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ompoundiq-business-action-plan"/>
    <w:p>
      <w:pPr>
        <w:pStyle w:val="Heading1"/>
      </w:pPr>
      <w:r>
        <w:t xml:space="preserve">CompoundIQ — Business Action Plan</w:t>
      </w:r>
    </w:p>
    <w:p>
      <w:pPr>
        <w:pStyle w:val="FirstParagraph"/>
      </w:pPr>
      <w:r>
        <w:rPr>
          <w:b/>
          <w:bCs/>
        </w:rPr>
        <w:t xml:space="preserve">Date:</w:t>
      </w:r>
      <w:r>
        <w:t xml:space="preserve"> </w:t>
      </w:r>
      <w:r>
        <w:t xml:space="preserve">April 7, 2026</w:t>
      </w:r>
      <w:r>
        <w:t xml:space="preserve"> </w:t>
      </w:r>
      <w:r>
        <w:rPr>
          <w:b/>
          <w:bCs/>
        </w:rPr>
        <w:t xml:space="preserve">Owner:</w:t>
      </w:r>
      <w:r>
        <w:t xml:space="preserve"> </w:t>
      </w:r>
      <w:r>
        <w:t xml:space="preserve">Samuel Shamber</w:t>
      </w:r>
      <w:r>
        <w:t xml:space="preserve"> </w:t>
      </w:r>
      <w:r>
        <w:rPr>
          <w:b/>
          <w:bCs/>
        </w:rPr>
        <w:t xml:space="preserve">Status:</w:t>
      </w:r>
      <w:r>
        <w:t xml:space="preserve"> </w:t>
      </w:r>
      <w:r>
        <w:t xml:space="preserve">3 parallel tracks ready to execute</w:t>
      </w:r>
    </w:p>
    <w:p>
      <w:r>
        <w:pict>
          <v:rect style="width:0;height:1.5pt" o:hralign="center" o:hrstd="t" o:hr="t"/>
        </w:pict>
      </w:r>
    </w:p>
    <w:bookmarkStart w:id="14" w:name="X464b78f38d01671ee0ddc03e83f47b216634a19"/>
    <w:p>
      <w:pPr>
        <w:pStyle w:val="Heading2"/>
      </w:pPr>
      <w:r>
        <w:t xml:space="preserve">Track 1: LegitScript Platform Certification (WO-81)</w:t>
      </w:r>
    </w:p>
    <w:p>
      <w:pPr>
        <w:pStyle w:val="FirstParagraph"/>
      </w:pPr>
      <w:r>
        <w:rPr>
          <w:b/>
          <w:bCs/>
        </w:rPr>
        <w:t xml:space="preserve">Priority:</w:t>
      </w:r>
      <w:r>
        <w:t xml:space="preserve"> </w:t>
      </w:r>
      <w:r>
        <w:t xml:space="preserve">CRITICAL — blocks payment processing compliance and all advertising</w:t>
      </w:r>
      <w:r>
        <w:t xml:space="preserve"> </w:t>
      </w:r>
      <w:r>
        <w:rPr>
          <w:b/>
          <w:bCs/>
        </w:rPr>
        <w:t xml:space="preserve">Timeline:</w:t>
      </w:r>
      <w:r>
        <w:t xml:space="preserve"> </w:t>
      </w:r>
      <w:r>
        <w:t xml:space="preserve">Start today, approval expected in 2-4 weeks</w:t>
      </w:r>
      <w:r>
        <w:t xml:space="preserve"> </w:t>
      </w:r>
      <w:r>
        <w:rPr>
          <w:b/>
          <w:bCs/>
        </w:rPr>
        <w:t xml:space="preserve">Cost:</w:t>
      </w:r>
      <w:r>
        <w:t xml:space="preserve"> </w:t>
      </w:r>
      <w:r>
        <w:t xml:space="preserve">~$975 application fee + ~$1,295-$2,150 annual certification</w:t>
      </w:r>
    </w:p>
    <w:bookmarkStart w:id="9" w:name="step-1-prepare-documentation-1-2-hours"/>
    <w:p>
      <w:pPr>
        <w:pStyle w:val="Heading3"/>
      </w:pPr>
      <w:r>
        <w:t xml:space="preserve">Step 1 — Prepare Documentation (1-2 hours)</w:t>
      </w:r>
    </w:p>
    <w:p>
      <w:pPr>
        <w:pStyle w:val="FirstParagraph"/>
      </w:pPr>
      <w:r>
        <w:t xml:space="preserve">Gather the following before starting the application:</w:t>
      </w:r>
    </w:p>
    <w:p>
      <w:pPr>
        <w:pStyle w:val="Compact"/>
        <w:numPr>
          <w:ilvl w:val="0"/>
          <w:numId w:val="1001"/>
        </w:numPr>
      </w:pPr>
      <w:r>
        <w:rPr>
          <w:b/>
          <w:bCs/>
        </w:rPr>
        <w:t xml:space="preserve">Company registration documents</w:t>
      </w:r>
      <w:r>
        <w:t xml:space="preserve"> </w:t>
      </w:r>
      <w:r>
        <w:t xml:space="preserve">— Business entity formation (LLC/Corp), EIN, state registration</w:t>
      </w:r>
    </w:p>
    <w:p>
      <w:pPr>
        <w:pStyle w:val="Compact"/>
        <w:numPr>
          <w:ilvl w:val="0"/>
          <w:numId w:val="1002"/>
        </w:numPr>
      </w:pPr>
      <w:r>
        <w:rPr>
          <w:b/>
          <w:bCs/>
        </w:rPr>
        <w:t xml:space="preserve">Principals and officers</w:t>
      </w:r>
      <w:r>
        <w:t xml:space="preserve"> </w:t>
      </w:r>
      <w:r>
        <w:t xml:space="preserve">— Full legal names, titles, dates of birth for all company principals/owners</w:t>
      </w:r>
    </w:p>
    <w:p>
      <w:pPr>
        <w:pStyle w:val="Compact"/>
        <w:numPr>
          <w:ilvl w:val="0"/>
          <w:numId w:val="1003"/>
        </w:numPr>
      </w:pPr>
      <w:r>
        <w:rPr>
          <w:b/>
          <w:bCs/>
        </w:rPr>
        <w:t xml:space="preserve">Business address</w:t>
      </w:r>
      <w:r>
        <w:t xml:space="preserve"> </w:t>
      </w:r>
      <w:r>
        <w:t xml:space="preserve">— Registered business address</w:t>
      </w:r>
    </w:p>
    <w:p>
      <w:pPr>
        <w:pStyle w:val="Compact"/>
        <w:numPr>
          <w:ilvl w:val="0"/>
          <w:numId w:val="1004"/>
        </w:numPr>
      </w:pPr>
      <w:r>
        <w:rPr>
          <w:b/>
          <w:bCs/>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pStyle w:val="Compact"/>
        <w:numPr>
          <w:ilvl w:val="0"/>
          <w:numId w:val="1005"/>
        </w:numPr>
      </w:pPr>
      <w:r>
        <w:rPr>
          <w:b/>
          <w:bCs/>
        </w:rPr>
        <w:t xml:space="preserve">Product/service description</w:t>
      </w:r>
      <w:r>
        <w:t xml:space="preserve"> </w:t>
      </w:r>
      <w:r>
        <w:t xml:space="preserve">— Use this language:</w:t>
      </w:r>
      <w:r>
        <w:t xml:space="preserve"> </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p>
    <w:p>
      <w:pPr>
        <w:pStyle w:val="Compact"/>
        <w:numPr>
          <w:ilvl w:val="0"/>
          <w:numId w:val="1006"/>
        </w:numPr>
      </w:pPr>
      <w:r>
        <w:rPr>
          <w:b/>
          <w:bCs/>
        </w:rPr>
        <w:t xml:space="preserve">Compliance policies</w:t>
      </w:r>
      <w:r>
        <w:t xml:space="preserve"> </w:t>
      </w:r>
      <w:r>
        <w:t xml:space="preserve">— Any existing HIPAA compliance documentation, privacy policy, terms of service</w:t>
      </w:r>
    </w:p>
    <w:p>
      <w:pPr>
        <w:pStyle w:val="Compact"/>
        <w:numPr>
          <w:ilvl w:val="0"/>
          <w:numId w:val="1007"/>
        </w:numPr>
      </w:pPr>
      <w:r>
        <w:rPr>
          <w:b/>
          <w:bCs/>
        </w:rPr>
        <w:t xml:space="preserve">Payment processor information</w:t>
      </w:r>
      <w:r>
        <w:t xml:space="preserve"> </w:t>
      </w:r>
      <w:r>
        <w:t xml:space="preserve">— Stripe account details (you’ll need your Stripe account ID)</w:t>
      </w:r>
    </w:p>
    <w:bookmarkEnd w:id="9"/>
    <w:bookmarkStart w:id="10" w:name="step-2-submit-application-30-minutes"/>
    <w:p>
      <w:pPr>
        <w:pStyle w:val="Heading3"/>
      </w:pPr>
      <w:r>
        <w:t xml:space="preserve">Step 2 — Submit Application (30 minutes)</w:t>
      </w:r>
    </w:p>
    <w:p>
      <w:pPr>
        <w:pStyle w:val="Compact"/>
        <w:numPr>
          <w:ilvl w:val="0"/>
          <w:numId w:val="1008"/>
        </w:numPr>
      </w:pPr>
      <w:r>
        <w:t xml:space="preserve">Go to:</w:t>
      </w:r>
      <w:r>
        <w:t xml:space="preserve"> </w:t>
      </w:r>
      <w:r>
        <w:rPr>
          <w:b/>
          <w:bCs/>
        </w:rPr>
        <w:t xml:space="preserve">https://www.legitscript.com/certification/healthcare-certification/</w:t>
      </w:r>
    </w:p>
    <w:p>
      <w:pPr>
        <w:pStyle w:val="Compact"/>
        <w:numPr>
          <w:ilvl w:val="0"/>
          <w:numId w:val="1008"/>
        </w:numPr>
      </w:pPr>
      <w:r>
        <w:t xml:space="preserve">Click</w:t>
      </w:r>
      <w:r>
        <w:t xml:space="preserve"> </w:t>
      </w:r>
      <w:r>
        <w:t xml:space="preserve">“Apply for Certification”</w:t>
      </w:r>
    </w:p>
    <w:p>
      <w:pPr>
        <w:pStyle w:val="Compact"/>
        <w:numPr>
          <w:ilvl w:val="0"/>
          <w:numId w:val="1008"/>
        </w:numPr>
      </w:pPr>
      <w:r>
        <w:t xml:space="preserve">Select</w:t>
      </w:r>
      <w:r>
        <w:t xml:space="preserve"> </w:t>
      </w:r>
      <w:r>
        <w:rPr>
          <w:b/>
          <w:bCs/>
        </w:rPr>
        <w:t xml:space="preserve">Healthcare Merchant Certification</w:t>
      </w:r>
    </w:p>
    <w:p>
      <w:pPr>
        <w:pStyle w:val="Compact"/>
        <w:numPr>
          <w:ilvl w:val="0"/>
          <w:numId w:val="1008"/>
        </w:numPr>
      </w:pPr>
      <w:r>
        <w:t xml:space="preserve">Fill in the application form with the documentation gathered in Step 1</w:t>
      </w:r>
    </w:p>
    <w:p>
      <w:pPr>
        <w:pStyle w:val="Compact"/>
        <w:numPr>
          <w:ilvl w:val="0"/>
          <w:numId w:val="1008"/>
        </w:numPr>
      </w:pPr>
      <w:r>
        <w:t xml:space="preserve">Pay the application fee (~$975, nonrefundable)</w:t>
      </w:r>
    </w:p>
    <w:p>
      <w:pPr>
        <w:pStyle w:val="Compact"/>
        <w:numPr>
          <w:ilvl w:val="0"/>
          <w:numId w:val="1008"/>
        </w:numPr>
      </w:pPr>
      <w:r>
        <w:t xml:space="preserve">Submit</w:t>
      </w:r>
    </w:p>
    <w:p>
      <w:pPr>
        <w:pStyle w:val="FirstParagraph"/>
      </w:pPr>
      <w:r>
        <w:rPr>
          <w:b/>
          <w:bCs/>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10"/>
    <w:bookmarkStart w:id="11"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pStyle w:val="Compact"/>
        <w:numPr>
          <w:ilvl w:val="0"/>
          <w:numId w:val="1009"/>
        </w:numPr>
      </w:pPr>
      <w:r>
        <w:rPr>
          <w:b/>
          <w:bCs/>
        </w:rPr>
        <w:t xml:space="preserve">Common questions they ask:</w:t>
      </w:r>
    </w:p>
    <w:p>
      <w:pPr>
        <w:pStyle w:val="Compact"/>
        <w:numPr>
          <w:ilvl w:val="1"/>
          <w:numId w:val="1010"/>
        </w:numPr>
      </w:pPr>
      <w:r>
        <w:t xml:space="preserve">How do you verify pharmacy state licensure? →</w:t>
      </w:r>
      <w:r>
        <w:t xml:space="preserve"> </w:t>
      </w:r>
      <w:r>
        <w:t xml:space="preserve">“We maintain a pharmacy_state_licenses database table and filter search results at the query level. Unlicensed pharmacies never appear in results.”</w:t>
      </w:r>
    </w:p>
    <w:p>
      <w:pPr>
        <w:pStyle w:val="Compact"/>
        <w:numPr>
          <w:ilvl w:val="1"/>
          <w:numId w:val="1010"/>
        </w:numPr>
      </w:pPr>
      <w:r>
        <w:t xml:space="preserve">How do you handle controlled substances? →</w:t>
      </w:r>
      <w:r>
        <w:t xml:space="preserve"> </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p>
    <w:p>
      <w:pPr>
        <w:pStyle w:val="Compact"/>
        <w:numPr>
          <w:ilvl w:val="1"/>
          <w:numId w:val="1010"/>
        </w:numPr>
      </w:pPr>
      <w:r>
        <w:t xml:space="preserve">How do you handle PHI? →</w:t>
      </w:r>
      <w:r>
        <w:t xml:space="preserve"> </w:t>
      </w:r>
      <w:r>
        <w:t xml:space="preserve">“Zero PHI touches Stripe. Row-Level Security on all 17 database tables. HIPAA-adjacent architecture with Supabase Vault for credential encryption.”</w:t>
      </w:r>
    </w:p>
    <w:p>
      <w:pPr>
        <w:pStyle w:val="Compact"/>
        <w:numPr>
          <w:ilvl w:val="1"/>
          <w:numId w:val="1010"/>
        </w:numPr>
      </w:pPr>
      <w:r>
        <w:t xml:space="preserve">What pharmacies are in your network? → List your pharmacy partners (Strive Pharmacy for POC, planned integrations with ReviveRX, Vios, LifeFile network, etc.)</w:t>
      </w:r>
    </w:p>
    <w:p>
      <w:pPr>
        <w:pStyle w:val="Compact"/>
        <w:numPr>
          <w:ilvl w:val="0"/>
          <w:numId w:val="1009"/>
        </w:numPr>
      </w:pPr>
      <w:r>
        <w:t xml:space="preserve">☐ Respond to any follow-up questions within 48 hours (faster response = faster approval)</w:t>
      </w:r>
    </w:p>
    <w:bookmarkEnd w:id="11"/>
    <w:bookmarkStart w:id="12" w:name="step-4-receive-certification"/>
    <w:p>
      <w:pPr>
        <w:pStyle w:val="Heading3"/>
      </w:pPr>
      <w:r>
        <w:t xml:space="preserve">Step 4 — Receive Certification</w:t>
      </w:r>
    </w:p>
    <w:p>
      <w:pPr>
        <w:pStyle w:val="Compact"/>
        <w:numPr>
          <w:ilvl w:val="0"/>
          <w:numId w:val="1011"/>
        </w:numPr>
      </w:pPr>
      <w:r>
        <w:t xml:space="preserve">Download your LegitScript certification seal</w:t>
      </w:r>
    </w:p>
    <w:p>
      <w:pPr>
        <w:pStyle w:val="Compact"/>
        <w:numPr>
          <w:ilvl w:val="0"/>
          <w:numId w:val="1012"/>
        </w:numPr>
      </w:pPr>
      <w:r>
        <w:t xml:space="preserve">Save the certification ID for your records</w:t>
      </w:r>
    </w:p>
    <w:p>
      <w:pPr>
        <w:pStyle w:val="Compact"/>
        <w:numPr>
          <w:ilvl w:val="0"/>
          <w:numId w:val="1013"/>
        </w:numPr>
      </w:pPr>
      <w:r>
        <w:t xml:space="preserve">Notify the development team to add the seal to the checkout page and marketing pages</w:t>
      </w:r>
    </w:p>
    <w:bookmarkEnd w:id="12"/>
    <w:bookmarkStart w:id="13" w:name="contacts"/>
    <w:p>
      <w:pPr>
        <w:pStyle w:val="Heading3"/>
      </w:pPr>
      <w:r>
        <w:t xml:space="preserve">Contacts</w:t>
      </w:r>
    </w:p>
    <w:p>
      <w:pPr>
        <w:pStyle w:val="Compact"/>
        <w:numPr>
          <w:ilvl w:val="0"/>
          <w:numId w:val="1014"/>
        </w:numPr>
      </w:pPr>
      <w:r>
        <w:t xml:space="preserve">LegitScript support: certification@legitscript.com</w:t>
      </w:r>
    </w:p>
    <w:p>
      <w:pPr>
        <w:pStyle w:val="Compact"/>
        <w:numPr>
          <w:ilvl w:val="0"/>
          <w:numId w:val="1014"/>
        </w:numPr>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13"/>
    <w:bookmarkEnd w:id="14"/>
    <w:bookmarkStart w:id="22" w:name="X37b1d82311861710b658d7f40fe3041571cc9a7"/>
    <w:p>
      <w:pPr>
        <w:pStyle w:val="Heading2"/>
      </w:pPr>
      <w:r>
        <w:t xml:space="preserve">Track 2: Pharmacy Catalog Data Acquisition (WO-79)</w:t>
      </w:r>
    </w:p>
    <w:p>
      <w:pPr>
        <w:pStyle w:val="FirstParagraph"/>
      </w:pPr>
      <w:r>
        <w:rPr>
          <w:b/>
          <w:bCs/>
        </w:rPr>
        <w:t xml:space="preserve">Priority:</w:t>
      </w:r>
      <w:r>
        <w:t xml:space="preserve"> </w:t>
      </w:r>
      <w:r>
        <w:t xml:space="preserve">HIGH — the platform needs real medication data to be useful</w:t>
      </w:r>
      <w:r>
        <w:t xml:space="preserve"> </w:t>
      </w:r>
      <w:r>
        <w:rPr>
          <w:b/>
          <w:bCs/>
        </w:rPr>
        <w:t xml:space="preserve">Timeline:</w:t>
      </w:r>
      <w:r>
        <w:t xml:space="preserve"> </w:t>
      </w:r>
      <w:r>
        <w:t xml:space="preserve">Start outreach today, data flowing in 1-2 weeks</w:t>
      </w:r>
      <w:r>
        <w:t xml:space="preserve"> </w:t>
      </w:r>
      <w:r>
        <w:rPr>
          <w:b/>
          <w:bCs/>
        </w:rPr>
        <w:t xml:space="preserve">Cost:</w:t>
      </w:r>
      <w:r>
        <w:t xml:space="preserve"> </w:t>
      </w:r>
      <w:r>
        <w:t xml:space="preserve">$0 (your time only)</w:t>
      </w:r>
    </w:p>
    <w:bookmarkStart w:id="15" w:name="who-to-contact"/>
    <w:p>
      <w:pPr>
        <w:pStyle w:val="Heading3"/>
      </w:pPr>
      <w:r>
        <w:t xml:space="preserve">Who to Contact</w:t>
      </w:r>
    </w:p>
    <w:p>
      <w:pPr>
        <w:pStyle w:val="FirstParagraph"/>
      </w:pPr>
      <w:r>
        <w:t xml:space="preserve">Contact pharmacies in this priority order:</w:t>
      </w:r>
    </w:p>
    <w:tbl>
      <w:tblPr>
        <w:tblStyle w:val="Table"/>
        <w:tblW w:type="pct" w:w="5000"/>
        <w:tblLayout w:type="fixed"/>
        <w:tblLook w:firstRow="1" w:lastRow="0" w:firstColumn="0" w:lastColumn="0" w:noHBand="0" w:noVBand="0" w:val="0020"/>
      </w:tblPr>
      <w:tblGrid>
        <w:gridCol w:w="565"/>
        <w:gridCol w:w="1885"/>
        <w:gridCol w:w="2451"/>
        <w:gridCol w:w="3017"/>
      </w:tblGrid>
      <w:tr>
        <w:trPr>
          <w:tblHeader w:val="on"/>
        </w:trPr>
        <w:tc>
          <w:tcPr/>
          <w:p>
            <w:pPr>
              <w:pStyle w:val="Compact"/>
            </w:pPr>
            <w:r>
              <w:t xml:space="preserve">#</w:t>
            </w:r>
          </w:p>
        </w:tc>
        <w:tc>
          <w:tcPr/>
          <w:p>
            <w:pPr>
              <w:pStyle w:val="Compact"/>
            </w:pPr>
            <w:r>
              <w:t xml:space="preserve">Pharmacy</w:t>
            </w:r>
          </w:p>
        </w:tc>
        <w:tc>
          <w:tcPr/>
          <w:p>
            <w:pPr>
              <w:pStyle w:val="Compact"/>
            </w:pPr>
            <w:r>
              <w:t xml:space="preserve">Why Priority</w:t>
            </w:r>
          </w:p>
        </w:tc>
        <w:tc>
          <w:tcPr/>
          <w:p>
            <w:pPr>
              <w:pStyle w:val="Compact"/>
            </w:pPr>
            <w:r>
              <w:t xml:space="preserve">What to Ask For</w:t>
            </w:r>
          </w:p>
        </w:tc>
      </w:tr>
      <w:tr>
        <w:tc>
          <w:tcPr/>
          <w:p>
            <w:pPr>
              <w:pStyle w:val="Compact"/>
            </w:pPr>
            <w:r>
              <w:t xml:space="preserve">1</w:t>
            </w:r>
          </w:p>
        </w:tc>
        <w:tc>
          <w:tcPr/>
          <w:p>
            <w:pPr>
              <w:pStyle w:val="Compact"/>
            </w:pPr>
            <w:r>
              <w:rPr>
                <w:b/>
                <w:bCs/>
              </w:rPr>
              <w:t xml:space="preserve">Any pharmacy your design partner clinics currently use</w:t>
            </w:r>
          </w:p>
        </w:tc>
        <w:tc>
          <w:tcPr/>
          <w:p>
            <w:pPr>
              <w:pStyle w:val="Compact"/>
            </w:pPr>
            <w:r>
              <w:t xml:space="preserve">They already have a relationship</w:t>
            </w:r>
          </w:p>
        </w:tc>
        <w:tc>
          <w:tcPr/>
          <w:p>
            <w:pPr>
              <w:pStyle w:val="Compact"/>
            </w:pPr>
            <w:r>
              <w:t xml:space="preserve">“Can you share the price list you already have?”</w:t>
            </w:r>
          </w:p>
        </w:tc>
      </w:tr>
      <w:tr>
        <w:tc>
          <w:tcPr/>
          <w:p>
            <w:pPr>
              <w:pStyle w:val="Compact"/>
            </w:pPr>
            <w:r>
              <w:t xml:space="preserve">2</w:t>
            </w:r>
          </w:p>
        </w:tc>
        <w:tc>
          <w:tcPr/>
          <w:p>
            <w:pPr>
              <w:pStyle w:val="Compact"/>
            </w:pPr>
            <w:r>
              <w:rPr>
                <w:b/>
                <w:bCs/>
              </w:rPr>
              <w:t xml:space="preserve">Strive Pharmacy</w:t>
            </w:r>
          </w:p>
        </w:tc>
        <w:tc>
          <w:tcPr/>
          <w:p>
            <w:pPr>
              <w:pStyle w:val="Compact"/>
            </w:pPr>
            <w:r>
              <w:t xml:space="preserve">Already in our system as seed data</w:t>
            </w:r>
          </w:p>
        </w:tc>
        <w:tc>
          <w:tcPr/>
          <w:p>
            <w:pPr>
              <w:pStyle w:val="Compact"/>
            </w:pPr>
            <w:r>
              <w:t xml:space="preserve">Full formulary + real wholesale pricing</w:t>
            </w:r>
          </w:p>
        </w:tc>
      </w:tr>
      <w:tr>
        <w:tc>
          <w:tcPr/>
          <w:p>
            <w:pPr>
              <w:pStyle w:val="Compact"/>
            </w:pPr>
            <w:r>
              <w:t xml:space="preserve">3</w:t>
            </w:r>
          </w:p>
        </w:tc>
        <w:tc>
          <w:tcPr/>
          <w:p>
            <w:pPr>
              <w:pStyle w:val="Compact"/>
            </w:pPr>
            <w:r>
              <w:rPr>
                <w:b/>
                <w:bCs/>
              </w:rPr>
              <w:t xml:space="preserve">Empower Pharmacy</w:t>
            </w:r>
          </w:p>
        </w:tc>
        <w:tc>
          <w:tcPr/>
          <w:p>
            <w:pPr>
              <w:pStyle w:val="Compact"/>
            </w:pPr>
            <w:r>
              <w:t xml:space="preserve">Largest compounder, LifeFile network</w:t>
            </w:r>
          </w:p>
        </w:tc>
        <w:tc>
          <w:tcPr/>
          <w:p>
            <w:pPr>
              <w:pStyle w:val="Compact"/>
            </w:pPr>
            <w:r>
              <w:t xml:space="preserve">Formulary + pricing (or LifeFile API access)</w:t>
            </w:r>
          </w:p>
        </w:tc>
      </w:tr>
      <w:tr>
        <w:tc>
          <w:tcPr/>
          <w:p>
            <w:pPr>
              <w:pStyle w:val="Compact"/>
            </w:pPr>
            <w:r>
              <w:t xml:space="preserve">4</w:t>
            </w:r>
          </w:p>
        </w:tc>
        <w:tc>
          <w:tcPr/>
          <w:p>
            <w:pPr>
              <w:pStyle w:val="Compact"/>
            </w:pPr>
            <w:r>
              <w:rPr>
                <w:b/>
                <w:bCs/>
              </w:rPr>
              <w:t xml:space="preserve">Belmar Pharmacy</w:t>
            </w:r>
          </w:p>
        </w:tc>
        <w:tc>
          <w:tcPr/>
          <w:p>
            <w:pPr>
              <w:pStyle w:val="Compact"/>
            </w:pPr>
            <w:r>
              <w:t xml:space="preserve">Major player, LifeFile network</w:t>
            </w:r>
          </w:p>
        </w:tc>
        <w:tc>
          <w:tcPr/>
          <w:p>
            <w:pPr>
              <w:pStyle w:val="Compact"/>
            </w:pPr>
            <w:r>
              <w:t xml:space="preserve">Same</w:t>
            </w:r>
          </w:p>
        </w:tc>
      </w:tr>
      <w:tr>
        <w:tc>
          <w:tcPr/>
          <w:p>
            <w:pPr>
              <w:pStyle w:val="Compact"/>
            </w:pPr>
            <w:r>
              <w:t xml:space="preserve">5</w:t>
            </w:r>
          </w:p>
        </w:tc>
        <w:tc>
          <w:tcPr/>
          <w:p>
            <w:pPr>
              <w:pStyle w:val="Compact"/>
            </w:pPr>
            <w:r>
              <w:rPr>
                <w:b/>
                <w:bCs/>
              </w:rPr>
              <w:t xml:space="preserve">ReviveRX</w:t>
            </w:r>
          </w:p>
        </w:tc>
        <w:tc>
          <w:tcPr/>
          <w:p>
            <w:pPr>
              <w:pStyle w:val="Compact"/>
            </w:pPr>
            <w:r>
              <w:t xml:space="preserve">Has REST API</w:t>
            </w:r>
          </w:p>
        </w:tc>
        <w:tc>
          <w:tcPr/>
          <w:p>
            <w:pPr>
              <w:pStyle w:val="Compact"/>
            </w:pPr>
            <w:r>
              <w:t xml:space="preserve">Formulary + API documentation</w:t>
            </w:r>
          </w:p>
        </w:tc>
      </w:tr>
      <w:tr>
        <w:tc>
          <w:tcPr/>
          <w:p>
            <w:pPr>
              <w:pStyle w:val="Compact"/>
            </w:pPr>
            <w:r>
              <w:t xml:space="preserve">6</w:t>
            </w:r>
          </w:p>
        </w:tc>
        <w:tc>
          <w:tcPr/>
          <w:p>
            <w:pPr>
              <w:pStyle w:val="Compact"/>
            </w:pPr>
            <w:r>
              <w:rPr>
                <w:b/>
                <w:bCs/>
              </w:rPr>
              <w:t xml:space="preserve">Vios Compounding</w:t>
            </w:r>
          </w:p>
        </w:tc>
        <w:tc>
          <w:tcPr/>
          <w:p>
            <w:pPr>
              <w:pStyle w:val="Compact"/>
            </w:pPr>
            <w:r>
              <w:t xml:space="preserve">Has REST API</w:t>
            </w:r>
          </w:p>
        </w:tc>
        <w:tc>
          <w:tcPr/>
          <w:p>
            <w:pPr>
              <w:pStyle w:val="Compact"/>
            </w:pPr>
            <w:r>
              <w:t xml:space="preserve">Formulary + API documentation</w:t>
            </w:r>
          </w:p>
        </w:tc>
      </w:tr>
      <w:tr>
        <w:tc>
          <w:tcPr/>
          <w:p>
            <w:pPr>
              <w:pStyle w:val="Compact"/>
            </w:pPr>
            <w:r>
              <w:t xml:space="preserve">7</w:t>
            </w:r>
          </w:p>
        </w:tc>
        <w:tc>
          <w:tcPr/>
          <w:p>
            <w:pPr>
              <w:pStyle w:val="Compact"/>
            </w:pPr>
            <w:r>
              <w:rPr>
                <w:b/>
                <w:bCs/>
              </w:rPr>
              <w:t xml:space="preserve">Olympia / DrScript</w:t>
            </w:r>
          </w:p>
        </w:tc>
        <w:tc>
          <w:tcPr/>
          <w:p>
            <w:pPr>
              <w:pStyle w:val="Compact"/>
            </w:pPr>
            <w:r>
              <w:t xml:space="preserve">Major functional med pharmacy</w:t>
            </w:r>
          </w:p>
        </w:tc>
        <w:tc>
          <w:tcPr/>
          <w:p>
            <w:pPr>
              <w:pStyle w:val="Compact"/>
            </w:pPr>
            <w:r>
              <w:t xml:space="preserve">Formulary + pricing</w:t>
            </w:r>
          </w:p>
        </w:tc>
      </w:tr>
      <w:tr>
        <w:tc>
          <w:tcPr/>
          <w:p>
            <w:pPr>
              <w:pStyle w:val="Compact"/>
            </w:pPr>
            <w:r>
              <w:t xml:space="preserve">8</w:t>
            </w:r>
          </w:p>
        </w:tc>
        <w:tc>
          <w:tcPr/>
          <w:p>
            <w:pPr>
              <w:pStyle w:val="Compact"/>
            </w:pPr>
            <w:r>
              <w:rPr>
                <w:b/>
                <w:bCs/>
              </w:rPr>
              <w:t xml:space="preserve">Wells / WellsPx3</w:t>
            </w:r>
          </w:p>
        </w:tc>
        <w:tc>
          <w:tcPr/>
          <w:p>
            <w:pPr>
              <w:pStyle w:val="Compact"/>
            </w:pPr>
            <w:r>
              <w:t xml:space="preserve">Major functional med pharmacy</w:t>
            </w:r>
          </w:p>
        </w:tc>
        <w:tc>
          <w:tcPr/>
          <w:p>
            <w:pPr>
              <w:pStyle w:val="Compact"/>
            </w:pPr>
            <w:r>
              <w:t xml:space="preserve">Formulary + pricing</w:t>
            </w:r>
          </w:p>
        </w:tc>
      </w:tr>
    </w:tbl>
    <w:bookmarkEnd w:id="15"/>
    <w:bookmarkStart w:id="16"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pStyle w:val="Compact"/>
        <w:numPr>
          <w:ilvl w:val="0"/>
          <w:numId w:val="1015"/>
        </w:numPr>
      </w:pPr>
      <w:r>
        <w:rPr>
          <w:b/>
          <w:bCs/>
        </w:rPr>
        <w:t xml:space="preserve">CATALOG-DATA-GUIDE.pdf</w:t>
      </w:r>
      <w:r>
        <w:t xml:space="preserve"> </w:t>
      </w:r>
      <w:r>
        <w:t xml:space="preserve">— Explains the CSV format, what each column means, and how to submit</w:t>
      </w:r>
    </w:p>
    <w:p>
      <w:pPr>
        <w:pStyle w:val="Compact"/>
        <w:numPr>
          <w:ilvl w:val="0"/>
          <w:numId w:val="1015"/>
        </w:numPr>
      </w:pPr>
      <w:r>
        <w:rPr>
          <w:b/>
          <w:bCs/>
        </w:rPr>
        <w:t xml:space="preserve">catalog-csv-template.csv</w:t>
      </w:r>
      <w:r>
        <w:t xml:space="preserve"> </w:t>
      </w:r>
      <w:r>
        <w:t xml:space="preserve">— Pre-filled template with 20 sample entries they can use as a reference</w:t>
      </w:r>
    </w:p>
    <w:bookmarkEnd w:id="16"/>
    <w:bookmarkStart w:id="17"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17"/>
    <w:bookmarkStart w:id="18"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18"/>
    <w:bookmarkStart w:id="19" w:name="step-by-step-process"/>
    <w:p>
      <w:pPr>
        <w:pStyle w:val="Heading3"/>
      </w:pPr>
      <w:r>
        <w:t xml:space="preserve">Step-by-Step Process</w:t>
      </w:r>
    </w:p>
    <w:p>
      <w:pPr>
        <w:pStyle w:val="Compact"/>
        <w:numPr>
          <w:ilvl w:val="0"/>
          <w:numId w:val="1016"/>
        </w:numPr>
      </w:pPr>
      <w:r>
        <w:rPr>
          <w:b/>
          <w:bCs/>
        </w:rPr>
        <w:t xml:space="preserve">Day 1 (today):</w:t>
      </w:r>
    </w:p>
    <w:p>
      <w:pPr>
        <w:pStyle w:val="Compact"/>
        <w:numPr>
          <w:ilvl w:val="1"/>
          <w:numId w:val="1017"/>
        </w:numPr>
      </w:pPr>
      <w:r>
        <w:t xml:space="preserve">Send the clinic email to your design partner clinic(s) — they can share what they already have</w:t>
      </w:r>
    </w:p>
    <w:p>
      <w:pPr>
        <w:pStyle w:val="Compact"/>
        <w:numPr>
          <w:ilvl w:val="1"/>
          <w:numId w:val="1018"/>
        </w:numPr>
      </w:pPr>
      <w:r>
        <w:t xml:space="preserve">Send the pharmacy email to your top 3 pharmacy contacts with the CSV template + data guide attached</w:t>
      </w:r>
    </w:p>
    <w:p>
      <w:pPr>
        <w:pStyle w:val="Compact"/>
        <w:numPr>
          <w:ilvl w:val="0"/>
          <w:numId w:val="1016"/>
        </w:numPr>
      </w:pPr>
      <w:r>
        <w:rPr>
          <w:b/>
          <w:bCs/>
        </w:rPr>
        <w:t xml:space="preserve">Days 2-5:</w:t>
      </w:r>
    </w:p>
    <w:p>
      <w:pPr>
        <w:pStyle w:val="Compact"/>
        <w:numPr>
          <w:ilvl w:val="1"/>
          <w:numId w:val="1019"/>
        </w:numPr>
      </w:pPr>
      <w:r>
        <w:t xml:space="preserve">Follow up on any responses</w:t>
      </w:r>
    </w:p>
    <w:p>
      <w:pPr>
        <w:pStyle w:val="Compact"/>
        <w:numPr>
          <w:ilvl w:val="1"/>
          <w:numId w:val="1020"/>
        </w:numPr>
      </w:pPr>
      <w:r>
        <w:t xml:space="preserve">Convert any PDF/Excel price lists into CSV format matching the template</w:t>
      </w:r>
    </w:p>
    <w:p>
      <w:pPr>
        <w:pStyle w:val="Compact"/>
        <w:numPr>
          <w:ilvl w:val="1"/>
          <w:numId w:val="1021"/>
        </w:numPr>
      </w:pPr>
      <w:r>
        <w:t xml:space="preserve">Upload CSVs via the ops dashboard: log in as ops admin → Catalog → drag-and-drop upload</w:t>
      </w:r>
    </w:p>
    <w:p>
      <w:pPr>
        <w:pStyle w:val="Compact"/>
        <w:numPr>
          <w:ilvl w:val="0"/>
          <w:numId w:val="1016"/>
        </w:numPr>
      </w:pPr>
      <w:r>
        <w:rPr>
          <w:b/>
          <w:bCs/>
        </w:rPr>
        <w:t xml:space="preserve">Days 5-10:</w:t>
      </w:r>
    </w:p>
    <w:p>
      <w:pPr>
        <w:pStyle w:val="Compact"/>
        <w:numPr>
          <w:ilvl w:val="1"/>
          <w:numId w:val="1022"/>
        </w:numPr>
      </w:pPr>
      <w:r>
        <w:t xml:space="preserve">Follow up with non-respondents</w:t>
      </w:r>
    </w:p>
    <w:p>
      <w:pPr>
        <w:pStyle w:val="Compact"/>
        <w:numPr>
          <w:ilvl w:val="1"/>
          <w:numId w:val="1023"/>
        </w:numPr>
      </w:pPr>
      <w:r>
        <w:t xml:space="preserve">Upload additional catalogs as they arrive</w:t>
      </w:r>
    </w:p>
    <w:p>
      <w:pPr>
        <w:pStyle w:val="Compact"/>
        <w:numPr>
          <w:ilvl w:val="1"/>
          <w:numId w:val="1024"/>
        </w:numPr>
      </w:pPr>
      <w:r>
        <w:t xml:space="preserve">Verify search results show real pharmacies with real pricing</w:t>
      </w:r>
    </w:p>
    <w:p>
      <w:pPr>
        <w:pStyle w:val="Compact"/>
        <w:numPr>
          <w:ilvl w:val="1"/>
          <w:numId w:val="1025"/>
        </w:numPr>
      </w:pPr>
      <w:r>
        <w:t xml:space="preserve">Enter pharmacy state licenses for each pharmacy (so state-filtered search works)</w:t>
      </w:r>
    </w:p>
    <w:p>
      <w:pPr>
        <w:pStyle w:val="Compact"/>
        <w:numPr>
          <w:ilvl w:val="0"/>
          <w:numId w:val="1016"/>
        </w:numPr>
      </w:pPr>
      <w:r>
        <w:rPr>
          <w:b/>
          <w:bCs/>
        </w:rPr>
        <w:t xml:space="preserve">Day 10+:</w:t>
      </w:r>
    </w:p>
    <w:p>
      <w:pPr>
        <w:pStyle w:val="Compact"/>
        <w:numPr>
          <w:ilvl w:val="1"/>
          <w:numId w:val="1026"/>
        </w:numPr>
      </w:pPr>
      <w:r>
        <w:t xml:space="preserve">Aim for at least 3 pharmacies with real catalog data</w:t>
      </w:r>
    </w:p>
    <w:p>
      <w:pPr>
        <w:pStyle w:val="Compact"/>
        <w:numPr>
          <w:ilvl w:val="1"/>
          <w:numId w:val="1027"/>
        </w:numPr>
      </w:pPr>
      <w:r>
        <w:t xml:space="preserve">Test the full order flow with a real pharmacy and real medication</w:t>
      </w:r>
    </w:p>
    <w:bookmarkEnd w:id="19"/>
    <w:bookmarkStart w:id="20" w:name="how-to-upload-a-catalog"/>
    <w:p>
      <w:pPr>
        <w:pStyle w:val="Heading3"/>
      </w:pPr>
      <w:r>
        <w:t xml:space="preserve">How to Upload a Catalog</w:t>
      </w:r>
    </w:p>
    <w:p>
      <w:pPr>
        <w:pStyle w:val="Compact"/>
        <w:numPr>
          <w:ilvl w:val="0"/>
          <w:numId w:val="1028"/>
        </w:numPr>
      </w:pPr>
      <w:r>
        <w:t xml:space="preserve">Log in:</w:t>
      </w:r>
      <w:r>
        <w:t xml:space="preserve"> </w:t>
      </w:r>
      <w:r>
        <w:rPr>
          <w:rStyle w:val="VerbatimChar"/>
        </w:rPr>
        <w:t xml:space="preserve">https://functional-medicine-infrastructure.vercel.app/login</w:t>
      </w:r>
    </w:p>
    <w:p>
      <w:pPr>
        <w:pStyle w:val="Compact"/>
        <w:numPr>
          <w:ilvl w:val="1"/>
          <w:numId w:val="1029"/>
        </w:numPr>
      </w:pPr>
      <w:r>
        <w:t xml:space="preserve">Email:</w:t>
      </w:r>
      <w:r>
        <w:t xml:space="preserve"> </w:t>
      </w:r>
      <w:r>
        <w:rPr>
          <w:rStyle w:val="VerbatimChar"/>
        </w:rPr>
        <w:t xml:space="preserve">ops@compoundiq-poc.com</w:t>
      </w:r>
    </w:p>
    <w:p>
      <w:pPr>
        <w:pStyle w:val="Compact"/>
        <w:numPr>
          <w:ilvl w:val="1"/>
          <w:numId w:val="1029"/>
        </w:numPr>
      </w:pPr>
      <w:r>
        <w:t xml:space="preserve">Password:</w:t>
      </w:r>
      <w:r>
        <w:t xml:space="preserve"> </w:t>
      </w:r>
      <w:r>
        <w:rPr>
          <w:rStyle w:val="VerbatimChar"/>
        </w:rPr>
        <w:t xml:space="preserve">POCAdmin2026!</w:t>
      </w:r>
    </w:p>
    <w:p>
      <w:pPr>
        <w:pStyle w:val="Compact"/>
        <w:numPr>
          <w:ilvl w:val="0"/>
          <w:numId w:val="1028"/>
        </w:numPr>
      </w:pPr>
      <w:r>
        <w:t xml:space="preserve">Click</w:t>
      </w:r>
      <w:r>
        <w:t xml:space="preserve"> </w:t>
      </w:r>
      <w:r>
        <w:rPr>
          <w:b/>
          <w:bCs/>
        </w:rPr>
        <w:t xml:space="preserve">“Catalog”</w:t>
      </w:r>
      <w:r>
        <w:t xml:space="preserve"> </w:t>
      </w:r>
      <w:r>
        <w:t xml:space="preserve">in the sidebar</w:t>
      </w:r>
    </w:p>
    <w:p>
      <w:pPr>
        <w:pStyle w:val="Compact"/>
        <w:numPr>
          <w:ilvl w:val="0"/>
          <w:numId w:val="1028"/>
        </w:numPr>
      </w:pPr>
      <w:r>
        <w:t xml:space="preserve">Drag the CSV file into the upload area (or click to browse)</w:t>
      </w:r>
    </w:p>
    <w:p>
      <w:pPr>
        <w:pStyle w:val="Compact"/>
        <w:numPr>
          <w:ilvl w:val="0"/>
          <w:numId w:val="1028"/>
        </w:numPr>
      </w:pPr>
      <w:r>
        <w:t xml:space="preserve">Review the preview — check for validation errors</w:t>
      </w:r>
    </w:p>
    <w:p>
      <w:pPr>
        <w:pStyle w:val="Compact"/>
        <w:numPr>
          <w:ilvl w:val="0"/>
          <w:numId w:val="1028"/>
        </w:numPr>
      </w:pPr>
      <w:r>
        <w:t xml:space="preserve">Click</w:t>
      </w:r>
      <w:r>
        <w:t xml:space="preserve"> </w:t>
      </w:r>
      <w:r>
        <w:rPr>
          <w:b/>
          <w:bCs/>
        </w:rPr>
        <w:t xml:space="preserve">“Confirm Upload”</w:t>
      </w:r>
    </w:p>
    <w:p>
      <w:pPr>
        <w:pStyle w:val="Compact"/>
        <w:numPr>
          <w:ilvl w:val="0"/>
          <w:numId w:val="1028"/>
        </w:numPr>
      </w:pPr>
      <w:r>
        <w:t xml:space="preserve">Verify items appear in the catalog table</w:t>
      </w:r>
    </w:p>
    <w:bookmarkEnd w:id="20"/>
    <w:bookmarkStart w:id="21" w:name="how-to-add-a-new-pharmacy"/>
    <w:p>
      <w:pPr>
        <w:pStyle w:val="Heading3"/>
      </w:pPr>
      <w:r>
        <w:t xml:space="preserve">How to Add a New Pharmacy</w:t>
      </w:r>
    </w:p>
    <w:p>
      <w:pPr>
        <w:pStyle w:val="FirstParagraph"/>
      </w:pPr>
      <w:r>
        <w:t xml:space="preserve">This currently requires database access (Supabase dashboard). For each new pharmacy:</w:t>
      </w:r>
    </w:p>
    <w:p>
      <w:pPr>
        <w:pStyle w:val="Compact"/>
        <w:numPr>
          <w:ilvl w:val="0"/>
          <w:numId w:val="1030"/>
        </w:numPr>
      </w:pPr>
      <w:r>
        <w:t xml:space="preserve">Add a record to the</w:t>
      </w:r>
      <w:r>
        <w:t xml:space="preserve"> </w:t>
      </w:r>
      <w:r>
        <w:rPr>
          <w:rStyle w:val="VerbatimChar"/>
        </w:rPr>
        <w:t xml:space="preserve">pharmacies</w:t>
      </w:r>
      <w:r>
        <w:t xml:space="preserve"> </w:t>
      </w:r>
      <w:r>
        <w:t xml:space="preserve">table:</w:t>
      </w:r>
    </w:p>
    <w:p>
      <w:pPr>
        <w:pStyle w:val="Compact"/>
        <w:numPr>
          <w:ilvl w:val="1"/>
          <w:numId w:val="1031"/>
        </w:numPr>
      </w:pPr>
      <w:r>
        <w:t xml:space="preserve">name, slug, fax_number, phone, state, integration_tier (TIER_4_FAX for most initially)</w:t>
      </w:r>
    </w:p>
    <w:p>
      <w:pPr>
        <w:pStyle w:val="Compact"/>
        <w:numPr>
          <w:ilvl w:val="1"/>
          <w:numId w:val="1031"/>
        </w:numPr>
      </w:pPr>
      <w:r>
        <w:t xml:space="preserve">regulatory_status: ACTIVE</w:t>
      </w:r>
    </w:p>
    <w:p>
      <w:pPr>
        <w:pStyle w:val="Compact"/>
        <w:numPr>
          <w:ilvl w:val="0"/>
          <w:numId w:val="1030"/>
        </w:numPr>
      </w:pPr>
      <w:r>
        <w:t xml:space="preserve">Add records to</w:t>
      </w:r>
      <w:r>
        <w:t xml:space="preserve"> </w:t>
      </w:r>
      <w:r>
        <w:rPr>
          <w:rStyle w:val="VerbatimChar"/>
        </w:rPr>
        <w:t xml:space="preserve">pharmacy_state_licenses</w:t>
      </w:r>
      <w:r>
        <w:t xml:space="preserve"> </w:t>
      </w:r>
      <w:r>
        <w:t xml:space="preserve">for each state they’re licensed in:</w:t>
      </w:r>
    </w:p>
    <w:p>
      <w:pPr>
        <w:pStyle w:val="Compact"/>
        <w:numPr>
          <w:ilvl w:val="1"/>
          <w:numId w:val="1032"/>
        </w:numPr>
      </w:pPr>
      <w:r>
        <w:t xml:space="preserve">pharmacy_id, state_code, license_number, expiry_date</w:t>
      </w:r>
    </w:p>
    <w:p>
      <w:pPr>
        <w:pStyle w:val="Compact"/>
        <w:numPr>
          <w:ilvl w:val="0"/>
          <w:numId w:val="1030"/>
        </w:numPr>
      </w:pPr>
      <w:r>
        <w:t xml:space="preserve">Upload their catalog CSV via the ops dashboard (flat format) or provide hierarchical data (ingredients, salt forms, formulations, pricing per the WO-82 schema)</w:t>
      </w:r>
    </w:p>
    <w:p>
      <w:pPr>
        <w:pStyle w:val="FirstParagraph"/>
      </w:pPr>
      <w:r>
        <w:rPr>
          <w:b/>
          <w:bCs/>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21"/>
    <w:bookmarkEnd w:id="22"/>
    <w:bookmarkStart w:id="25" w:name="track-3-compliance-sign-off-wo-67"/>
    <w:p>
      <w:pPr>
        <w:pStyle w:val="Heading2"/>
      </w:pPr>
      <w:r>
        <w:t xml:space="preserve">Track 3: Compliance Sign-Off (WO-67)</w:t>
      </w:r>
    </w:p>
    <w:p>
      <w:pPr>
        <w:pStyle w:val="FirstParagraph"/>
      </w:pPr>
      <w:r>
        <w:rPr>
          <w:b/>
          <w:bCs/>
        </w:rPr>
        <w:t xml:space="preserve">Priority:</w:t>
      </w:r>
      <w:r>
        <w:t xml:space="preserve"> </w:t>
      </w:r>
      <w:r>
        <w:t xml:space="preserve">MEDIUM — should be done before production deployment</w:t>
      </w:r>
      <w:r>
        <w:t xml:space="preserve"> </w:t>
      </w:r>
      <w:r>
        <w:rPr>
          <w:b/>
          <w:bCs/>
        </w:rPr>
        <w:t xml:space="preserve">Timeline:</w:t>
      </w:r>
      <w:r>
        <w:t xml:space="preserve"> </w:t>
      </w:r>
      <w:r>
        <w:t xml:space="preserve">1-2 days once you connect with the compliance officer</w:t>
      </w:r>
      <w:r>
        <w:t xml:space="preserve"> </w:t>
      </w:r>
      <w:r>
        <w:rPr>
          <w:b/>
          <w:bCs/>
        </w:rPr>
        <w:t xml:space="preserve">Cost:</w:t>
      </w:r>
      <w:r>
        <w:t xml:space="preserve"> </w:t>
      </w:r>
      <w:r>
        <w:t xml:space="preserve">$0 (or whatever the compliance officer’s time costs)</w:t>
      </w:r>
    </w:p>
    <w:bookmarkStart w:id="23" w:name="what-to-do"/>
    <w:p>
      <w:pPr>
        <w:pStyle w:val="Heading3"/>
      </w:pPr>
      <w:r>
        <w:t xml:space="preserve">What to Do</w:t>
      </w:r>
    </w:p>
    <w:p>
      <w:pPr>
        <w:pStyle w:val="Compact"/>
        <w:numPr>
          <w:ilvl w:val="0"/>
          <w:numId w:val="1033"/>
        </w:numPr>
      </w:pPr>
      <w:r>
        <w:rPr>
          <w:b/>
          <w:bCs/>
        </w:rPr>
        <w:t xml:space="preserve">Share the security audit document:</w:t>
      </w:r>
    </w:p>
    <w:p>
      <w:pPr>
        <w:pStyle w:val="Compact"/>
        <w:numPr>
          <w:ilvl w:val="1"/>
          <w:numId w:val="1034"/>
        </w:numPr>
      </w:pPr>
      <w:r>
        <w:t xml:space="preserve">File:</w:t>
      </w:r>
      <w:r>
        <w:t xml:space="preserve"> </w:t>
      </w:r>
      <w:r>
        <w:rPr>
          <w:rStyle w:val="VerbatimChar"/>
        </w:rPr>
        <w:t xml:space="preserve">docs/security-audit.md</w:t>
      </w:r>
      <w:r>
        <w:t xml:space="preserve"> </w:t>
      </w:r>
      <w:r>
        <w:t xml:space="preserve">in the project repository</w:t>
      </w:r>
    </w:p>
    <w:p>
      <w:pPr>
        <w:pStyle w:val="Compact"/>
        <w:numPr>
          <w:ilvl w:val="1"/>
          <w:numId w:val="1034"/>
        </w:numPr>
      </w:pPr>
      <w:r>
        <w:t xml:space="preserve">This covers the remediation of 14 npm vulnerabilities (10 high, 4 low) → 0 remaining</w:t>
      </w:r>
    </w:p>
    <w:p>
      <w:pPr>
        <w:pStyle w:val="Compact"/>
        <w:numPr>
          <w:ilvl w:val="1"/>
          <w:numId w:val="1034"/>
        </w:numPr>
      </w:pPr>
      <w:r>
        <w:t xml:space="preserve">Includes PHI handling notes, BAA coverage section, and HIPAA hardening changes</w:t>
      </w:r>
    </w:p>
    <w:p>
      <w:pPr>
        <w:pStyle w:val="Compact"/>
        <w:numPr>
          <w:ilvl w:val="0"/>
          <w:numId w:val="1033"/>
        </w:numPr>
      </w:pPr>
      <w:r>
        <w:rPr>
          <w:b/>
          <w:bCs/>
        </w:rPr>
        <w:t xml:space="preserve">Ask the compliance officer to review:</w:t>
      </w:r>
    </w:p>
    <w:p>
      <w:pPr>
        <w:pStyle w:val="Compact"/>
        <w:numPr>
          <w:ilvl w:val="1"/>
          <w:numId w:val="1035"/>
        </w:numPr>
      </w:pPr>
      <w:r>
        <w:t xml:space="preserve">PHI handling across all 3 applications (clinic, ops, checkout)</w:t>
      </w:r>
    </w:p>
    <w:p>
      <w:pPr>
        <w:pStyle w:val="Compact"/>
        <w:numPr>
          <w:ilvl w:val="1"/>
          <w:numId w:val="1035"/>
        </w:numPr>
      </w:pPr>
      <w:r>
        <w:t xml:space="preserve">BAA coverage matrix (which services have BAAs)</w:t>
      </w:r>
    </w:p>
    <w:p>
      <w:pPr>
        <w:pStyle w:val="Compact"/>
        <w:numPr>
          <w:ilvl w:val="1"/>
          <w:numId w:val="1035"/>
        </w:numPr>
      </w:pPr>
      <w:r>
        <w:t xml:space="preserve">Sentry Auth/Cookie header redaction</w:t>
      </w:r>
    </w:p>
    <w:p>
      <w:pPr>
        <w:pStyle w:val="Compact"/>
        <w:numPr>
          <w:ilvl w:val="1"/>
          <w:numId w:val="1035"/>
        </w:numPr>
      </w:pPr>
      <w:r>
        <w:t xml:space="preserve">Row-Level Security enforcement on all 33 tables</w:t>
      </w:r>
    </w:p>
    <w:p>
      <w:pPr>
        <w:pStyle w:val="Compact"/>
        <w:numPr>
          <w:ilvl w:val="1"/>
          <w:numId w:val="1035"/>
        </w:numPr>
      </w:pPr>
      <w:r>
        <w:t xml:space="preserve">Zero-PHI policy for Stripe metadata</w:t>
      </w:r>
    </w:p>
    <w:p>
      <w:pPr>
        <w:pStyle w:val="Compact"/>
        <w:numPr>
          <w:ilvl w:val="0"/>
          <w:numId w:val="1033"/>
        </w:numPr>
      </w:pPr>
      <w:r>
        <w:rPr>
          <w:b/>
          <w:bCs/>
        </w:rPr>
        <w:t xml:space="preserve">Get sign-off:</w:t>
      </w:r>
    </w:p>
    <w:p>
      <w:pPr>
        <w:pStyle w:val="Compact"/>
        <w:numPr>
          <w:ilvl w:val="1"/>
          <w:numId w:val="1036"/>
        </w:numPr>
      </w:pPr>
      <w:r>
        <w:t xml:space="preserve">The compliance officer fills in their name and date in the sign-off table at line 117 of</w:t>
      </w:r>
      <w:r>
        <w:t xml:space="preserve"> </w:t>
      </w:r>
      <w:r>
        <w:rPr>
          <w:rStyle w:val="VerbatimChar"/>
        </w:rPr>
        <w:t xml:space="preserve">docs/security-audit.md</w:t>
      </w:r>
      <w:r>
        <w:t xml:space="preserve">:</w:t>
      </w:r>
    </w:p>
    <w:p>
      <w:pPr>
        <w:pStyle w:val="SourceCode"/>
        <w:numPr>
          <w:ilvl w:val="0"/>
          <w:numId w:val="1000"/>
        </w:numPr>
      </w:pPr>
      <w:r>
        <w:rPr>
          <w:rStyle w:val="VerbatimChar"/>
        </w:rPr>
        <w:t xml:space="preserve">| Compliance Officer | [Name] | [Date] |</w:t>
      </w:r>
    </w:p>
    <w:p>
      <w:pPr>
        <w:pStyle w:val="Compact"/>
        <w:numPr>
          <w:ilvl w:val="0"/>
          <w:numId w:val="1033"/>
        </w:numPr>
      </w:pPr>
      <w:r>
        <w:rPr>
          <w:b/>
          <w:bCs/>
        </w:rPr>
        <w:t xml:space="preserve">Commit the signed document</w:t>
      </w:r>
      <w:r>
        <w:t xml:space="preserve"> </w:t>
      </w:r>
      <w:r>
        <w:t xml:space="preserve">back to the repository</w:t>
      </w:r>
    </w:p>
    <w:bookmarkEnd w:id="23"/>
    <w:bookmarkStart w:id="24"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24"/>
    <w:bookmarkEnd w:id="25"/>
    <w:bookmarkStart w:id="26" w:name="summary-what-to-do-this-week"/>
    <w:p>
      <w:pPr>
        <w:pStyle w:val="Heading2"/>
      </w:pPr>
      <w:r>
        <w:t xml:space="preserve">Summary — What to Do This Week</w:t>
      </w:r>
    </w:p>
    <w:tbl>
      <w:tblPr>
        <w:tblStyle w:val="Table"/>
        <w:tblW w:type="pct" w:w="5000"/>
        <w:tblLayout w:type="fixed"/>
        <w:tblLook w:firstRow="1" w:lastRow="0" w:firstColumn="0" w:lastColumn="0" w:noHBand="0" w:noVBand="0" w:val="0020"/>
      </w:tblPr>
      <w:tblGrid>
        <w:gridCol w:w="565"/>
        <w:gridCol w:w="2489"/>
        <w:gridCol w:w="2489"/>
        <w:gridCol w:w="2376"/>
      </w:tblGrid>
      <w:tr>
        <w:trPr>
          <w:tblHeader w:val="on"/>
        </w:trPr>
        <w:tc>
          <w:tcPr/>
          <w:p>
            <w:pPr>
              <w:pStyle w:val="Compact"/>
            </w:pPr>
            <w:r>
              <w:t xml:space="preserve">Day</w:t>
            </w:r>
          </w:p>
        </w:tc>
        <w:tc>
          <w:tcPr/>
          <w:p>
            <w:pPr>
              <w:pStyle w:val="Compact"/>
            </w:pPr>
            <w:r>
              <w:t xml:space="preserve">Track 1 (LegitScript)</w:t>
            </w:r>
          </w:p>
        </w:tc>
        <w:tc>
          <w:tcPr/>
          <w:p>
            <w:pPr>
              <w:pStyle w:val="Compact"/>
            </w:pPr>
            <w:r>
              <w:t xml:space="preserve">Track 2 (Catalog Data)</w:t>
            </w:r>
          </w:p>
        </w:tc>
        <w:tc>
          <w:tcPr/>
          <w:p>
            <w:pPr>
              <w:pStyle w:val="Compact"/>
            </w:pPr>
            <w:r>
              <w:t xml:space="preserve">Track 3 (Compliance)</w:t>
            </w:r>
          </w:p>
        </w:tc>
      </w:tr>
      <w:tr>
        <w:tc>
          <w:tcPr/>
          <w:p>
            <w:pPr>
              <w:pStyle w:val="Compact"/>
            </w:pPr>
            <w:r>
              <w:rPr>
                <w:b/>
                <w:bCs/>
              </w:rPr>
              <w:t xml:space="preserve">Mon</w:t>
            </w:r>
          </w:p>
        </w:tc>
        <w:tc>
          <w:tcPr/>
          <w:p>
            <w:pPr>
              <w:pStyle w:val="Compact"/>
            </w:pPr>
            <w:r>
              <w:t xml:space="preserve">Gather documentation</w:t>
            </w:r>
          </w:p>
        </w:tc>
        <w:tc>
          <w:tcPr/>
          <w:p>
            <w:pPr>
              <w:pStyle w:val="Compact"/>
            </w:pPr>
            <w:r>
              <w:t xml:space="preserve">Email design partner clinics + top 3 pharmacies</w:t>
            </w:r>
          </w:p>
        </w:tc>
        <w:tc>
          <w:tcPr/>
          <w:p>
            <w:pPr>
              <w:pStyle w:val="Compact"/>
            </w:pPr>
            <w:r>
              <w:t xml:space="preserve">Identify compliance reviewer</w:t>
            </w:r>
          </w:p>
        </w:tc>
      </w:tr>
      <w:tr>
        <w:tc>
          <w:tcPr/>
          <w:p>
            <w:pPr>
              <w:pStyle w:val="Compact"/>
            </w:pPr>
            <w:r>
              <w:rPr>
                <w:b/>
                <w:bCs/>
              </w:rPr>
              <w:t xml:space="preserve">Tue</w:t>
            </w:r>
          </w:p>
        </w:tc>
        <w:tc>
          <w:tcPr/>
          <w:p>
            <w:pPr>
              <w:pStyle w:val="Compact"/>
            </w:pPr>
            <w:r>
              <w:t xml:space="preserve">Submit application ($975)</w:t>
            </w:r>
          </w:p>
        </w:tc>
        <w:tc>
          <w:tcPr/>
          <w:p>
            <w:pPr>
              <w:pStyle w:val="Compact"/>
            </w:pPr>
            <w:r>
              <w:t xml:space="preserve">Follow up on responses</w:t>
            </w:r>
          </w:p>
        </w:tc>
        <w:tc>
          <w:tcPr/>
          <w:p>
            <w:pPr>
              <w:pStyle w:val="Compact"/>
            </w:pPr>
            <w:r>
              <w:t xml:space="preserve">Share security-audit.md</w:t>
            </w:r>
          </w:p>
        </w:tc>
      </w:tr>
      <w:tr>
        <w:tc>
          <w:tcPr/>
          <w:p>
            <w:pPr>
              <w:pStyle w:val="Compact"/>
            </w:pPr>
            <w:r>
              <w:rPr>
                <w:b/>
                <w:bCs/>
              </w:rPr>
              <w:t xml:space="preserve">Wed</w:t>
            </w:r>
          </w:p>
        </w:tc>
        <w:tc>
          <w:tcPr/>
          <w:p>
            <w:pPr>
              <w:pStyle w:val="Compact"/>
            </w:pPr>
            <w:r>
              <w:t xml:space="preserve">— (waiting for review)</w:t>
            </w:r>
          </w:p>
        </w:tc>
        <w:tc>
          <w:tcPr/>
          <w:p>
            <w:pPr>
              <w:pStyle w:val="Compact"/>
            </w:pPr>
            <w:r>
              <w:t xml:space="preserve">Convert any received price lists to CSV</w:t>
            </w:r>
          </w:p>
        </w:tc>
        <w:tc>
          <w:tcPr/>
          <w:p>
            <w:pPr>
              <w:pStyle w:val="Compact"/>
            </w:pPr>
            <w:r>
              <w:t xml:space="preserve">— (waiting for review)</w:t>
            </w:r>
          </w:p>
        </w:tc>
      </w:tr>
      <w:tr>
        <w:tc>
          <w:tcPr/>
          <w:p>
            <w:pPr>
              <w:pStyle w:val="Compact"/>
            </w:pPr>
            <w:r>
              <w:rPr>
                <w:b/>
                <w:bCs/>
              </w:rPr>
              <w:t xml:space="preserve">Thu</w:t>
            </w:r>
          </w:p>
        </w:tc>
        <w:tc>
          <w:tcPr/>
          <w:p>
            <w:pPr>
              <w:pStyle w:val="Compact"/>
            </w:pPr>
            <w:r>
              <w:t xml:space="preserve">Answer any LegitScript questions</w:t>
            </w:r>
          </w:p>
        </w:tc>
        <w:tc>
          <w:tcPr/>
          <w:p>
            <w:pPr>
              <w:pStyle w:val="Compact"/>
            </w:pPr>
            <w:r>
              <w:t xml:space="preserve">Upload first real catalog via ops dashboard</w:t>
            </w:r>
          </w:p>
        </w:tc>
        <w:tc>
          <w:tcPr/>
          <w:p>
            <w:pPr>
              <w:pStyle w:val="Compact"/>
            </w:pPr>
            <w:r>
              <w:t xml:space="preserve">—</w:t>
            </w:r>
          </w:p>
        </w:tc>
      </w:tr>
      <w:tr>
        <w:tc>
          <w:tcPr/>
          <w:p>
            <w:pPr>
              <w:pStyle w:val="Compact"/>
            </w:pPr>
            <w:r>
              <w:rPr>
                <w:b/>
                <w:bCs/>
              </w:rPr>
              <w:t xml:space="preserve">Fri</w:t>
            </w:r>
          </w:p>
        </w:tc>
        <w:tc>
          <w:tcPr/>
          <w:p>
            <w:pPr>
              <w:pStyle w:val="Compact"/>
            </w:pPr>
            <w:r>
              <w:t xml:space="preserve">—</w:t>
            </w:r>
          </w:p>
        </w:tc>
        <w:tc>
          <w:tcPr/>
          <w:p>
            <w:pPr>
              <w:pStyle w:val="Compact"/>
            </w:pPr>
            <w:r>
              <w:t xml:space="preserve">Upload additional catalogs</w:t>
            </w:r>
          </w:p>
        </w:tc>
        <w:tc>
          <w:tcPr/>
          <w:p>
            <w:pPr>
              <w:pStyle w:val="Compact"/>
            </w:pPr>
            <w:r>
              <w:t xml:space="preserve">Receive sign-off</w:t>
            </w:r>
          </w:p>
        </w:tc>
      </w:tr>
    </w:tbl>
    <w:p>
      <w:pPr>
        <w:pStyle w:val="BodyText"/>
      </w:pPr>
      <w:r>
        <w:rPr>
          <w:b/>
          <w:bCs/>
        </w:rPr>
        <w:t xml:space="preserve">All three tracks run in parallel. None require code changes. None block each other.</w:t>
      </w:r>
    </w:p>
    <w:p>
      <w:r>
        <w:pict>
          <v:rect style="width:0;height:1.5pt" o:hralign="center" o:hrstd="t" o:hr="t"/>
        </w:pict>
      </w:r>
    </w:p>
    <w:bookmarkEnd w:id="26"/>
    <w:bookmarkStart w:id="27"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What Unlocks</w:t>
            </w:r>
          </w:p>
        </w:tc>
        <w:tc>
          <w:tcPr/>
          <w:p>
            <w:pPr>
              <w:pStyle w:val="Compact"/>
            </w:pPr>
            <w:r>
              <w:t xml:space="preserve">Work Order</w:t>
            </w:r>
          </w:p>
        </w:tc>
      </w:tr>
      <w:tr>
        <w:tc>
          <w:tcPr/>
          <w:p>
            <w:pPr>
              <w:pStyle w:val="Compact"/>
            </w:pPr>
            <w:r>
              <w:t xml:space="preserve">Real pharmacy search results for demos and beta clinics</w:t>
            </w:r>
          </w:p>
        </w:tc>
        <w:tc>
          <w:tcPr/>
          <w:p>
            <w:pPr>
              <w:pStyle w:val="Compact"/>
            </w:pPr>
            <w:r>
              <w:t xml:space="preserve">WO-79 complete</w:t>
            </w:r>
          </w:p>
        </w:tc>
      </w:tr>
      <w:tr>
        <w:tc>
          <w:tcPr/>
          <w:p>
            <w:pPr>
              <w:pStyle w:val="Compact"/>
            </w:pPr>
            <w:r>
              <w:t xml:space="preserve">Payment processing compliance for production</w:t>
            </w:r>
          </w:p>
        </w:tc>
        <w:tc>
          <w:tcPr/>
          <w:p>
            <w:pPr>
              <w:pStyle w:val="Compact"/>
            </w:pPr>
            <w:r>
              <w:t xml:space="preserve">WO-81 Phase A complete</w:t>
            </w:r>
          </w:p>
        </w:tc>
      </w:tr>
      <w:tr>
        <w:tc>
          <w:tcPr/>
          <w:p>
            <w:pPr>
              <w:pStyle w:val="Compact"/>
            </w:pPr>
            <w:r>
              <w:t xml:space="preserve">Google/Meta advertising for customer acquisition</w:t>
            </w:r>
          </w:p>
        </w:tc>
        <w:tc>
          <w:tcPr/>
          <w:p>
            <w:pPr>
              <w:pStyle w:val="Compact"/>
            </w:pPr>
            <w:r>
              <w:t xml:space="preserve">WO-81 Phase A complete</w:t>
            </w:r>
          </w:p>
        </w:tc>
      </w:tr>
      <w:tr>
        <w:tc>
          <w:tcPr/>
          <w:p>
            <w:pPr>
              <w:pStyle w:val="Compact"/>
            </w:pPr>
            <w:r>
              <w:t xml:space="preserve">HSA/FSA gateway integration</w:t>
            </w:r>
          </w:p>
        </w:tc>
        <w:tc>
          <w:tcPr/>
          <w:p>
            <w:pPr>
              <w:pStyle w:val="Compact"/>
            </w:pPr>
            <w:r>
              <w:t xml:space="preserve">WO-76 (needs real orders)</w:t>
            </w:r>
          </w:p>
        </w:tc>
      </w:tr>
      <w:tr>
        <w:tc>
          <w:tcPr/>
          <w:p>
            <w:pPr>
              <w:pStyle w:val="Compact"/>
            </w:pPr>
            <w:r>
              <w:t xml:space="preserve">LegitScript pharmacy verification badges</w:t>
            </w:r>
          </w:p>
        </w:tc>
        <w:tc>
          <w:tcPr/>
          <w:p>
            <w:pPr>
              <w:pStyle w:val="Compact"/>
            </w:pPr>
            <w:r>
              <w:t xml:space="preserve">WO-81 Phase B</w:t>
            </w:r>
          </w:p>
        </w:tc>
      </w:tr>
      <w:tr>
        <w:tc>
          <w:tcPr/>
          <w:p>
            <w:pPr>
              <w:pStyle w:val="Compact"/>
            </w:pPr>
            <w:r>
              <w:t xml:space="preserve">Product API catalog validation</w:t>
            </w:r>
          </w:p>
        </w:tc>
        <w:tc>
          <w:tcPr/>
          <w:p>
            <w:pPr>
              <w:pStyle w:val="Compac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
          <w:iCs/>
        </w:rPr>
        <w:t xml:space="preserve">CompoundIQ — Three tracks. Zero blockers. Start today.</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
  </w:num>
  <w:num w:numId="1012">
    <w:abstractNumId w:val="992"/>
  </w:num>
  <w:num w:numId="1013">
    <w:abstractNumId w:val="992"/>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2026-04-19T13:46:20Z</dcterms:created>
  <dcterms:modified xsi:type="dcterms:W3CDTF">2026-04-19T13:46:20Z</dcterms:modified>
</cp:coreProperties>
</file>

<file path=docProps/custom.xml><?xml version="1.0" encoding="utf-8"?>
<Properties xmlns="http://schemas.openxmlformats.org/officeDocument/2006/custom-properties" xmlns:vt="http://schemas.openxmlformats.org/officeDocument/2006/docPropsVTypes"/>
</file>