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13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</w:pPr>
            <w:r>
              <w:t xml:space="preserve">Week 2-3 —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</w:pPr>
            <w:r>
              <w:t xml:space="preserve">Week 1-2 — send after a clinic verbally commits</w:t>
            </w:r>
          </w:p>
        </w:tc>
      </w:tr>
    </w:tbl>
    <w:bookmarkEnd w:id="13"/>
    <w:bookmarkStart w:id="14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14"/>
    <w:bookmarkStart w:id="15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/>
          <w:bCs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15"/>
    <w:bookmarkStart w:id="16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16"/>
    <w:bookmarkStart w:id="17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week-1 cash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 this README as you hit each milestone.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2026-04-19T13:46:22Z</dcterms:created>
  <dcterms:modified xsi:type="dcterms:W3CDTF">2026-04-19T13:46:22Z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