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/>
          <w:iCs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/>
          <w:bCs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9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9"/>
    <w:bookmarkStart w:id="10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10"/>
    <w:bookmarkStart w:id="19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11" w:name="form-the-business-entity"/>
    <w:p>
      <w:pPr>
        <w:pStyle w:val="Heading3"/>
      </w:pPr>
      <w:r>
        <w:t xml:space="preserve">1.1 Form the Business Entity</w:t>
      </w:r>
    </w:p>
    <w:p>
      <w:pPr>
        <w:pStyle w:val="Compact"/>
        <w:numPr>
          <w:ilvl w:val="0"/>
          <w:numId w:val="100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1"/>
    <w:bookmarkStart w:id="12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pStyle w:val="Compact"/>
        <w:numPr>
          <w:ilvl w:val="0"/>
          <w:numId w:val="100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2"/>
    <w:bookmarkStart w:id="13" w:name="open-business-bank-account"/>
    <w:p>
      <w:pPr>
        <w:pStyle w:val="Heading3"/>
      </w:pPr>
      <w:r>
        <w:t xml:space="preserve">1.3 Open Business Bank Account</w:t>
      </w:r>
    </w:p>
    <w:p>
      <w:pPr>
        <w:pStyle w:val="Compact"/>
        <w:numPr>
          <w:ilvl w:val="0"/>
          <w:numId w:val="100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13"/>
    <w:bookmarkStart w:id="14" w:name="general-liability-insurance"/>
    <w:p>
      <w:pPr>
        <w:pStyle w:val="Heading3"/>
      </w:pPr>
      <w:r>
        <w:t xml:space="preserve">1.4 General Liability Insurance</w:t>
      </w:r>
    </w:p>
    <w:p>
      <w:pPr>
        <w:pStyle w:val="Compact"/>
        <w:numPr>
          <w:ilvl w:val="0"/>
          <w:numId w:val="100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4"/>
    <w:bookmarkStart w:id="15" w:name="cyber-liability-insurance"/>
    <w:p>
      <w:pPr>
        <w:pStyle w:val="Heading3"/>
      </w:pPr>
      <w:r>
        <w:t xml:space="preserve">1.5 Cyber Liability Insurance</w:t>
      </w:r>
    </w:p>
    <w:p>
      <w:pPr>
        <w:pStyle w:val="Compact"/>
        <w:numPr>
          <w:ilvl w:val="0"/>
          <w:numId w:val="100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$1,500-$5,000/year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Policy PDF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“waiting period”</w:t>
      </w:r>
      <w:r>
        <w:t xml:space="preserve"> </w:t>
      </w:r>
      <w:r>
        <w:t xml:space="preserve">and</w:t>
      </w:r>
      <w:r>
        <w:t xml:space="preserve"> </w:t>
      </w:r>
      <w:r>
        <w:t xml:space="preserve">“retroactive coverage”</w:t>
      </w:r>
      <w:r>
        <w:t xml:space="preserve"> </w:t>
      </w:r>
      <w:r>
        <w:t xml:space="preserve">— both matter for HIPAA</w:t>
      </w:r>
    </w:p>
    <w:bookmarkEnd w:id="15"/>
    <w:bookmarkStart w:id="16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/>
          <w:iCs/>
        </w:rPr>
        <w:t xml:space="preserve">This is the most likely bottleneck.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/>
          <w:bCs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16"/>
    <w:bookmarkStart w:id="17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pStyle w:val="Compact"/>
        <w:numPr>
          <w:ilvl w:val="0"/>
          <w:numId w:val="101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17"/>
    <w:bookmarkStart w:id="18" w:name="accounting-software-bookkeeper"/>
    <w:p>
      <w:pPr>
        <w:pStyle w:val="Heading3"/>
      </w:pPr>
      <w:r>
        <w:t xml:space="preserve">1.8 Accounting Software + Bookkeeper</w:t>
      </w:r>
    </w:p>
    <w:p>
      <w:pPr>
        <w:pStyle w:val="Compact"/>
        <w:numPr>
          <w:ilvl w:val="0"/>
          <w:numId w:val="101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$15-$249/mo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setup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“CompoundIQ”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20" w:name="marketing-website"/>
    <w:p>
      <w:pPr>
        <w:pStyle w:val="Heading3"/>
      </w:pPr>
      <w:r>
        <w:t xml:space="preserve">2.1 Marketing Website</w:t>
      </w:r>
    </w:p>
    <w:p>
      <w:pPr>
        <w:pStyle w:val="Compact"/>
        <w:numPr>
          <w:ilvl w:val="0"/>
          <w:numId w:val="101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Required pages:</w:t>
      </w:r>
    </w:p>
    <w:p>
      <w:pPr>
        <w:pStyle w:val="Compact"/>
        <w:numPr>
          <w:ilvl w:val="1"/>
          <w:numId w:val="1016"/>
        </w:numPr>
      </w:pPr>
      <w:r>
        <w:t xml:space="preserve">Home: 3-sentence pitch, 2-3 product screenshots,</w:t>
      </w:r>
      <w:r>
        <w:t xml:space="preserve"> </w:t>
      </w:r>
      <w:r>
        <w:t xml:space="preserve">“Request a Demo”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16"/>
        </w:numPr>
      </w:pPr>
      <w:r>
        <w:t xml:space="preserve">How It Works: the 3-tier flow (clinic → patient → pharmacy)</w:t>
      </w:r>
    </w:p>
    <w:p>
      <w:pPr>
        <w:pStyle w:val="Compact"/>
        <w:numPr>
          <w:ilvl w:val="1"/>
          <w:numId w:val="1016"/>
        </w:numPr>
      </w:pPr>
      <w:r>
        <w:t xml:space="preserve">About: team + contact info (email + phone)</w:t>
      </w:r>
    </w:p>
    <w:p>
      <w:pPr>
        <w:pStyle w:val="Compact"/>
        <w:numPr>
          <w:ilvl w:val="1"/>
          <w:numId w:val="1016"/>
        </w:numPr>
      </w:pPr>
      <w:r>
        <w:t xml:space="preserve">Privacy Policy (see 2.3)</w:t>
      </w:r>
    </w:p>
    <w:p>
      <w:pPr>
        <w:pStyle w:val="Compact"/>
        <w:numPr>
          <w:ilvl w:val="1"/>
          <w:numId w:val="1016"/>
        </w:numPr>
      </w:pPr>
      <w:r>
        <w:t xml:space="preserve">Terms of Service (see 2.4)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Three options: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$15-$20/mo + domain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weekends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Domain (2.2)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0"/>
    <w:bookmarkStart w:id="21" w:name="domain-name-professional-email"/>
    <w:p>
      <w:pPr>
        <w:pStyle w:val="Heading3"/>
      </w:pPr>
      <w:r>
        <w:t xml:space="preserve">2.2 Domain Name + Professional Email</w:t>
      </w:r>
    </w:p>
    <w:p>
      <w:pPr>
        <w:pStyle w:val="Compact"/>
        <w:numPr>
          <w:ilvl w:val="0"/>
          <w:numId w:val="101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19"/>
        </w:numPr>
      </w:pPr>
      <w:r>
        <w:t xml:space="preserve">Domain: Namecheap or Cloudflare Registrar (cheaper than GoDaddy)</w:t>
      </w:r>
    </w:p>
    <w:p>
      <w:pPr>
        <w:pStyle w:val="Compact"/>
        <w:numPr>
          <w:ilvl w:val="1"/>
          <w:numId w:val="1019"/>
        </w:numPr>
      </w:pPr>
      <w:r>
        <w:t xml:space="preserve">Email: Google Workspace Business Starter ($6/mo/user)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total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21"/>
    <w:bookmarkStart w:id="22" w:name="privacy-policy"/>
    <w:p>
      <w:pPr>
        <w:pStyle w:val="Heading3"/>
      </w:pPr>
      <w:r>
        <w:t xml:space="preserve">2.3 Privacy Policy</w:t>
      </w:r>
    </w:p>
    <w:p>
      <w:pPr>
        <w:pStyle w:val="Compact"/>
        <w:numPr>
          <w:ilvl w:val="0"/>
          <w:numId w:val="102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1"/>
        </w:numPr>
      </w:pPr>
      <w:r>
        <w:t xml:space="preserve">DIY with Termly (termly.io) — generate in 15 min, ~$10/mo</w:t>
      </w:r>
    </w:p>
    <w:p>
      <w:pPr>
        <w:pStyle w:val="Compact"/>
        <w:numPr>
          <w:ilvl w:val="1"/>
          <w:numId w:val="1021"/>
        </w:numPr>
      </w:pPr>
      <w:r>
        <w:t xml:space="preserve">Iubenda (iubenda.com) — similar</w:t>
      </w:r>
    </w:p>
    <w:p>
      <w:pPr>
        <w:pStyle w:val="Compact"/>
        <w:numPr>
          <w:ilvl w:val="1"/>
          <w:numId w:val="1021"/>
        </w:numPr>
      </w:pPr>
      <w:r>
        <w:t xml:space="preserve">Lawyer-drafted — $500-$2,000 one-time</w:t>
      </w:r>
    </w:p>
    <w:p>
      <w:pPr>
        <w:pStyle w:val="Compact"/>
        <w:numPr>
          <w:ilvl w:val="1"/>
          <w:numId w:val="1021"/>
        </w:numPr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terms-of-service"/>
    <w:p>
      <w:pPr>
        <w:pStyle w:val="Heading3"/>
      </w:pPr>
      <w:r>
        <w:t xml:space="preserve">2.4 Terms of Service</w:t>
      </w:r>
    </w:p>
    <w:p>
      <w:pPr>
        <w:pStyle w:val="Compact"/>
        <w:numPr>
          <w:ilvl w:val="0"/>
          <w:numId w:val="102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Included with 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2.3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public-contact-methods"/>
    <w:p>
      <w:pPr>
        <w:pStyle w:val="Heading3"/>
      </w:pPr>
      <w:r>
        <w:t xml:space="preserve">2.5 Public Contact Methods</w:t>
      </w:r>
    </w:p>
    <w:p>
      <w:pPr>
        <w:pStyle w:val="Compact"/>
        <w:numPr>
          <w:ilvl w:val="0"/>
          <w:numId w:val="102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“Contact us”</w:t>
      </w:r>
      <w:r>
        <w:t xml:space="preserve"> </w:t>
      </w:r>
      <w:r>
        <w:t xml:space="preserve">forms alone don’t count.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24"/>
        </w:numPr>
      </w:pPr>
      <w:r>
        <w:t xml:space="preserve">Phone: Google Voice (free) or OpenPhone ($15/mo) forwarding to your mobile</w:t>
      </w:r>
    </w:p>
    <w:p>
      <w:pPr>
        <w:pStyle w:val="Compact"/>
        <w:numPr>
          <w:ilvl w:val="1"/>
          <w:numId w:val="1024"/>
        </w:numPr>
      </w:pPr>
      <w:r>
        <w:t xml:space="preserve">Address: Virtual office (Regus, iPostal1) ~$10-30/mo OR your home address if comfortable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$0-$45/mo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Same 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26" w:name="stripe-connect-platform-application"/>
    <w:p>
      <w:pPr>
        <w:pStyle w:val="Heading3"/>
      </w:pPr>
      <w:r>
        <w:t xml:space="preserve">3.1 Stripe Connect Platform Application</w:t>
      </w:r>
    </w:p>
    <w:p>
      <w:pPr>
        <w:pStyle w:val="Compact"/>
        <w:numPr>
          <w:ilvl w:val="0"/>
          <w:numId w:val="102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26"/>
    <w:bookmarkStart w:id="27" w:name="twilio-a2p-10dlc-registration"/>
    <w:p>
      <w:pPr>
        <w:pStyle w:val="Heading3"/>
      </w:pPr>
      <w:r>
        <w:t xml:space="preserve">3.2 Twilio A2P 10DLC Registration</w:t>
      </w:r>
    </w:p>
    <w:p>
      <w:pPr>
        <w:pStyle w:val="Compact"/>
        <w:numPr>
          <w:ilvl w:val="0"/>
          <w:numId w:val="102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27"/>
    <w:bookmarkStart w:id="28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pStyle w:val="Compact"/>
        <w:numPr>
          <w:ilvl w:val="0"/>
          <w:numId w:val="102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1-3 business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BAA (1.6)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28"/>
    <w:bookmarkStart w:id="30" w:name="legitscript-certification"/>
    <w:p>
      <w:pPr>
        <w:pStyle w:val="Heading3"/>
      </w:pPr>
      <w:r>
        <w:t xml:space="preserve">3.4 LegitScript Certification</w:t>
      </w:r>
    </w:p>
    <w:p>
      <w:pPr>
        <w:pStyle w:val="Compact"/>
        <w:numPr>
          <w:ilvl w:val="0"/>
          <w:numId w:val="102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29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30"/>
    <w:bookmarkStart w:id="31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pStyle w:val="Compact"/>
        <w:numPr>
          <w:ilvl w:val="0"/>
          <w:numId w:val="102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0"/>
        </w:numPr>
      </w:pPr>
      <w:r>
        <w:t xml:space="preserve">Sentry: configure Issue Alerts for high-severity errors to fire Slack + PagerDuty</w:t>
      </w:r>
    </w:p>
    <w:p>
      <w:pPr>
        <w:pStyle w:val="Compact"/>
        <w:numPr>
          <w:ilvl w:val="1"/>
          <w:numId w:val="1030"/>
        </w:numPr>
      </w:pPr>
      <w:r>
        <w:t xml:space="preserve">PagerDuty: free tier covers 5 users; set up on-call schedule (just you to start)</w:t>
      </w:r>
    </w:p>
    <w:p>
      <w:pPr>
        <w:pStyle w:val="Compact"/>
        <w:numPr>
          <w:ilvl w:val="1"/>
          <w:numId w:val="1030"/>
        </w:numPr>
      </w:pPr>
      <w:r>
        <w:t xml:space="preserve">Test end-to-end: trigger a fake error and confirm your phone actually buzzes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31"/>
    <w:bookmarkStart w:id="32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pStyle w:val="Compact"/>
        <w:numPr>
          <w:ilvl w:val="0"/>
          <w:numId w:val="1031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click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32"/>
    <w:bookmarkStart w:id="33" w:name="support-inbox-response-process"/>
    <w:p>
      <w:pPr>
        <w:pStyle w:val="Heading3"/>
      </w:pPr>
      <w:r>
        <w:t xml:space="preserve">3.7 Support Inbox + Response Process</w:t>
      </w:r>
    </w:p>
    <w:p>
      <w:pPr>
        <w:pStyle w:val="Compact"/>
        <w:numPr>
          <w:ilvl w:val="0"/>
          <w:numId w:val="103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33"/>
        </w:numPr>
      </w:pPr>
      <w:r>
        <w:t xml:space="preserve">Set up the alias to forward to you</w:t>
      </w:r>
    </w:p>
    <w:p>
      <w:pPr>
        <w:pStyle w:val="Compact"/>
        <w:numPr>
          <w:ilvl w:val="1"/>
          <w:numId w:val="1033"/>
        </w:numPr>
      </w:pPr>
      <w:r>
        <w:t xml:space="preserve">For scale later: Front, Help Scout, or Zendesk (all have startup tiers ~$15-30/user/mo)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15 min setup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33"/>
    <w:bookmarkStart w:id="35" w:name="mobile-device-validation"/>
    <w:p>
      <w:pPr>
        <w:pStyle w:val="Heading3"/>
      </w:pPr>
      <w:r>
        <w:t xml:space="preserve">3.8 Mobile Device Validation</w:t>
      </w:r>
    </w:p>
    <w:p>
      <w:pPr>
        <w:pStyle w:val="Compact"/>
        <w:numPr>
          <w:ilvl w:val="0"/>
          <w:numId w:val="1034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34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37" w:name="status-page"/>
    <w:p>
      <w:pPr>
        <w:pStyle w:val="Heading3"/>
      </w:pPr>
      <w:r>
        <w:t xml:space="preserve">4.1 Status Page</w:t>
      </w:r>
    </w:p>
    <w:p>
      <w:pPr>
        <w:pStyle w:val="Compact"/>
        <w:numPr>
          <w:ilvl w:val="0"/>
          <w:numId w:val="1035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$0-$79/mo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37"/>
    <w:bookmarkStart w:id="38" w:name="recorded-demo-video"/>
    <w:p>
      <w:pPr>
        <w:pStyle w:val="Heading3"/>
      </w:pPr>
      <w:r>
        <w:t xml:space="preserve">4.2 Recorded Demo Video</w:t>
      </w:r>
    </w:p>
    <w:p>
      <w:pPr>
        <w:pStyle w:val="Compact"/>
        <w:numPr>
          <w:ilvl w:val="0"/>
          <w:numId w:val="1036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38"/>
    <w:bookmarkStart w:id="39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pStyle w:val="Compact"/>
        <w:numPr>
          <w:ilvl w:val="0"/>
          <w:numId w:val="1037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$0-$29/user/mo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hours setup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39"/>
    <w:bookmarkStart w:id="40" w:name="advisory-board-informal"/>
    <w:p>
      <w:pPr>
        <w:pStyle w:val="Heading3"/>
      </w:pPr>
      <w:r>
        <w:t xml:space="preserve">4.4 Advisory Board (Informal)</w:t>
      </w:r>
    </w:p>
    <w:p>
      <w:pPr>
        <w:pStyle w:val="Compact"/>
        <w:numPr>
          <w:ilvl w:val="0"/>
          <w:numId w:val="1038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“Founder Advisor Standard Template”</w:t>
      </w:r>
      <w:r>
        <w:t xml:space="preserve"> </w:t>
      </w:r>
      <w:r>
        <w:t xml:space="preserve">by Founder Institute — free standard doc).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40"/>
    <w:bookmarkStart w:id="41" w:name="design-partner-case-study-plan"/>
    <w:p>
      <w:pPr>
        <w:pStyle w:val="Heading3"/>
      </w:pPr>
      <w:r>
        <w:t xml:space="preserve">4.5 Design Partner Case Study Plan</w:t>
      </w:r>
    </w:p>
    <w:p>
      <w:pPr>
        <w:pStyle w:val="Compact"/>
        <w:numPr>
          <w:ilvl w:val="0"/>
          <w:numId w:val="1039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41"/>
    <w:bookmarkStart w:id="42" w:name="tcpa-compliance-for-sms"/>
    <w:p>
      <w:pPr>
        <w:pStyle w:val="Heading3"/>
      </w:pPr>
      <w:r>
        <w:t xml:space="preserve">4.6 TCPA Compliance for SMS</w:t>
      </w:r>
    </w:p>
    <w:p>
      <w:pPr>
        <w:pStyle w:val="Compact"/>
        <w:numPr>
          <w:ilvl w:val="0"/>
          <w:numId w:val="1040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How:</w:t>
      </w:r>
    </w:p>
    <w:p>
      <w:pPr>
        <w:pStyle w:val="Compact"/>
        <w:numPr>
          <w:ilvl w:val="1"/>
          <w:numId w:val="1041"/>
        </w:numPr>
      </w:pPr>
      <w:r>
        <w:t xml:space="preserve">Opt-in: captured during patient record creation in the clinic app (store timestamp + source)</w:t>
      </w:r>
    </w:p>
    <w:p>
      <w:pPr>
        <w:pStyle w:val="Compact"/>
        <w:numPr>
          <w:ilvl w:val="1"/>
          <w:numId w:val="1041"/>
        </w:numPr>
      </w:pPr>
      <w:r>
        <w:t xml:space="preserve">Opt-out:</w:t>
      </w:r>
      <w:r>
        <w:t xml:space="preserve"> </w:t>
      </w:r>
      <w:r>
        <w:t xml:space="preserve">“Reply STOP to opt out”</w:t>
      </w:r>
      <w:r>
        <w:t xml:space="preserve"> </w:t>
      </w:r>
      <w:r>
        <w:t xml:space="preserve">in every message; honor within 10 min</w:t>
      </w:r>
    </w:p>
    <w:p>
      <w:pPr>
        <w:pStyle w:val="Compact"/>
        <w:numPr>
          <w:ilvl w:val="1"/>
          <w:numId w:val="1041"/>
        </w:numPr>
      </w:pPr>
      <w:r>
        <w:t xml:space="preserve">Compliance doc: short internal memo documenting the process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 of work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42"/>
    <w:bookmarkStart w:id="43" w:name="data-retention-deletion-policy"/>
    <w:p>
      <w:pPr>
        <w:pStyle w:val="Heading3"/>
      </w:pPr>
      <w:r>
        <w:t xml:space="preserve">4.7 Data Retention + Deletion Policy</w:t>
      </w:r>
    </w:p>
    <w:p>
      <w:pPr>
        <w:pStyle w:val="Compact"/>
        <w:numPr>
          <w:ilvl w:val="0"/>
          <w:numId w:val="1042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2-4 hours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___</w:t>
      </w:r>
    </w:p>
    <w:bookmarkEnd w:id="43"/>
    <w:bookmarkStart w:id="44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pStyle w:val="Compact"/>
        <w:numPr>
          <w:ilvl w:val="0"/>
          <w:numId w:val="1043"/>
        </w:numPr>
      </w:pPr>
      <w:r>
        <w:t xml:space="preserve">☐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Dependencies:</w:t>
      </w:r>
      <w:r>
        <w:t xml:space="preserve"> </w:t>
      </w:r>
      <w:r>
        <w:t xml:space="preserve">Entity (1.1)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suggested-4-week-sprint-plan"/>
    <w:p>
      <w:pPr>
        <w:pStyle w:val="Heading2"/>
      </w:pPr>
      <w:r>
        <w:t xml:space="preserve">Suggested 4-Week Sprint Plan</w:t>
      </w:r>
    </w:p>
    <w:bookmarkStart w:id="46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/>
          <w:bCs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/>
          <w:bCs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/>
          <w:bCs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46"/>
    <w:bookmarkStart w:id="47" w:name="week-2"/>
    <w:p>
      <w:pPr>
        <w:pStyle w:val="Heading3"/>
      </w:pPr>
      <w:r>
        <w:t xml:space="preserve">Week 2</w:t>
      </w:r>
    </w:p>
    <w:p>
      <w:pPr>
        <w:pStyle w:val="Compact"/>
        <w:numPr>
          <w:ilvl w:val="0"/>
          <w:numId w:val="1044"/>
        </w:numPr>
      </w:pPr>
      <w:r>
        <w:t xml:space="preserve">LegitScript application submitted (using outputs from Week 1)</w:t>
      </w:r>
    </w:p>
    <w:p>
      <w:pPr>
        <w:pStyle w:val="Compact"/>
        <w:numPr>
          <w:ilvl w:val="0"/>
          <w:numId w:val="1044"/>
        </w:numPr>
      </w:pPr>
      <w:r>
        <w:t xml:space="preserve">Stripe Connect platform application submitted</w:t>
      </w:r>
    </w:p>
    <w:p>
      <w:pPr>
        <w:pStyle w:val="Compact"/>
        <w:numPr>
          <w:ilvl w:val="0"/>
          <w:numId w:val="1044"/>
        </w:numPr>
      </w:pPr>
      <w:r>
        <w:t xml:space="preserve">Twilio A2P 10DLC brand registration started</w:t>
      </w:r>
    </w:p>
    <w:p>
      <w:pPr>
        <w:pStyle w:val="Compact"/>
        <w:numPr>
          <w:ilvl w:val="0"/>
          <w:numId w:val="1044"/>
        </w:numPr>
      </w:pPr>
      <w:r>
        <w:t xml:space="preserve">Insurance policies in force</w:t>
      </w:r>
    </w:p>
    <w:p>
      <w:pPr>
        <w:pStyle w:val="Compact"/>
        <w:numPr>
          <w:ilvl w:val="0"/>
          <w:numId w:val="1044"/>
        </w:numPr>
      </w:pPr>
      <w:r>
        <w:t xml:space="preserve">Demo calls with clinics booked</w:t>
      </w:r>
    </w:p>
    <w:bookmarkEnd w:id="47"/>
    <w:bookmarkStart w:id="48" w:name="week-3"/>
    <w:p>
      <w:pPr>
        <w:pStyle w:val="Heading3"/>
      </w:pPr>
      <w:r>
        <w:t xml:space="preserve">Week 3</w:t>
      </w:r>
    </w:p>
    <w:p>
      <w:pPr>
        <w:pStyle w:val="Compact"/>
        <w:numPr>
          <w:ilvl w:val="0"/>
          <w:numId w:val="1045"/>
        </w:numPr>
      </w:pPr>
      <w:r>
        <w:t xml:space="preserve">1-2 design partner LOIs signed (launch-kit/design-partner-agreement.docx)</w:t>
      </w:r>
    </w:p>
    <w:p>
      <w:pPr>
        <w:pStyle w:val="Compact"/>
        <w:numPr>
          <w:ilvl w:val="0"/>
          <w:numId w:val="1045"/>
        </w:numPr>
      </w:pPr>
      <w:r>
        <w:t xml:space="preserve">Pharmacy outreach begins to their named pharmacies (launch-kit/pharmacy-outreach-email.docx)</w:t>
      </w:r>
    </w:p>
    <w:p>
      <w:pPr>
        <w:pStyle w:val="Compact"/>
        <w:numPr>
          <w:ilvl w:val="0"/>
          <w:numId w:val="1045"/>
        </w:numPr>
      </w:pPr>
      <w:r>
        <w:t xml:space="preserve">BAAs arriving — file each as it lands</w:t>
      </w:r>
    </w:p>
    <w:p>
      <w:pPr>
        <w:pStyle w:val="Compact"/>
        <w:numPr>
          <w:ilvl w:val="0"/>
          <w:numId w:val="1045"/>
        </w:numPr>
      </w:pPr>
      <w:r>
        <w:t xml:space="preserve">Documo production account provisioned</w:t>
      </w:r>
    </w:p>
    <w:p>
      <w:pPr>
        <w:pStyle w:val="Compact"/>
        <w:numPr>
          <w:ilvl w:val="0"/>
          <w:numId w:val="1045"/>
        </w:numPr>
      </w:pPr>
      <w:r>
        <w:t xml:space="preserve">Monitoring/alerting end-to-end test complete</w:t>
      </w:r>
    </w:p>
    <w:bookmarkEnd w:id="48"/>
    <w:bookmarkStart w:id="49" w:name="week-4"/>
    <w:p>
      <w:pPr>
        <w:pStyle w:val="Heading3"/>
      </w:pPr>
      <w:r>
        <w:t xml:space="preserve">Week 4</w:t>
      </w:r>
    </w:p>
    <w:p>
      <w:pPr>
        <w:pStyle w:val="Compact"/>
        <w:numPr>
          <w:ilvl w:val="0"/>
          <w:numId w:val="1046"/>
        </w:numPr>
      </w:pPr>
      <w:r>
        <w:t xml:space="preserve">LegitScript reviewer questions answered (reply within 24h)</w:t>
      </w:r>
    </w:p>
    <w:p>
      <w:pPr>
        <w:pStyle w:val="Compact"/>
        <w:numPr>
          <w:ilvl w:val="0"/>
          <w:numId w:val="1046"/>
        </w:numPr>
      </w:pPr>
      <w:r>
        <w:t xml:space="preserve">Stripe Connect platform approved (optimistically)</w:t>
      </w:r>
    </w:p>
    <w:p>
      <w:pPr>
        <w:pStyle w:val="Compact"/>
        <w:numPr>
          <w:ilvl w:val="0"/>
          <w:numId w:val="1046"/>
        </w:numPr>
      </w:pPr>
      <w:r>
        <w:t xml:space="preserve">First pharmacy catalog loaded</w:t>
      </w:r>
    </w:p>
    <w:p>
      <w:pPr>
        <w:pStyle w:val="Compact"/>
        <w:numPr>
          <w:ilvl w:val="0"/>
          <w:numId w:val="1046"/>
        </w:numPr>
      </w:pPr>
      <w:r>
        <w:t xml:space="preserve">First test prescription run end-to-end with a design partner (may still be test-mode)</w:t>
      </w:r>
    </w:p>
    <w:p>
      <w:pPr>
        <w:pStyle w:val="Compact"/>
        <w:numPr>
          <w:ilvl w:val="0"/>
          <w:numId w:val="1046"/>
        </w:numPr>
      </w:pPr>
      <w:r>
        <w:t xml:space="preserve">Sentry + PagerDuty paging confirmed working</w:t>
      </w:r>
    </w:p>
    <w:bookmarkEnd w:id="49"/>
    <w:bookmarkStart w:id="50" w:name="week-5-8-post-launch-polish"/>
    <w:p>
      <w:pPr>
        <w:pStyle w:val="Heading3"/>
      </w:pPr>
      <w:r>
        <w:t xml:space="preserve">Week 5-8 (Post-Launch Polish)</w:t>
      </w:r>
    </w:p>
    <w:p>
      <w:pPr>
        <w:pStyle w:val="Compact"/>
        <w:numPr>
          <w:ilvl w:val="0"/>
          <w:numId w:val="1047"/>
        </w:numPr>
      </w:pPr>
      <w:r>
        <w:t xml:space="preserve">LegitScript approved → seal embedded on marketing site</w:t>
      </w:r>
    </w:p>
    <w:p>
      <w:pPr>
        <w:pStyle w:val="Compact"/>
        <w:numPr>
          <w:ilvl w:val="0"/>
          <w:numId w:val="1047"/>
        </w:numPr>
      </w:pPr>
      <w:r>
        <w:t xml:space="preserve">Nice-to-haves from Bucket 4 as time permits</w:t>
      </w:r>
    </w:p>
    <w:p>
      <w:pPr>
        <w:pStyle w:val="Compact"/>
        <w:numPr>
          <w:ilvl w:val="0"/>
          <w:numId w:val="1047"/>
        </w:numPr>
      </w:pPr>
      <w:r>
        <w:t xml:space="preserve">First real production transaction with real patient + real money</w:t>
      </w:r>
    </w:p>
    <w:p>
      <w:pPr>
        <w:pStyle w:val="Compact"/>
        <w:numPr>
          <w:ilvl w:val="0"/>
          <w:numId w:val="1047"/>
        </w:numPr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/>
          <w:bCs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52"/>
    <w:bookmarkStart w:id="53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</w:t>
            </w:r>
          </w:p>
        </w:tc>
        <w:tc>
          <w:tcPr/>
          <w:p>
            <w:pPr>
              <w:pStyle w:val="Compac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</w:t>
            </w:r>
          </w:p>
        </w:tc>
        <w:tc>
          <w:tcPr/>
          <w:p>
            <w:pPr>
              <w:pStyle w:val="Compact"/>
            </w:pPr>
            <w:r>
              <w:t xml:space="preserve">Banking</w:t>
            </w:r>
          </w:p>
        </w:tc>
        <w:tc>
          <w:tcPr/>
          <w:p>
            <w:pPr>
              <w:pStyle w:val="Compac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8" w:name="budget-summary"/>
    <w:p>
      <w:pPr>
        <w:pStyle w:val="Heading2"/>
      </w:pPr>
      <w:r>
        <w:t xml:space="preserve">Budget Summary</w:t>
      </w:r>
    </w:p>
    <w:bookmarkStart w:id="54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One-time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~$1,651</w:t>
            </w:r>
          </w:p>
        </w:tc>
      </w:tr>
    </w:tbl>
    <w:bookmarkEnd w:id="54"/>
    <w:bookmarkStart w:id="55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site</w:t>
            </w:r>
          </w:p>
        </w:tc>
        <w:tc>
          <w:tcPr/>
          <w:p>
            <w:pPr>
              <w:pStyle w:val="Compac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Recurring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~$750-$900+/mo</w:t>
            </w:r>
          </w:p>
        </w:tc>
      </w:tr>
    </w:tbl>
    <w:bookmarkEnd w:id="55"/>
    <w:bookmarkStart w:id="56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~$3,300-$7,800</w:t>
            </w:r>
          </w:p>
        </w:tc>
      </w:tr>
    </w:tbl>
    <w:bookmarkEnd w:id="56"/>
    <w:bookmarkStart w:id="57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/>
          <w:bCs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</w:pPr>
            <w:r>
              <w:t xml:space="preserve">Blockers</w:t>
            </w:r>
          </w:p>
        </w:tc>
        <w:tc>
          <w:tcPr/>
          <w:p>
            <w:pPr>
              <w:pStyle w:val="Compac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Doc created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open-questions-to-decide"/>
    <w:p>
      <w:pPr>
        <w:pStyle w:val="Heading2"/>
      </w:pPr>
      <w:r>
        <w:t xml:space="preserve">Open Questions to Decide</w:t>
      </w:r>
    </w:p>
    <w:p>
      <w:pPr>
        <w:pStyle w:val="Compact"/>
        <w:numPr>
          <w:ilvl w:val="0"/>
          <w:numId w:val="1048"/>
        </w:numPr>
      </w:pPr>
      <w:r>
        <w:t xml:space="preserve">Which entity formation service? (Stripe Atlas vs Clerky vs lawyer)</w:t>
      </w:r>
    </w:p>
    <w:p>
      <w:pPr>
        <w:pStyle w:val="Compact"/>
        <w:numPr>
          <w:ilvl w:val="0"/>
          <w:numId w:val="1049"/>
        </w:numPr>
      </w:pPr>
      <w:r>
        <w:t xml:space="preserve">Mercury vs Brex for banking?</w:t>
      </w:r>
    </w:p>
    <w:p>
      <w:pPr>
        <w:pStyle w:val="Compact"/>
        <w:numPr>
          <w:ilvl w:val="0"/>
          <w:numId w:val="1050"/>
        </w:numPr>
      </w:pPr>
      <w:r>
        <w:t xml:space="preserve">Framer vs Webflow vs custom Next.js marketing site?</w:t>
      </w:r>
    </w:p>
    <w:p>
      <w:pPr>
        <w:pStyle w:val="Compact"/>
        <w:numPr>
          <w:ilvl w:val="0"/>
          <w:numId w:val="1051"/>
        </w:numPr>
      </w:pPr>
      <w:r>
        <w:t xml:space="preserve">Domain name if compoundiq.com is taken — alternatives?</w:t>
      </w:r>
    </w:p>
    <w:p>
      <w:pPr>
        <w:pStyle w:val="Compact"/>
        <w:numPr>
          <w:ilvl w:val="0"/>
          <w:numId w:val="1052"/>
        </w:numPr>
      </w:pPr>
      <w:r>
        <w:t xml:space="preserve">Who is the emergency contact / on-call number for PagerDuty?</w:t>
      </w:r>
    </w:p>
    <w:p>
      <w:pPr>
        <w:pStyle w:val="Compact"/>
        <w:numPr>
          <w:ilvl w:val="0"/>
          <w:numId w:val="1053"/>
        </w:numPr>
      </w:pPr>
      <w:r>
        <w:t xml:space="preserve">Founder equity split (if co-founder involved)?</w:t>
      </w:r>
    </w:p>
    <w:p>
      <w:pPr>
        <w:pStyle w:val="Compact"/>
        <w:numPr>
          <w:ilvl w:val="0"/>
          <w:numId w:val="1054"/>
        </w:numPr>
      </w:pPr>
      <w:r>
        <w:t xml:space="preserve">Advisory pool size (0.5% or 1% total)?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legitscript-application-checklist.md" TargetMode="External" /><Relationship Type="http://schemas.openxmlformats.org/officeDocument/2006/relationships/hyperlink" Id="rId34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legitscript-application-checklist.md" TargetMode="External" /><Relationship Type="http://schemas.openxmlformats.org/officeDocument/2006/relationships/hyperlink" Id="rId34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2026-04-19T13:46:22Z</dcterms:created>
  <dcterms:modified xsi:type="dcterms:W3CDTF">2026-04-19T13:46:22Z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