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mpoundiq-launch-kit"/>
    <w:p>
      <w:pPr>
        <w:pStyle w:val="Heading1"/>
      </w:pPr>
      <w:r>
        <w:t xml:space="preserve">CompoundIQ Launch Kit</w:t>
      </w:r>
    </w:p>
    <w:p>
      <w:pPr>
        <w:pStyle w:val="FirstParagraph"/>
      </w:pPr>
      <w:r>
        <w:t xml:space="preserve">Working documents for the first 30 days of go-to-market execution. These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investor-facing polished docs — they’re the templates and checklists you’ll actively use to lock in design partners and start generating revenue.</w:t>
      </w:r>
    </w:p>
    <w:bookmarkStart w:id="24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545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clinic-outreach-email.md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Email templates for warm clinic introductions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— send to 3-5 warm contacts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pharmacy-outreach-email.md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Email templates for compounding pharmacies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2-3 —</w:t>
            </w:r>
            <w:r>
              <w:t xml:space="preserve"> </w:t>
            </w: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you have a committed clinic to name-drop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legitscript-application-checklist.md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Step-by-step LegitScript certification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— submit in parallel; 2-4 week turnaround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design-partner-agreement.md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Non-binding Letter of Intent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1-2 — send after a clinic verbally commits</w:t>
            </w:r>
          </w:p>
        </w:tc>
      </w:tr>
    </w:tbl>
    <w:bookmarkEnd w:id="24"/>
    <w:bookmarkStart w:id="25" w:name="the-sequence"/>
    <w:p>
      <w:pPr>
        <w:pStyle w:val="Heading2"/>
      </w:pPr>
      <w:r>
        <w:t xml:space="preserve">The Sequence</w:t>
      </w:r>
    </w:p>
    <w:p>
      <w:pPr>
        <w:pStyle w:val="SourceCode"/>
      </w:pPr>
      <w:r>
        <w:rPr>
          <w:rStyle w:val="VerbatimChar"/>
        </w:rPr>
        <w:t xml:space="preserve">Week 1:  Clinic outreach (5-8 warm contacts)  +  LegitScript application submitted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Week 2:  1-2 clinics verbally committed        → send Design Partner Agreement (LOI)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Week 3:  Clinic LOI signed                     → pharmacy outreach with clinic name-drop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Week 4:  Pharmacy catalog received             → load into app via /ops/catalog upload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  First real prescription end-to-end    → your first $22.50 platform fee</w:t>
      </w:r>
    </w:p>
    <w:bookmarkEnd w:id="25"/>
    <w:bookmarkStart w:id="26" w:name="key-principle"/>
    <w:p>
      <w:pPr>
        <w:pStyle w:val="Heading2"/>
      </w:pPr>
      <w:r>
        <w:t xml:space="preserve">Key Principle</w:t>
      </w:r>
    </w:p>
    <w:p>
      <w:pPr>
        <w:pStyle w:val="FirstParagraph"/>
      </w:pPr>
      <w:r>
        <w:rPr>
          <w:bCs/>
          <w:b/>
        </w:rPr>
        <w:t xml:space="preserve">Clinic commitment unlocks everything downstream.</w:t>
      </w:r>
      <w:r>
        <w:t xml:space="preserve"> </w:t>
      </w:r>
      <w:r>
        <w:t xml:space="preserve">Pharmacy outreach cold is weak. Pharmacy outreach with a committed clinic name attached converts at ~40% vs ~5% cold. Do not skip the order.</w:t>
      </w:r>
    </w:p>
    <w:bookmarkEnd w:id="26"/>
    <w:bookmarkStart w:id="27" w:name="demo-materials-already-exist"/>
    <w:p>
      <w:pPr>
        <w:pStyle w:val="Heading2"/>
      </w:pPr>
      <w:r>
        <w:t xml:space="preserve">Demo Materials (Already Exist)</w:t>
      </w:r>
    </w:p>
    <w:p>
      <w:pPr>
        <w:pStyle w:val="FirstParagraph"/>
      </w:pPr>
      <w:r>
        <w:t xml:space="preserve">Point clinics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Live app:</w:t>
      </w:r>
      <w:r>
        <w:t xml:space="preserve"> </w:t>
      </w:r>
      <w:r>
        <w:t xml:space="preserve">https://functional-medicine-infrastructure.vercel.app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 walkthrough PDF:</w:t>
      </w:r>
      <w:r>
        <w:t xml:space="preserve"> </w:t>
      </w:r>
      <w:r>
        <w:rPr>
          <w:rStyle w:val="VerbatimChar"/>
        </w:rPr>
        <w:t xml:space="preserve">docs/POC-DEMO-DETAILED.pdf</w:t>
      </w:r>
      <w:r>
        <w:t xml:space="preserve"> </w:t>
      </w:r>
      <w:r>
        <w:t xml:space="preserve">(25-page step-by-step)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Quickstart PDF:</w:t>
      </w:r>
      <w:r>
        <w:t xml:space="preserve"> </w:t>
      </w:r>
      <w:r>
        <w:rPr>
          <w:rStyle w:val="VerbatimChar"/>
        </w:rPr>
        <w:t xml:space="preserve">docs/POC-DEMO-QUICKSTART.pdf</w:t>
      </w:r>
      <w:r>
        <w:t xml:space="preserve"> </w:t>
      </w:r>
      <w:r>
        <w:t xml:space="preserve">(2-page cheat sheet)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 credentials:</w:t>
      </w:r>
      <w:r>
        <w:t xml:space="preserve"> </w:t>
      </w:r>
      <w:r>
        <w:t xml:space="preserve">See Section 17 of POC-DEMO-DETAILED</w:t>
      </w:r>
    </w:p>
    <w:bookmarkEnd w:id="27"/>
    <w:bookmarkStart w:id="28" w:name="budget-estimate-for-week-1"/>
    <w:p>
      <w:pPr>
        <w:pStyle w:val="Heading2"/>
      </w:pPr>
      <w:r>
        <w:t xml:space="preserve">Budget Estimate for Week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LegitScript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LegitScript annual monitoring (pro-rated)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until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email setup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$0–$15/mo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(warm intros)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(email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week-1 cash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Update this README as you hit each milestone.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linic-outreach-email.md" TargetMode="External" /><Relationship Type="http://schemas.openxmlformats.org/officeDocument/2006/relationships/hyperlink" Id="rId23" Target="design-partner-agreement.md" TargetMode="External" /><Relationship Type="http://schemas.openxmlformats.org/officeDocument/2006/relationships/hyperlink" Id="rId22" Target="legitscript-application-checklist.md" TargetMode="External" /><Relationship Type="http://schemas.openxmlformats.org/officeDocument/2006/relationships/hyperlink" Id="rId21" Target="pharmacy-outreach-emai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linic-outreach-email.md" TargetMode="External" /><Relationship Type="http://schemas.openxmlformats.org/officeDocument/2006/relationships/hyperlink" Id="rId23" Target="design-partner-agreement.md" TargetMode="External" /><Relationship Type="http://schemas.openxmlformats.org/officeDocument/2006/relationships/hyperlink" Id="rId22" Target="legitscript-application-checklist.md" TargetMode="External" /><Relationship Type="http://schemas.openxmlformats.org/officeDocument/2006/relationships/hyperlink" Id="rId21" Target="pharmacy-outreach-emai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2026-10-27T20:38:15Z</dcterms:created>
  <dcterms:modified xsi:type="dcterms:W3CDTF">2026-10-27T20:38:15Z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