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mpoundiq-poc-demo-quick-start-guide"/>
    <w:p>
      <w:pPr>
        <w:pStyle w:val="Heading1"/>
      </w:pPr>
      <w:r>
        <w:t xml:space="preserve">CompoundIQ POC Demo — Quick Start Guide</w:t>
      </w:r>
    </w:p>
    <w:p>
      <w:pPr>
        <w:pStyle w:val="Heading1"/>
      </w:pPr>
      <w:bookmarkStart w:id="20" w:name="X73424c1301d2529d669e34e45dba68dba9ecfc5"/>
      <w:r>
        <w:t xml:space="preserve">⛔ ARCHIVED / SUPERSEDED — DO NOT PRESENT FROM THIS DOCUMENT</w:t>
      </w:r>
      <w:bookmarkEnd w:id="20"/>
    </w:p>
    <w:p>
      <w:pPr>
        <w:pStyle w:val="BlockText"/>
      </w:pP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hyperlink r:id="rId21">
        <w:r>
          <w:rPr>
            <w:rStyle w:val="VerbatimChar"/>
            <w:bCs/>
            <w:b/>
          </w:rPr>
          <w:t xml:space="preserve">POC-DEMO-DETAILED.md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v2.12 instead.</w:t>
      </w:r>
      <w:r>
        <w:t xml:space="preserve"> </w:t>
      </w:r>
      <w:r>
        <w:t xml:space="preserve">This Quick Start is from</w:t>
      </w:r>
      <w:r>
        <w:t xml:space="preserve"> </w:t>
      </w:r>
      <w:r>
        <w:rPr>
          <w:bCs/>
          <w:b/>
        </w:rPr>
        <w:t xml:space="preserve">April 2026</w:t>
      </w:r>
      <w:r>
        <w:t xml:space="preserve"> </w:t>
      </w:r>
      <w:r>
        <w:t xml:space="preserve">and has not been maintained. It is retained for history only.</w:t>
      </w:r>
    </w:p>
    <w:p>
      <w:pPr>
        <w:pStyle w:val="BlockText"/>
      </w:pPr>
      <w:r>
        <w:rPr>
          <w:bCs/>
          <w:b/>
        </w:rPr>
        <w:t xml:space="preserve">The dangerous item first:</w:t>
      </w:r>
    </w:p>
    <w:p>
      <w:pPr>
        <w:numPr>
          <w:ilvl w:val="0"/>
          <w:numId w:val="1001"/>
        </w:numPr>
        <w:pStyle w:val="Compact"/>
      </w:pPr>
      <w:r>
        <w:t xml:space="preserve">🛑</w:t>
      </w:r>
      <w:r>
        <w:t xml:space="preserve"> </w:t>
      </w:r>
      <w:r>
        <w:rPr>
          <w:bCs/>
          <w:b/>
        </w:rPr>
        <w:t xml:space="preserve">This document tells you to pay with a Stripe test card. Do not.</w:t>
      </w:r>
      <w:r>
        <w:t xml:space="preserve"> </w:t>
      </w:r>
      <w:r>
        <w:rPr>
          <w:bCs/>
          <w:b/>
        </w:rPr>
        <w:t xml:space="preserve">Production runs on LIVE Stripe keys.</w:t>
      </w:r>
      <w:r>
        <w:t xml:space="preserve"> </w:t>
      </w:r>
      <w:r>
        <w:t xml:space="preserve">A test card hard-declines on stage; a real card puts through a</w:t>
      </w:r>
      <w:r>
        <w:t xml:space="preserve"> </w:t>
      </w:r>
      <w:r>
        <w:rPr>
          <w:bCs/>
          <w:b/>
        </w:rPr>
        <w:t xml:space="preserve">real charge with a real Connect payout split</w:t>
      </w:r>
      <w:r>
        <w:t xml:space="preserve">. Every card instruction below has been struck through. In the current demo,</w:t>
      </w:r>
      <w:r>
        <w:t xml:space="preserve"> </w:t>
      </w:r>
      <w:r>
        <w:rPr>
          <w:bCs/>
          <w:b/>
        </w:rPr>
        <w:t xml:space="preserve">no card is ever entered</w:t>
      </w:r>
      <w:r>
        <w:t xml:space="preserve"> </w:t>
      </w:r>
      <w:r>
        <w:t xml:space="preserve">— the checkout page is rendered and narrated, and that’s the whole beat. See Part 4B of the Detailed doc.</w:t>
      </w:r>
    </w:p>
    <w:p>
      <w:pPr>
        <w:pStyle w:val="BlockText"/>
      </w:pPr>
      <w:r>
        <w:rPr>
          <w:bCs/>
          <w:b/>
        </w:rPr>
        <w:t xml:space="preserve">Other ways this document is now wrong: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Pricing is stale.</w:t>
      </w:r>
      <w:r>
        <w:t xml:space="preserve"> </w:t>
      </w:r>
      <w:r>
        <w:t xml:space="preserve">It says</w:t>
      </w:r>
      <w:r>
        <w:t xml:space="preserve"> </w:t>
      </w:r>
      <w:r>
        <w:rPr>
          <w:rStyle w:val="VerbatimChar"/>
        </w:rPr>
        <w:t xml:space="preserve">$300 retail / $127.50 clinic margin</w:t>
      </w:r>
      <w:r>
        <w:t xml:space="preserve">. Current verified figures are</w:t>
      </w:r>
      <w:r>
        <w:t xml:space="preserve"> </w:t>
      </w:r>
      <w:r>
        <w:rPr>
          <w:bCs/>
          <w:b/>
        </w:rPr>
        <w:t xml:space="preserve">$190.00 retail / $80.75 clinic margin</w:t>
      </w:r>
      <w:r>
        <w:t xml:space="preserve"> </w:t>
      </w:r>
      <w:r>
        <w:t xml:space="preserve">on a $95 wholesale at 2×.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Provider auto-selects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false.</w:t>
      </w:r>
      <w:r>
        <w:t xml:space="preserve"> </w:t>
      </w:r>
      <w:r>
        <w:t xml:space="preserve">Sunrise has 4 providers as of v2.9 and the provider is a real selection.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Favorites/Protocols counts are wrong.</w:t>
      </w:r>
      <w:r>
        <w:t xml:space="preserve"> </w:t>
      </w:r>
      <w:r>
        <w:t xml:space="preserve">It says</w:t>
      </w:r>
      <w:r>
        <w:t xml:space="preserve"> </w:t>
      </w:r>
      <w:r>
        <w:t xml:space="preserve">“</w:t>
      </w:r>
      <w:r>
        <w:t xml:space="preserve">Favorites (4+)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Protocols (2)</w:t>
      </w:r>
      <w:r>
        <w:t xml:space="preserve">”</w:t>
      </w:r>
      <w:r>
        <w:t xml:space="preserve">. Live:</w:t>
      </w:r>
      <w:r>
        <w:t xml:space="preserve"> </w:t>
      </w:r>
      <w:r>
        <w:rPr>
          <w:bCs/>
          <w:b/>
        </w:rPr>
        <w:t xml:space="preserve">Favorites (10)</w:t>
      </w:r>
      <w:r>
        <w:t xml:space="preserve">,</w:t>
      </w:r>
      <w:r>
        <w:t xml:space="preserve"> </w:t>
      </w:r>
      <w:r>
        <w:rPr>
          <w:bCs/>
          <w:b/>
        </w:rPr>
        <w:t xml:space="preserve">Protocols (3)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5-medication seed is gone.</w:t>
      </w:r>
      <w:r>
        <w:t xml:space="preserve"> </w:t>
      </w:r>
      <w:r>
        <w:t xml:space="preserve">The catalog is</w:t>
      </w:r>
      <w:r>
        <w:t xml:space="preserve"> </w:t>
      </w:r>
      <w:r>
        <w:rPr>
          <w:bCs/>
          <w:b/>
        </w:rPr>
        <w:t xml:space="preserve">77 Ingredients · 57 Salt Forms · 167 Formulations · 1,336 Pharmacy Offerings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scripts/get-checkout-url.ts</w:t>
      </w:r>
      <w:r>
        <w:rPr>
          <w:bCs/>
          <w:b/>
        </w:rPr>
        <w:t xml:space="preserve"> </w:t>
      </w:r>
      <w:r>
        <w:rPr>
          <w:bCs/>
          <w:b/>
        </w:rPr>
        <w:t xml:space="preserve">is obsolete.</w:t>
      </w:r>
      <w:r>
        <w:t xml:space="preserve"> </w:t>
      </w:r>
      <w:r>
        <w:t xml:space="preserve">The checkout URL comes from the in-app</w:t>
      </w:r>
      <w:r>
        <w:t xml:space="preserve"> </w:t>
      </w:r>
      <w:r>
        <w:rPr>
          <w:bCs/>
          <w:b/>
        </w:rPr>
        <w:t xml:space="preserve">Copy Payment Link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Copy Bundle Payment Link</w:t>
      </w:r>
      <w:r>
        <w:t xml:space="preserve"> </w:t>
      </w:r>
      <w:r>
        <w:t xml:space="preserve">button in the order drawer. No terminal step.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EPCS claim contradicts the Detailed doc.</w:t>
      </w:r>
      <w:r>
        <w:t xml:space="preserve"> </w:t>
      </w:r>
      <w:r>
        <w:t xml:space="preserve">This document says the 2FA modal triggers from the single-Rx favorites flow and not the batch path. The Detailed doc (authoritative) documents EPCS 2FA on the provider signing flow for DEA-scheduled compounds.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role narration is wrong.</w:t>
      </w:r>
      <w:r>
        <w:t xml:space="preserve"> </w:t>
      </w:r>
      <w:r>
        <w:t xml:space="preserve">This document narrates the MA’s workflow while signed in as clinic_admin. In v2.12 the prescribing flow is genuinely run as</w:t>
      </w:r>
      <w:r>
        <w:t xml:space="preserve"> </w:t>
      </w:r>
      <w:r>
        <w:rPr>
          <w:rStyle w:val="VerbatimChar"/>
        </w:rPr>
        <w:t xml:space="preserve">ma@sunrise-clinic.com</w:t>
      </w:r>
      <w:r>
        <w:t xml:space="preserve">, and the MA’s inability to sign is a headline beat.</w:t>
      </w:r>
    </w:p>
    <w:p>
      <w:pPr>
        <w:pStyle w:val="BlockText"/>
      </w:pPr>
      <w:r>
        <w:t xml:space="preserve">No further updates will be made to this file.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2.1 (ARCHIVED)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April 21, 2026</w:t>
      </w:r>
      <w:r>
        <w:t xml:space="preserve"> </w:t>
      </w:r>
      <w:r>
        <w:rPr>
          <w:bCs/>
          <w:b/>
        </w:rPr>
        <w:t xml:space="preserve">Duration:</w:t>
      </w:r>
      <w:r>
        <w:t xml:space="preserve"> </w:t>
      </w:r>
      <w:r>
        <w:t xml:space="preserve">10–15 minutes</w:t>
      </w:r>
      <w:r>
        <w:t xml:space="preserve"> </w:t>
      </w:r>
      <w:r>
        <w:rPr>
          <w:bCs/>
          <w:b/>
        </w:rPr>
        <w:t xml:space="preserve">URL:</w:t>
      </w:r>
      <w:r>
        <w:t xml:space="preserve"> </w:t>
      </w:r>
      <w:r>
        <w:t xml:space="preserve">https://functional-medicine-infrastructure.vercel.app</w:t>
      </w:r>
    </w:p>
    <w:p>
      <w:pPr>
        <w:pStyle w:val="BlockText"/>
      </w:pPr>
      <w:r>
        <w:rPr>
          <w:bCs/>
          <w:b/>
        </w:rPr>
        <w:t xml:space="preserve">CI status (as of v2.1):</w:t>
      </w:r>
      <w:r>
        <w:t xml:space="preserve"> </w:t>
      </w:r>
      <w:r>
        <w:t xml:space="preserve">Every merge to main is backed by 65 passing Playwright E2E tests across Chromium / Firefox / WebKit / mobile Chrome, plus 6 jest unit tests covering the HIPAA idle-timeout state machine. E2E blocks merges — no</w:t>
      </w:r>
      <w:r>
        <w:t xml:space="preserve"> </w:t>
      </w:r>
      <w:r>
        <w:rPr>
          <w:rStyle w:val="VerbatimChar"/>
        </w:rPr>
        <w:t xml:space="preserve">continue-on-error</w:t>
      </w:r>
      <w:r>
        <w:t xml:space="preserve"> </w:t>
      </w:r>
      <w:r>
        <w:t xml:space="preserve">escape hatch.</w:t>
      </w:r>
    </w:p>
    <w:p>
      <w:r>
        <w:pict>
          <v:rect style="width:0;height:1.5pt" o:hralign="center" o:hrstd="t" o:hr="t"/>
        </w:pict>
      </w:r>
    </w:p>
    <w:bookmarkStart w:id="22" w:name="before-you-start"/>
    <w:p>
      <w:pPr>
        <w:pStyle w:val="Heading2"/>
      </w:pPr>
      <w:r>
        <w:t xml:space="preserve">Before You Start</w:t>
      </w:r>
    </w:p>
    <w:p>
      <w:pPr>
        <w:numPr>
          <w:ilvl w:val="0"/>
          <w:numId w:val="1003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seed:poc</w:t>
      </w:r>
      <w:r>
        <w:t xml:space="preserve"> </w:t>
      </w:r>
      <w:r>
        <w:t xml:space="preserve">(syncs all credentials)</w:t>
      </w:r>
    </w:p>
    <w:p>
      <w:pPr>
        <w:numPr>
          <w:ilvl w:val="0"/>
          <w:numId w:val="1003"/>
        </w:numPr>
        <w:pStyle w:val="Compact"/>
      </w:pPr>
      <w:r>
        <w:rPr>
          <w:strike/>
        </w:rPr>
        <w:t xml:space="preserve">Stripe test card: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4242 4242 4242 4242</w:t>
      </w:r>
      <w:r>
        <w:rPr>
          <w:strike/>
        </w:rPr>
        <w:t xml:space="preserve"> </w:t>
      </w:r>
      <w:r>
        <w:rPr>
          <w:strike/>
        </w:rPr>
        <w:t xml:space="preserve">|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12/28</w:t>
      </w:r>
      <w:r>
        <w:rPr>
          <w:strike/>
        </w:rPr>
        <w:t xml:space="preserve"> </w:t>
      </w:r>
      <w:r>
        <w:rPr>
          <w:strike/>
        </w:rPr>
        <w:t xml:space="preserve">|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123</w:t>
      </w:r>
      <w:r>
        <w:rPr>
          <w:strike/>
        </w:rPr>
        <w:t xml:space="preserve"> </w:t>
      </w:r>
      <w:r>
        <w:rPr>
          <w:strike/>
        </w:rPr>
        <w:t xml:space="preserve">|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78701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REMOVED. Production is on live Stripe keys. No card is entered in this demo.</w:t>
      </w:r>
    </w:p>
    <w:p>
      <w:r>
        <w:pict>
          <v:rect style="width:0;height:1.5pt" o:hralign="center" o:hrstd="t" o:hr="t"/>
        </w:pict>
      </w:r>
    </w:p>
    <w:bookmarkEnd w:id="22"/>
    <w:bookmarkStart w:id="30" w:name="demo-flow-6-steps"/>
    <w:p>
      <w:pPr>
        <w:pStyle w:val="Heading2"/>
      </w:pPr>
      <w:r>
        <w:t xml:space="preserve">Demo Flow (6 Steps)</w:t>
      </w:r>
    </w:p>
    <w:bookmarkStart w:id="23" w:name="step-1-show-the-clinic-app-2-min"/>
    <w:p>
      <w:pPr>
        <w:pStyle w:val="Heading3"/>
      </w:pPr>
      <w:r>
        <w:t xml:space="preserve">Step 1 — Show the Clinic App (2 min)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→ log in as</w:t>
      </w:r>
      <w:r>
        <w:t xml:space="preserve"> </w:t>
      </w:r>
      <w:r>
        <w:rPr>
          <w:rStyle w:val="VerbatimChar"/>
        </w:rPr>
        <w:t xml:space="preserve">admin@sunrise-clinic.com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POCClinic2026!</w:t>
      </w:r>
    </w:p>
    <w:p>
      <w:pPr>
        <w:numPr>
          <w:ilvl w:val="0"/>
          <w:numId w:val="1004"/>
        </w:numPr>
        <w:pStyle w:val="Compact"/>
      </w:pPr>
      <w:r>
        <w:t xml:space="preserve">Show the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— KPI cards, order table, kanban toggle</w:t>
      </w:r>
    </w:p>
    <w:p>
      <w:pPr>
        <w:numPr>
          <w:ilvl w:val="0"/>
          <w:numId w:val="1004"/>
        </w:numPr>
        <w:pStyle w:val="Compact"/>
      </w:pPr>
      <w:r>
        <w:t xml:space="preserve">Collapse/expand the</w:t>
      </w:r>
      <w:r>
        <w:t xml:space="preserve"> </w:t>
      </w:r>
      <w:r>
        <w:rPr>
          <w:bCs/>
          <w:b/>
        </w:rPr>
        <w:t xml:space="preserve">sidebar</w:t>
      </w:r>
    </w:p>
    <w:p>
      <w:pPr>
        <w:pStyle w:val="FirstParagraph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This is the medical assistant’s workspace. All clinic orders at a glance.</w:t>
      </w:r>
      <w:r>
        <w:t xml:space="preserve">”</w:t>
      </w:r>
    </w:p>
    <w:p>
      <w:pPr>
        <w:pStyle w:val="BlockText"/>
      </w:pPr>
      <w:r>
        <w:rPr>
          <w:iCs/>
          <w:i/>
        </w:rPr>
        <w:t xml:space="preserve">(Superseded: run this as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ma@sunrise-clinic.com</w:t>
      </w:r>
      <w:r>
        <w:rPr>
          <w:iCs/>
          <w:i/>
        </w:rPr>
        <w:t xml:space="preserve"> </w:t>
      </w:r>
      <w:r>
        <w:rPr>
          <w:iCs/>
          <w:i/>
        </w:rPr>
        <w:t xml:space="preserve">— see Detailed doc Part 3A.)</w:t>
      </w:r>
    </w:p>
    <w:p>
      <w:r>
        <w:pict>
          <v:rect style="width:0;height:1.5pt" o:hralign="center" o:hrstd="t" o:hr="t"/>
        </w:pict>
      </w:r>
    </w:p>
    <w:bookmarkEnd w:id="23"/>
    <w:bookmarkStart w:id="24" w:name="step-2-multi-prescription-flow-4-min"/>
    <w:p>
      <w:pPr>
        <w:pStyle w:val="Heading3"/>
      </w:pPr>
      <w:r>
        <w:t xml:space="preserve">Step 2 — Multi-Prescription Flow (4 min)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 Prescription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Alex Demo</w:t>
      </w:r>
      <w:r>
        <w:t xml:space="preserve"> </w:t>
      </w:r>
      <w:r>
        <w:t xml:space="preserve">as patient → provider auto-selects → Continue</w:t>
      </w:r>
      <w:r>
        <w:t xml:space="preserve"> </w:t>
      </w:r>
      <w:r>
        <w:rPr>
          <w:iCs/>
          <w:i/>
        </w:rPr>
        <w:t xml:space="preserve">(superseded: the provider is a real selection from 4 providers)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Show Quick Actions Panel</w:t>
      </w:r>
      <w:r>
        <w:t xml:space="preserve"> </w:t>
      </w:r>
      <w:r>
        <w:t xml:space="preserve">— Favorites tab (4+ saved configs) and Protocols tab (2 templates)</w:t>
      </w:r>
      <w:r>
        <w:t xml:space="preserve"> </w:t>
      </w:r>
      <w:r>
        <w:rPr>
          <w:iCs/>
          <w:i/>
        </w:rPr>
        <w:t xml:space="preserve">(superseded: Favorites (10), Protocols (3))</w:t>
      </w:r>
      <w:r>
        <w:t xml:space="preserve">. Click a favorite like</w:t>
      </w:r>
      <w:r>
        <w:t xml:space="preserve"> </w:t>
      </w:r>
      <w:r>
        <w:t xml:space="preserve">“</w:t>
      </w:r>
      <w:r>
        <w:t xml:space="preserve">Semaglutide 0.5mg weekly</w:t>
      </w:r>
      <w:r>
        <w:t xml:space="preserve">”</w:t>
      </w:r>
      <w:r>
        <w:t xml:space="preserve"> </w:t>
      </w:r>
      <w:r>
        <w:t xml:space="preserve">for one-click load, OR:</w:t>
      </w:r>
    </w:p>
    <w:p>
      <w:pPr>
        <w:numPr>
          <w:ilvl w:val="0"/>
          <w:numId w:val="1005"/>
        </w:numPr>
        <w:pStyle w:val="Compact"/>
      </w:pPr>
      <w:r>
        <w:t xml:space="preserve">Search</w:t>
      </w:r>
      <w:r>
        <w:t xml:space="preserve"> </w:t>
      </w:r>
      <w:r>
        <w:rPr>
          <w:bCs/>
          <w:b/>
        </w:rPr>
        <w:t xml:space="preserve">Sema</w:t>
      </w:r>
      <w:r>
        <w:t xml:space="preserve"> </w:t>
      </w:r>
      <w:r>
        <w:t xml:space="preserve">→ Select</w:t>
      </w:r>
      <w:r>
        <w:t xml:space="preserve"> </w:t>
      </w:r>
      <w:r>
        <w:rPr>
          <w:bCs/>
          <w:b/>
        </w:rPr>
        <w:t xml:space="preserve">Semaglutide</w:t>
      </w:r>
      <w:r>
        <w:t xml:space="preserve"> </w:t>
      </w:r>
      <w:r>
        <w:t xml:space="preserve">→ cascading dropdowns: salt form → formulation → dose/frequency/timing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Point out the Structured Sig Builder</w:t>
      </w:r>
      <w:r>
        <w:t xml:space="preserve"> </w:t>
      </w:r>
      <w:r>
        <w:t xml:space="preserve">— auto-generated sig with unit conversion. Show Titration/Cycling mode toggles.</w:t>
      </w:r>
    </w:p>
    <w:p>
      <w:pPr>
        <w:numPr>
          <w:ilvl w:val="0"/>
          <w:numId w:val="1005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Strive Pharmacy</w:t>
      </w:r>
      <w:r>
        <w:t xml:space="preserve"> </w:t>
      </w:r>
      <w:r>
        <w:t xml:space="preserve">→ quantity →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Continue — Set Retail Price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2x multiplier</w:t>
      </w:r>
      <w:r>
        <w:t xml:space="preserve"> </w:t>
      </w:r>
      <w:r>
        <w:t xml:space="preserve">→ show margin math (</w:t>
      </w:r>
      <w:r>
        <w:rPr>
          <w:strike/>
        </w:rPr>
        <w:t xml:space="preserve">$300 retail, $127.50 est. clinic margin</w:t>
      </w:r>
      <w:r>
        <w:t xml:space="preserve"> </w:t>
      </w:r>
      <w:r>
        <w:t xml:space="preserve">→ superseded:</w:t>
      </w:r>
      <w:r>
        <w:t xml:space="preserve"> </w:t>
      </w:r>
      <w:r>
        <w:rPr>
          <w:bCs/>
          <w:b/>
        </w:rPr>
        <w:t xml:space="preserve">$190.00 retail, $80.75 est. clinic margin</w:t>
      </w:r>
      <w:r>
        <w:t xml:space="preserve">). Sig is pre-filled.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&amp; Search Another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Search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→ Select</w:t>
      </w:r>
      <w:r>
        <w:t xml:space="preserve"> </w:t>
      </w:r>
      <w:r>
        <w:rPr>
          <w:bCs/>
          <w:b/>
        </w:rPr>
        <w:t xml:space="preserve">Testosterone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Point out DEA Schedule 3 warning</w:t>
      </w:r>
      <w:r>
        <w:t xml:space="preserve"> </w:t>
      </w:r>
      <w:r>
        <w:t xml:space="preserve">→ Cypionate → formulation → dose/frequency → Strive → set price →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Review &amp; Send (2)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Show</w:t>
      </w:r>
      <w:r>
        <w:t xml:space="preserve"> </w:t>
      </w:r>
      <w:r>
        <w:rPr>
          <w:bCs/>
          <w:b/>
        </w:rPr>
        <w:t xml:space="preserve">batch review</w:t>
      </w:r>
      <w:r>
        <w:t xml:space="preserve">: DEA schedule badges on controlled substance cards, drug interaction alerts (if applicable), 2 prescription cards, combined totals, single signature pad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Sign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Confirm &amp; Send</w:t>
      </w:r>
      <w:r>
        <w:rPr>
          <w:bCs/>
          <w:b/>
        </w:rPr>
        <w:t xml:space="preserve">”</w:t>
      </w:r>
      <w:r>
        <w:t xml:space="preserve"> </w:t>
      </w:r>
      <w:r>
        <w:t xml:space="preserve">→ orders submit and redirect to dashboard</w:t>
      </w:r>
    </w:p>
    <w:p>
      <w:pPr>
        <w:pStyle w:val="BlockText"/>
      </w:pPr>
      <w:r>
        <w:rPr>
          <w:bCs/>
          <w:b/>
          <w:strike/>
        </w:rPr>
        <w:t xml:space="preserve">EPCS 2FA Tip:</w:t>
      </w:r>
      <w:r>
        <w:rPr>
          <w:strike/>
        </w:rPr>
        <w:t xml:space="preserve"> </w:t>
      </w:r>
      <w:r>
        <w:rPr>
          <w:strike/>
        </w:rPr>
        <w:t xml:space="preserve">The EPCS 2FA modal (QR code + 6-digit TOTP) triggers from the single-Rx favorites flow with a controlled substance, not the batch path.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Contradicts the Detailed doc. Follow POC-DEMO-DETAILED.md v2.12 Part 3H.</w:t>
      </w:r>
    </w:p>
    <w:p>
      <w:pPr>
        <w:pStyle w:val="FirstParagraph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Cascading dropdowns, structured sig builder, provider favorites, DEA-compliant 2FA. Patient selected first. Two prescriptions. One signature. 45 seconds for a multi-medication visit.</w:t>
      </w:r>
      <w:r>
        <w:t xml:space="preserve">”</w:t>
      </w:r>
    </w:p>
    <w:bookmarkEnd w:id="24"/>
    <w:bookmarkStart w:id="25" w:name="step-2b-draft-flow-2-min"/>
    <w:p>
      <w:pPr>
        <w:pStyle w:val="Heading3"/>
      </w:pPr>
      <w:r>
        <w:t xml:space="preserve">Step 2B — Draft Flow (2 min)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 Prescription</w:t>
      </w:r>
      <w:r>
        <w:rPr>
          <w:bCs/>
          <w:b/>
        </w:rPr>
        <w:t xml:space="preserve">”</w:t>
      </w:r>
      <w:r>
        <w:t xml:space="preserve"> </w:t>
      </w:r>
      <w:r>
        <w:t xml:space="preserve">→ Select Alex Demo → Continue</w:t>
      </w:r>
    </w:p>
    <w:p>
      <w:pPr>
        <w:numPr>
          <w:ilvl w:val="0"/>
          <w:numId w:val="1006"/>
        </w:numPr>
        <w:pStyle w:val="Compact"/>
      </w:pPr>
      <w:r>
        <w:t xml:space="preserve">Search</w:t>
      </w:r>
      <w:r>
        <w:t xml:space="preserve"> </w:t>
      </w:r>
      <w:r>
        <w:rPr>
          <w:bCs/>
          <w:b/>
        </w:rPr>
        <w:t xml:space="preserve">Sema</w:t>
      </w:r>
      <w:r>
        <w:t xml:space="preserve"> </w:t>
      </w:r>
      <w:r>
        <w:t xml:space="preserve">→ Select pharmacy → 2x multiplier → Enter Sig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as Draft — Provider Signs Later</w:t>
      </w:r>
      <w:r>
        <w:rPr>
          <w:bCs/>
          <w:b/>
        </w:rPr>
        <w:t xml:space="preserve">”</w:t>
      </w:r>
      <w:r>
        <w:t xml:space="preserve"> </w:t>
      </w:r>
      <w:r>
        <w:t xml:space="preserve">→ redirects to dashboard</w:t>
      </w:r>
    </w:p>
    <w:p>
      <w:pPr>
        <w:numPr>
          <w:ilvl w:val="0"/>
          <w:numId w:val="1006"/>
        </w:numPr>
        <w:pStyle w:val="Compact"/>
      </w:pPr>
      <w:r>
        <w:t xml:space="preserve">Show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Drafts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tab</w:t>
      </w:r>
      <w:r>
        <w:t xml:space="preserve"> </w:t>
      </w:r>
      <w:r>
        <w:t xml:space="preserve">— the draft order is visible</w:t>
      </w:r>
      <w:r>
        <w:t xml:space="preserve"> </w:t>
      </w:r>
      <w:r>
        <w:rPr>
          <w:iCs/>
          <w:i/>
        </w:rPr>
        <w:t xml:space="preserve">(note: the Drafts tab is count-conditional and only appears once a draft exists)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Sign out</w:t>
      </w:r>
      <w:r>
        <w:t xml:space="preserve"> </w:t>
      </w:r>
      <w:r>
        <w:t xml:space="preserve">→ Log in as provider:</w:t>
      </w:r>
      <w:r>
        <w:t xml:space="preserve"> </w:t>
      </w:r>
      <w:r>
        <w:rPr>
          <w:rStyle w:val="VerbatimChar"/>
        </w:rPr>
        <w:t xml:space="preserve">dr.chen@sunrise-clinic.com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POCProvider2026!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Drafts</w:t>
      </w:r>
      <w:r>
        <w:t xml:space="preserve"> </w:t>
      </w:r>
      <w:r>
        <w:t xml:space="preserve">tab → Click draft → Click amber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Review &amp; Sign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6"/>
        </w:numPr>
        <w:pStyle w:val="Compact"/>
      </w:pPr>
      <w:r>
        <w:t xml:space="preserve">Review details →</w:t>
      </w:r>
      <w:r>
        <w:t xml:space="preserve"> </w:t>
      </w:r>
      <w:r>
        <w:rPr>
          <w:bCs/>
          <w:b/>
        </w:rPr>
        <w:t xml:space="preserve">Sign</w:t>
      </w:r>
      <w:r>
        <w:t xml:space="preserve"> </w:t>
      </w:r>
      <w:r>
        <w:t xml:space="preserve">→ Confirm → order moves to</w:t>
      </w:r>
      <w:r>
        <w:t xml:space="preserve"> </w:t>
      </w:r>
      <w:r>
        <w:t xml:space="preserve">“</w:t>
      </w:r>
      <w:r>
        <w:t xml:space="preserve">Awaiting Payment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The MA saves it. The provider signs it later. Different sessions, different logins. This is how real clinics work.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  <w:strike/>
        </w:rPr>
        <w:t xml:space="preserve">Get the checkout URL</w:t>
      </w:r>
      <w:r>
        <w:rPr>
          <w:strike/>
        </w:rPr>
        <w:t xml:space="preserve"> </w:t>
      </w:r>
      <w:r>
        <w:rPr>
          <w:strike/>
        </w:rPr>
        <w:t xml:space="preserve">— In a separate terminal, run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npx dotenv -e .env.local -- npx tsx scripts/get-checkout-url.ts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OBSOLETE.</w:t>
      </w:r>
      <w:r>
        <w:t xml:space="preserve"> </w:t>
      </w:r>
      <w:r>
        <w:t xml:space="preserve">Use the in-app</w:t>
      </w:r>
      <w:r>
        <w:t xml:space="preserve"> </w:t>
      </w:r>
      <w:r>
        <w:rPr>
          <w:bCs/>
          <w:b/>
        </w:rPr>
        <w:t xml:space="preserve">Copy Payment Link</w:t>
      </w:r>
      <w:r>
        <w:t xml:space="preserve"> </w:t>
      </w:r>
      <w:r>
        <w:t xml:space="preserve">button in the order drawer (or</w:t>
      </w:r>
      <w:r>
        <w:t xml:space="preserve"> </w:t>
      </w:r>
      <w:r>
        <w:rPr>
          <w:bCs/>
          <w:b/>
        </w:rPr>
        <w:t xml:space="preserve">Copy Bundle Payment Link</w:t>
      </w:r>
      <w:r>
        <w:t xml:space="preserve"> </w:t>
      </w:r>
      <w:r>
        <w:t xml:space="preserve">for a bundled pair). No terminal step.</w:t>
      </w:r>
    </w:p>
    <w:p>
      <w:r>
        <w:pict>
          <v:rect style="width:0;height:1.5pt" o:hralign="center" o:hrstd="t" o:hr="t"/>
        </w:pict>
      </w:r>
    </w:p>
    <w:bookmarkEnd w:id="25"/>
    <w:bookmarkStart w:id="26" w:name="step-3-patient-checkout-2-min"/>
    <w:p>
      <w:pPr>
        <w:pStyle w:val="Heading3"/>
      </w:pPr>
      <w:r>
        <w:t xml:space="preserve">Step 3 — Patient Checkout (2 min)</w:t>
      </w:r>
    </w:p>
    <w:p>
      <w:pPr>
        <w:numPr>
          <w:ilvl w:val="0"/>
          <w:numId w:val="1008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checkout URL</w:t>
      </w:r>
      <w:r>
        <w:t xml:space="preserve"> </w:t>
      </w:r>
      <w:r>
        <w:t xml:space="preserve">from Step 2.8 in a new tab</w:t>
      </w:r>
    </w:p>
    <w:p>
      <w:pPr>
        <w:numPr>
          <w:ilvl w:val="0"/>
          <w:numId w:val="1008"/>
        </w:numPr>
        <w:pStyle w:val="Compact"/>
      </w:pPr>
      <w:r>
        <w:t xml:space="preserve">Show:</w:t>
      </w:r>
      <w:r>
        <w:t xml:space="preserve"> </w:t>
      </w:r>
      <w:r>
        <w:rPr>
          <w:bCs/>
          <w:b/>
        </w:rPr>
        <w:t xml:space="preserve">clinic branding</w:t>
      </w:r>
      <w:r>
        <w:t xml:space="preserve">, generic line item (</w:t>
      </w:r>
      <w:r>
        <w:t xml:space="preserve">“</w:t>
      </w:r>
      <w:r>
        <w:t xml:space="preserve">Prescription Service</w:t>
      </w:r>
      <w:r>
        <w:t xml:space="preserve">”</w:t>
      </w:r>
      <w:r>
        <w:t xml:space="preserve"> </w:t>
      </w:r>
      <w:r>
        <w:t xml:space="preserve">— no medication name),</w:t>
      </w:r>
      <w:r>
        <w:t xml:space="preserve"> </w:t>
      </w:r>
      <w:r>
        <w:rPr>
          <w:strike/>
        </w:rPr>
        <w:t xml:space="preserve">$300 total</w:t>
      </w:r>
      <w:r>
        <w:t xml:space="preserve"> </w:t>
      </w:r>
      <w:r>
        <w:rPr>
          <w:iCs/>
          <w:i/>
        </w:rPr>
        <w:t xml:space="preserve">(superseded: $190.00, or $286.00 for the bundled pair)</w:t>
      </w:r>
    </w:p>
    <w:p>
      <w:pPr>
        <w:numPr>
          <w:ilvl w:val="0"/>
          <w:numId w:val="1008"/>
        </w:numPr>
        <w:pStyle w:val="Compact"/>
      </w:pPr>
      <w:r>
        <w:rPr>
          <w:strike/>
        </w:rPr>
        <w:t xml:space="preserve">Pay with test card: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4242 4242 4242 4242</w:t>
      </w:r>
      <w:r>
        <w:t xml:space="preserve"> </w:t>
      </w:r>
      <w:r>
        <w:t xml:space="preserve">— 🛑</w:t>
      </w:r>
      <w:r>
        <w:t xml:space="preserve"> </w:t>
      </w:r>
      <w:r>
        <w:rPr>
          <w:bCs/>
          <w:b/>
        </w:rPr>
        <w:t xml:space="preserve">DO NOT. Production is on LIVE Stripe keys.</w:t>
      </w:r>
      <w:r>
        <w:t xml:space="preserve"> </w:t>
      </w:r>
      <w:r>
        <w:t xml:space="preserve">Render the page, narrate it, stop. See Detailed doc Part 4B.</w:t>
      </w:r>
    </w:p>
    <w:p>
      <w:pPr>
        <w:numPr>
          <w:ilvl w:val="0"/>
          <w:numId w:val="1008"/>
        </w:numPr>
        <w:pStyle w:val="Compact"/>
      </w:pPr>
      <w:r>
        <w:rPr>
          <w:strike/>
        </w:rPr>
        <w:t xml:space="preserve">Show the</w:t>
      </w:r>
      <w:r>
        <w:rPr>
          <w:strike/>
        </w:rPr>
        <w:t xml:space="preserve"> </w:t>
      </w:r>
      <w:r>
        <w:rPr>
          <w:bCs/>
          <w:b/>
          <w:strike/>
        </w:rPr>
        <w:t xml:space="preserve">success page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reachable without a real payment. Describe only.</w:t>
      </w:r>
      <w:r>
        <w:t xml:space="preserve"> </w:t>
      </w:r>
      <w:r>
        <w:t xml:space="preserve">See Detailed doc Part 4C.</w:t>
      </w:r>
    </w:p>
    <w:p>
      <w:pPr>
        <w:pStyle w:val="FirstParagraph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No login, no app, no account. Tap a link, pay, done. Zero PHI on any screen — Stripe never sees the medication name.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step-4-ops-dashboard-3-min"/>
    <w:p>
      <w:pPr>
        <w:pStyle w:val="Heading3"/>
      </w:pPr>
      <w:r>
        <w:t xml:space="preserve">Step 4 — Ops Dashboard (3 min)</w:t>
      </w:r>
    </w:p>
    <w:p>
      <w:pPr>
        <w:numPr>
          <w:ilvl w:val="0"/>
          <w:numId w:val="1009"/>
        </w:numPr>
        <w:pStyle w:val="Compact"/>
      </w:pPr>
      <w:r>
        <w:t xml:space="preserve">New tab → log in as</w:t>
      </w:r>
      <w:r>
        <w:t xml:space="preserve"> </w:t>
      </w:r>
      <w:r>
        <w:rPr>
          <w:rStyle w:val="VerbatimChar"/>
        </w:rPr>
        <w:t xml:space="preserve">ops@compoundiq-poc.com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POCAdmin2026!</w:t>
      </w:r>
    </w:p>
    <w:p>
      <w:pPr>
        <w:numPr>
          <w:ilvl w:val="0"/>
          <w:numId w:val="1009"/>
        </w:numPr>
        <w:pStyle w:val="Compact"/>
      </w:pPr>
      <w:r>
        <w:t xml:space="preserve">Show the</w:t>
      </w:r>
      <w:r>
        <w:t xml:space="preserve"> </w:t>
      </w:r>
      <w:r>
        <w:rPr>
          <w:bCs/>
          <w:b/>
        </w:rPr>
        <w:t xml:space="preserve">dark-mode pipeline</w:t>
      </w:r>
      <w:r>
        <w:t xml:space="preserve"> </w:t>
      </w:r>
      <w:r>
        <w:t xml:space="preserve">— the order you just created should appear</w:t>
      </w:r>
    </w:p>
    <w:p>
      <w:pPr>
        <w:numPr>
          <w:ilvl w:val="0"/>
          <w:numId w:val="1009"/>
        </w:numPr>
        <w:pStyle w:val="Compact"/>
      </w:pPr>
      <w:r>
        <w:t xml:space="preserve">Click into the order → show</w:t>
      </w:r>
      <w:r>
        <w:t xml:space="preserve"> </w:t>
      </w:r>
      <w:r>
        <w:rPr>
          <w:bCs/>
          <w:b/>
        </w:rPr>
        <w:t xml:space="preserve">Detail, History, Submissions, SLA tabs</w:t>
      </w:r>
    </w:p>
    <w:p>
      <w:pPr>
        <w:numPr>
          <w:ilvl w:val="0"/>
          <w:numId w:val="1009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SLA</w:t>
      </w:r>
      <w:r>
        <w:t xml:space="preserve"> </w:t>
      </w:r>
      <w:r>
        <w:t xml:space="preserve">→ show breach tracking</w:t>
      </w:r>
      <w:r>
        <w:t xml:space="preserve"> </w:t>
      </w:r>
      <w:r>
        <w:rPr>
          <w:iCs/>
          <w:i/>
        </w:rPr>
        <w:t xml:space="preserve">(superseded: the page currently reads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0 SLA deadlines — All SLAs are on track or resolved</w:t>
      </w:r>
      <w:r>
        <w:rPr>
          <w:iCs/>
          <w:i/>
        </w:rPr>
        <w:t xml:space="preserve">”</w:t>
      </w:r>
      <w:r>
        <w:rPr>
          <w:iCs/>
          <w:i/>
        </w:rPr>
        <w:t xml:space="preserve">. See Detailed doc Part 5B.)</w:t>
      </w:r>
    </w:p>
    <w:p>
      <w:pPr>
        <w:numPr>
          <w:ilvl w:val="0"/>
          <w:numId w:val="1009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Adapters</w:t>
      </w:r>
      <w:r>
        <w:t xml:space="preserve"> </w:t>
      </w:r>
      <w:r>
        <w:t xml:space="preserve">→ show pharmacy health monitoring</w:t>
      </w:r>
    </w:p>
    <w:p>
      <w:pPr>
        <w:numPr>
          <w:ilvl w:val="0"/>
          <w:numId w:val="1009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Fax</w:t>
      </w:r>
      <w:r>
        <w:t xml:space="preserve"> </w:t>
      </w:r>
      <w:r>
        <w:t xml:space="preserve">→ show the triage queue</w:t>
      </w:r>
    </w:p>
    <w:p>
      <w:pPr>
        <w:numPr>
          <w:ilvl w:val="0"/>
          <w:numId w:val="1009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Catalog</w:t>
      </w:r>
      <w:r>
        <w:t xml:space="preserve"> </w:t>
      </w:r>
      <w:r>
        <w:t xml:space="preserve">→ show medication management</w:t>
      </w:r>
    </w:p>
    <w:p>
      <w:pPr>
        <w:pStyle w:val="FirstParagraph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Every order across every clinic in one view. SLA enforcement runs automatically every 5 minutes. Circuit breakers protect against pharmacy API failures.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step-5-security-demo-1-min"/>
    <w:p>
      <w:pPr>
        <w:pStyle w:val="Heading3"/>
      </w:pPr>
      <w:r>
        <w:t xml:space="preserve">Step 5 — Security Demo (1 min)</w:t>
      </w:r>
    </w:p>
    <w:p>
      <w:pPr>
        <w:numPr>
          <w:ilvl w:val="0"/>
          <w:numId w:val="1010"/>
        </w:numPr>
        <w:pStyle w:val="Compact"/>
      </w:pPr>
      <w:r>
        <w:t xml:space="preserve">While logged in as ops, go to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numPr>
          <w:ilvl w:val="0"/>
          <w:numId w:val="1010"/>
        </w:numPr>
        <w:pStyle w:val="Compact"/>
      </w:pPr>
      <w:r>
        <w:t xml:space="preserve">Show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Access Denied</w:t>
      </w:r>
      <w:r>
        <w:rPr>
          <w:bCs/>
          <w:b/>
        </w:rPr>
        <w:t xml:space="preserve">”</w:t>
      </w:r>
      <w:r>
        <w:t xml:space="preserve"> </w:t>
      </w:r>
      <w:r>
        <w:t xml:space="preserve">— ops can’t see the clinic app</w:t>
      </w:r>
    </w:p>
    <w:p>
      <w:pPr>
        <w:numPr>
          <w:ilvl w:val="0"/>
          <w:numId w:val="1010"/>
        </w:numPr>
        <w:pStyle w:val="Compact"/>
      </w:pPr>
      <w:r>
        <w:t xml:space="preserve">Log in as clinic admin, go to</w:t>
      </w:r>
      <w:r>
        <w:t xml:space="preserve"> </w:t>
      </w:r>
      <w:r>
        <w:rPr>
          <w:rStyle w:val="VerbatimChar"/>
        </w:rPr>
        <w:t xml:space="preserve">/ops/pipeline</w:t>
      </w:r>
    </w:p>
    <w:p>
      <w:pPr>
        <w:numPr>
          <w:ilvl w:val="0"/>
          <w:numId w:val="1010"/>
        </w:numPr>
        <w:pStyle w:val="Compact"/>
      </w:pPr>
      <w:r>
        <w:t xml:space="preserve">Show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Access Denied</w:t>
      </w:r>
      <w:r>
        <w:rPr>
          <w:bCs/>
          <w:b/>
        </w:rPr>
        <w:t xml:space="preserve">”</w:t>
      </w:r>
      <w:r>
        <w:t xml:space="preserve"> </w:t>
      </w:r>
      <w:r>
        <w:t xml:space="preserve">— clinic can’t see ops dashboard</w:t>
      </w:r>
    </w:p>
    <w:p>
      <w:pPr>
        <w:pStyle w:val="FirstParagraph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Row-Level Security at the database level. Not just UI hiding — the data physically cannot cross boundaries.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Start w:id="29" w:name="step-6-the-pitch-1-min"/>
    <w:p>
      <w:pPr>
        <w:pStyle w:val="Heading3"/>
      </w:pPr>
      <w:r>
        <w:t xml:space="preserve">Step 6 — The Pitch (1 min)</w:t>
      </w:r>
    </w:p>
    <w:p>
      <w:pPr>
        <w:pStyle w:val="FirstParagraph"/>
      </w:pPr>
      <w:r>
        <w:rPr>
          <w:bCs/>
          <w:b/>
        </w:rPr>
        <w:t xml:space="preserve">Say: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CompoundIQ replaces phone calls, spreadsheets, and fax machines with an intelligent platform that handles the full prescription lifecycle. The clinic earns margin on every fill. The pharmacy gets structured, error-free orders. The patient gets a seamless checkout via text message. And the 4-tier adapter layer means we meet every pharmacy where they are — API, portal, spec, or fax.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ops@compoundiq-poc.com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POCAdmin2026!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admin@sunrise-clinic.com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POCClinic2026!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dr.chen@sunrise-clinic.com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POCProvider2026!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ma@sunrise-clinic.com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POCMA2026!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2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Seed Data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Sunrise Functional Medicine</w:t>
            </w:r>
            <w:r>
              <w:t xml:space="preserve"> </w:t>
            </w:r>
            <w:r>
              <w:rPr>
                <w:iCs/>
                <w:i/>
              </w:rPr>
              <w:t xml:space="preserve">(superseded: 2 clinics — + Blue Cedar Integrative Health)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Strive Pharmacy (Tier 4 Fax, TX)</w:t>
            </w:r>
            <w:r>
              <w:t xml:space="preserve"> </w:t>
            </w:r>
            <w:r>
              <w:rPr>
                <w:iCs/>
                <w:i/>
              </w:rPr>
              <w:t xml:space="preserve">(superseded: 5 pharmacies across all 4 tiers)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 Demo (TX)</w:t>
            </w:r>
            <w:r>
              <w:t xml:space="preserve"> </w:t>
            </w:r>
            <w:r>
              <w:rPr>
                <w:iCs/>
                <w:i/>
              </w:rPr>
              <w:t xml:space="preserve">(superseded: 10 patients across 9 states)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Semaglutide, Tirzepatide, Testosterone, Sermorelin, Naltrexone</w:t>
            </w:r>
            <w:r>
              <w:t xml:space="preserve"> </w:t>
            </w:r>
            <w:r>
              <w:rPr>
                <w:iCs/>
                <w:i/>
              </w:rPr>
              <w:t xml:space="preserve">(superseded: 77 ingredients · 57 salt forms · 167 formulations · 1,336 pharmacy offerings)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NONE. Production is on live Stripe keys — no card is entered in this demo.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/POC-DEMO-DETAILE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POC-DEMO-DETAILE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2026-10-27T19:27:39Z</dcterms:created>
  <dcterms:modified xsi:type="dcterms:W3CDTF">2026-10-27T19:27:39Z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