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2A"/>
          <w:sz w:val="60"/>
        </w:rPr>
        <w:t>GreenERZY EcoTech Pvt. Ltd.</w:t>
      </w:r>
    </w:p>
    <w:p>
      <w:pPr>
        <w:jc w:val="center"/>
      </w:pPr>
      <w:r>
        <w:rPr>
          <w:b/>
          <w:sz w:val="40"/>
        </w:rPr>
        <w:t>WEBSITE MASTER BUILD &amp; CONTENT BRIEF</w:t>
      </w:r>
    </w:p>
    <w:p>
      <w:pPr>
        <w:jc w:val="center"/>
      </w:pPr>
      <w:r>
        <w:rPr>
          <w:color w:val="5A5A5A"/>
          <w:sz w:val="24"/>
        </w:rPr>
        <w:t>Developer-ready specification for the official GreenERZY website</w:t>
      </w:r>
    </w:p>
    <w:p>
      <w:r>
        <w:br/>
      </w:r>
    </w:p>
    <w:tbl>
      <w:tblPr>
        <w:tblStyle w:val="TableGrid"/>
        <w:tblW w:type="auto" w:w="0"/>
        <w:tblLook w:firstColumn="1" w:firstRow="1" w:lastColumn="0" w:lastRow="0" w:noHBand="0" w:noVBand="1" w:val="04A0"/>
      </w:tblPr>
      <w:tblGrid>
        <w:gridCol w:w="10080"/>
      </w:tblGrid>
      <w:tr>
        <w:tc>
          <w:tcPr>
            <w:tcW w:type="dxa" w:w="10080"/>
            <w:shd w:fill="EEF6F1"/>
          </w:tcPr>
          <w:p>
            <w:r>
              <w:rPr>
                <w:b/>
                <w:color w:val="123B2A"/>
              </w:rPr>
              <w:t>Core positioning</w:t>
            </w:r>
          </w:p>
          <w:p>
            <w:pPr>
              <w:spacing w:after="0"/>
            </w:pPr>
            <w:r>
              <w:t>Building the Smart Circular Electronics Economy — connecting products, people, businesses, resources and intelligence across the electronics lifecycle.</w:t>
            </w:r>
          </w:p>
        </w:tc>
      </w:tr>
    </w:tbl>
    <w:p/>
    <w:p>
      <w:pPr>
        <w:jc w:val="center"/>
      </w:pPr>
      <w:r>
        <w:rPr>
          <w:color w:val="646464"/>
          <w:sz w:val="18"/>
        </w:rPr>
        <w:t>Version 1.0 | September 2026</w:t>
      </w:r>
    </w:p>
    <w:p>
      <w:r>
        <w:br w:type="page"/>
      </w:r>
    </w:p>
    <w:p>
      <w:pPr>
        <w:pStyle w:val="Heading1"/>
      </w:pPr>
      <w:r>
        <w:t>1. Purpose of This Document</w:t>
      </w:r>
    </w:p>
    <w:p>
      <w:pPr>
        <w:pStyle w:val="WebsiteCopy"/>
      </w:pPr>
      <w:r>
        <w:t>This document is the master website brief for the GreenERZY development team. It defines the website's purpose, information architecture, page-by-page content direction, user journeys, visual language, interaction requirements, calls-to-action, forms, technical expectations, SEO structure and confidentiality boundaries.</w:t>
      </w:r>
    </w:p>
    <w:p>
      <w:pPr>
        <w:pStyle w:val="WebsiteCopy"/>
      </w:pPr>
      <w:r>
        <w:t>The developer should treat this document as the product specification for the website—not as a pitch deck. The website must communicate a large, credible and ambitious technology/infrastructure vision while remaining understandable to non-technical visitors.</w:t>
      </w:r>
    </w:p>
    <w:tbl>
      <w:tblPr>
        <w:tblStyle w:val="TableGrid"/>
        <w:tblW w:type="auto" w:w="0"/>
        <w:tblLook w:firstColumn="1" w:firstRow="1" w:lastColumn="0" w:lastRow="0" w:noHBand="0" w:noVBand="1" w:val="04A0"/>
      </w:tblPr>
      <w:tblGrid>
        <w:gridCol w:w="10080"/>
      </w:tblGrid>
      <w:tr>
        <w:tc>
          <w:tcPr>
            <w:tcW w:type="dxa" w:w="10080"/>
            <w:shd w:fill="EEF6F1"/>
          </w:tcPr>
          <w:p>
            <w:r>
              <w:rPr>
                <w:b/>
                <w:color w:val="123B2A"/>
              </w:rPr>
              <w:t>Important</w:t>
            </w:r>
          </w:p>
          <w:p>
            <w:pPr>
              <w:spacing w:after="0"/>
            </w:pPr>
            <w:r>
              <w:t>Do not turn the website into a 15–20 slide investor presentation. The website is an immersive brand and ecosystem experience. Investors are one audience among several.</w:t>
            </w:r>
          </w:p>
        </w:tc>
      </w:tr>
    </w:tbl>
    <w:p/>
    <w:p>
      <w:pPr>
        <w:pStyle w:val="Heading2"/>
      </w:pPr>
      <w:r>
        <w:t>Primary website objectives</w:t>
      </w:r>
    </w:p>
    <w:p>
      <w:pPr>
        <w:pStyle w:val="ListBullet"/>
        <w:spacing w:after="40"/>
      </w:pPr>
      <w:r>
        <w:t>Make visitors understand GreenERZY within the first 10–20 seconds.</w:t>
      </w:r>
    </w:p>
    <w:p>
      <w:pPr>
        <w:pStyle w:val="ListBullet"/>
        <w:spacing w:after="40"/>
      </w:pPr>
      <w:r>
        <w:t>Create an emotional sense that the electronics economy can work differently.</w:t>
      </w:r>
    </w:p>
    <w:p>
      <w:pPr>
        <w:pStyle w:val="ListBullet"/>
        <w:spacing w:after="40"/>
      </w:pPr>
      <w:r>
        <w:t>Position GreenERZY as a technology-led GreenTech / CleanTech / DeepTech company.</w:t>
      </w:r>
    </w:p>
    <w:p>
      <w:pPr>
        <w:pStyle w:val="ListBullet"/>
        <w:spacing w:after="40"/>
      </w:pPr>
      <w:r>
        <w:t>Explain the Smart Circular Electronics Economy in simple language.</w:t>
      </w:r>
    </w:p>
    <w:p>
      <w:pPr>
        <w:pStyle w:val="ListBullet"/>
        <w:spacing w:after="40"/>
      </w:pPr>
      <w:r>
        <w:t>Show how products, businesses, people, resources and intelligence can be connected.</w:t>
      </w:r>
    </w:p>
    <w:p>
      <w:pPr>
        <w:pStyle w:val="ListBullet"/>
        <w:spacing w:after="40"/>
      </w:pPr>
      <w:r>
        <w:t>Create clear participation pathways for partners, developers, investors, innovators, employees and the community.</w:t>
      </w:r>
    </w:p>
    <w:p>
      <w:pPr>
        <w:pStyle w:val="ListBullet"/>
        <w:spacing w:after="40"/>
      </w:pPr>
      <w:r>
        <w:t>Establish trust, professionalism and long-term institutional credibility.</w:t>
      </w:r>
    </w:p>
    <w:p>
      <w:pPr>
        <w:pStyle w:val="ListBullet"/>
        <w:spacing w:after="40"/>
      </w:pPr>
      <w:r>
        <w:t>Create a scalable foundation for future platform, community, research and ecosystem functionality.</w:t>
      </w:r>
    </w:p>
    <w:p>
      <w:pPr>
        <w:pStyle w:val="Heading2"/>
      </w:pPr>
      <w:r>
        <w:t>What the website must NOT feel like</w:t>
      </w:r>
    </w:p>
    <w:p>
      <w:pPr>
        <w:pStyle w:val="ListBullet"/>
        <w:spacing w:after="40"/>
      </w:pPr>
      <w:r>
        <w:t>A conventional e-waste recycling company.</w:t>
      </w:r>
    </w:p>
    <w:p>
      <w:pPr>
        <w:pStyle w:val="ListBullet"/>
        <w:spacing w:after="40"/>
      </w:pPr>
      <w:r>
        <w:t>A waste collection service website.</w:t>
      </w:r>
    </w:p>
    <w:p>
      <w:pPr>
        <w:pStyle w:val="ListBullet"/>
        <w:spacing w:after="40"/>
      </w:pPr>
      <w:r>
        <w:t>A generic environmental NGO website.</w:t>
      </w:r>
    </w:p>
    <w:p>
      <w:pPr>
        <w:pStyle w:val="ListBullet"/>
        <w:spacing w:after="40"/>
      </w:pPr>
      <w:r>
        <w:t>A government portal.</w:t>
      </w:r>
    </w:p>
    <w:p>
      <w:pPr>
        <w:pStyle w:val="ListBullet"/>
        <w:spacing w:after="40"/>
      </w:pPr>
      <w:r>
        <w:t>A technology dashboard full of technical jargon.</w:t>
      </w:r>
    </w:p>
    <w:p>
      <w:pPr>
        <w:pStyle w:val="ListBullet"/>
        <w:spacing w:after="40"/>
      </w:pPr>
      <w:r>
        <w:t>A long investor pitch deck copied into web pages.</w:t>
      </w:r>
    </w:p>
    <w:p>
      <w:pPr>
        <w:pStyle w:val="ListBullet"/>
        <w:spacing w:after="40"/>
      </w:pPr>
      <w:r>
        <w:t>A collection of generic green stock photographs and recycling icons.</w:t>
      </w:r>
    </w:p>
    <w:p>
      <w:pPr>
        <w:pStyle w:val="Heading1"/>
      </w:pPr>
      <w:r>
        <w:t>2. Brand Foundation</w:t>
      </w:r>
    </w:p>
    <w:p>
      <w:pPr>
        <w:pStyle w:val="Heading2"/>
      </w:pPr>
      <w:r>
        <w:t>Recommended lead positioning</w:t>
      </w:r>
    </w:p>
    <w:p>
      <w:pPr>
        <w:pStyle w:val="WebsiteCopy"/>
      </w:pPr>
      <w:r>
        <w:t>Building the Smart Circular Electronics Economy.</w:t>
      </w:r>
    </w:p>
    <w:p>
      <w:pPr>
        <w:pStyle w:val="Heading2"/>
      </w:pPr>
      <w:r>
        <w:t>Supporting statement</w:t>
      </w:r>
    </w:p>
    <w:p>
      <w:pPr>
        <w:pStyle w:val="WebsiteCopy"/>
      </w:pPr>
      <w:r>
        <w:t>GreenERZY is building a technology-enabled ecosystem that connects the lifecycle of electrical and electronic products—from creation and commerce to use, repair, reuse, recovery and resource regeneration.</w:t>
      </w:r>
    </w:p>
    <w:p>
      <w:pPr>
        <w:pStyle w:val="Heading2"/>
      </w:pPr>
      <w:r>
        <w:t>Long-term ambition</w:t>
      </w:r>
    </w:p>
    <w:p>
      <w:pPr>
        <w:pStyle w:val="WebsiteCopy"/>
      </w:pPr>
      <w:r>
        <w:t>Create an intelligent, connected and scalable ecosystem in which electronics remain valuable for longer, resources remain visible, participants can collaborate more effectively, and circular economic activity can become easier to manage.</w:t>
      </w:r>
    </w:p>
    <w:p>
      <w:pPr>
        <w:pStyle w:val="Heading2"/>
      </w:pPr>
      <w:r>
        <w:t>Signature phrase</w:t>
      </w:r>
    </w:p>
    <w:p>
      <w:pPr>
        <w:pStyle w:val="WebsiteCopy"/>
      </w:pPr>
      <w:r>
        <w:t>Lifecycle First. Waste Second. Resources Always.</w:t>
      </w:r>
    </w:p>
    <w:p>
      <w:pPr>
        <w:pStyle w:val="Heading2"/>
      </w:pPr>
      <w:r>
        <w:t>Geographic story</w:t>
      </w:r>
    </w:p>
    <w:p>
      <w:pPr>
        <w:pStyle w:val="WebsiteCopy"/>
      </w:pPr>
      <w:r>
        <w:t>Starting from the Northeast. Building for India. Designed with global ambition.</w:t>
      </w:r>
    </w:p>
    <w:p>
      <w:pPr>
        <w:pStyle w:val="Heading2"/>
      </w:pPr>
      <w:r>
        <w:t>Tone of voice</w:t>
      </w:r>
    </w:p>
    <w:p>
      <w:pPr>
        <w:pStyle w:val="ListBullet"/>
        <w:spacing w:after="40"/>
      </w:pPr>
      <w:r>
        <w:t>Confident, not arrogant.</w:t>
      </w:r>
    </w:p>
    <w:p>
      <w:pPr>
        <w:pStyle w:val="ListBullet"/>
        <w:spacing w:after="40"/>
      </w:pPr>
      <w:r>
        <w:t>Visionary, but grounded.</w:t>
      </w:r>
    </w:p>
    <w:p>
      <w:pPr>
        <w:pStyle w:val="ListBullet"/>
        <w:spacing w:after="40"/>
      </w:pPr>
      <w:r>
        <w:t>Simple enough for citizens and non-technical investors.</w:t>
      </w:r>
    </w:p>
    <w:p>
      <w:pPr>
        <w:pStyle w:val="ListBullet"/>
        <w:spacing w:after="40"/>
      </w:pPr>
      <w:r>
        <w:t>Sophisticated enough for technology leaders and institutions.</w:t>
      </w:r>
    </w:p>
    <w:p>
      <w:pPr>
        <w:pStyle w:val="ListBullet"/>
        <w:spacing w:after="40"/>
      </w:pPr>
      <w:r>
        <w:t>Human and invitational rather than corporate and distant.</w:t>
      </w:r>
    </w:p>
    <w:p>
      <w:pPr>
        <w:pStyle w:val="ListBullet"/>
        <w:spacing w:after="40"/>
      </w:pPr>
      <w:r>
        <w:t>Use short sentences, strong verbs and memorable phrases.</w:t>
      </w:r>
    </w:p>
    <w:p>
      <w:pPr>
        <w:pStyle w:val="ListBullet"/>
        <w:spacing w:after="40"/>
      </w:pPr>
      <w:r>
        <w:t>Avoid exaggerated claims unless independently verified and approved.</w:t>
      </w:r>
    </w:p>
    <w:p>
      <w:pPr>
        <w:pStyle w:val="Heading1"/>
      </w:pPr>
      <w:r>
        <w:t>3. Audience &amp; Conversion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B2A"/>
          </w:tcPr>
          <w:p>
            <w:r/>
            <w:r>
              <w:rPr>
                <w:rFonts w:ascii="Aptos" w:hAnsi="Aptos"/>
                <w:b/>
                <w:color w:val="FFFFFF"/>
                <w:sz w:val="18"/>
              </w:rPr>
              <w:t>Audience</w:t>
            </w:r>
          </w:p>
        </w:tc>
        <w:tc>
          <w:tcPr>
            <w:tcW w:type="dxa" w:w="2520"/>
            <w:vAlign w:val="center"/>
            <w:shd w:fill="123B2A"/>
          </w:tcPr>
          <w:p>
            <w:r/>
            <w:r>
              <w:rPr>
                <w:rFonts w:ascii="Aptos" w:hAnsi="Aptos"/>
                <w:b/>
                <w:color w:val="FFFFFF"/>
                <w:sz w:val="18"/>
              </w:rPr>
              <w:t>What they should feel</w:t>
            </w:r>
          </w:p>
        </w:tc>
        <w:tc>
          <w:tcPr>
            <w:tcW w:type="dxa" w:w="2520"/>
            <w:vAlign w:val="center"/>
            <w:shd w:fill="123B2A"/>
          </w:tcPr>
          <w:p>
            <w:r/>
            <w:r>
              <w:rPr>
                <w:rFonts w:ascii="Aptos" w:hAnsi="Aptos"/>
                <w:b/>
                <w:color w:val="FFFFFF"/>
                <w:sz w:val="18"/>
              </w:rPr>
              <w:t>Primary CTA</w:t>
            </w:r>
          </w:p>
        </w:tc>
        <w:tc>
          <w:tcPr>
            <w:tcW w:type="dxa" w:w="2520"/>
            <w:vAlign w:val="center"/>
            <w:shd w:fill="123B2A"/>
          </w:tcPr>
          <w:p>
            <w:r/>
            <w:r>
              <w:rPr>
                <w:rFonts w:ascii="Aptos" w:hAnsi="Aptos"/>
                <w:b/>
                <w:color w:val="FFFFFF"/>
                <w:sz w:val="18"/>
              </w:rPr>
              <w:t>Destination</w:t>
            </w:r>
          </w:p>
        </w:tc>
      </w:tr>
      <w:tr>
        <w:tc>
          <w:tcPr>
            <w:tcW w:type="dxa" w:w="2520"/>
            <w:vAlign w:val="center"/>
          </w:tcPr>
          <w:p>
            <w:r/>
            <w:r>
              <w:rPr>
                <w:rFonts w:ascii="Aptos" w:hAnsi="Aptos"/>
                <w:b w:val="0"/>
                <w:sz w:val="17"/>
              </w:rPr>
              <w:t>Manufacturers / OEMs</w:t>
            </w:r>
          </w:p>
        </w:tc>
        <w:tc>
          <w:tcPr>
            <w:tcW w:type="dxa" w:w="2520"/>
            <w:vAlign w:val="center"/>
          </w:tcPr>
          <w:p>
            <w:r/>
            <w:r>
              <w:rPr>
                <w:rFonts w:ascii="Aptos" w:hAnsi="Aptos"/>
                <w:b w:val="0"/>
                <w:sz w:val="17"/>
              </w:rPr>
              <w:t>There is a new infrastructure layer we can participate in.</w:t>
            </w:r>
          </w:p>
        </w:tc>
        <w:tc>
          <w:tcPr>
            <w:tcW w:type="dxa" w:w="2520"/>
            <w:vAlign w:val="center"/>
          </w:tcPr>
          <w:p>
            <w:r/>
            <w:r>
              <w:rPr>
                <w:rFonts w:ascii="Aptos" w:hAnsi="Aptos"/>
                <w:b w:val="0"/>
                <w:sz w:val="17"/>
              </w:rPr>
              <w:t>PARTNER WITH US</w:t>
            </w:r>
          </w:p>
        </w:tc>
        <w:tc>
          <w:tcPr>
            <w:tcW w:type="dxa" w:w="2520"/>
            <w:vAlign w:val="center"/>
          </w:tcPr>
          <w:p>
            <w:r/>
            <w:r>
              <w:rPr>
                <w:rFonts w:ascii="Aptos" w:hAnsi="Aptos"/>
                <w:b w:val="0"/>
                <w:sz w:val="17"/>
              </w:rPr>
              <w:t>Partner form</w:t>
            </w:r>
          </w:p>
        </w:tc>
      </w:tr>
      <w:tr>
        <w:tc>
          <w:tcPr>
            <w:tcW w:type="dxa" w:w="2520"/>
            <w:vAlign w:val="center"/>
          </w:tcPr>
          <w:p>
            <w:r/>
            <w:r>
              <w:rPr>
                <w:rFonts w:ascii="Aptos" w:hAnsi="Aptos"/>
                <w:b w:val="0"/>
                <w:sz w:val="17"/>
              </w:rPr>
              <w:t>Distributors / retailers</w:t>
            </w:r>
          </w:p>
        </w:tc>
        <w:tc>
          <w:tcPr>
            <w:tcW w:type="dxa" w:w="2520"/>
            <w:vAlign w:val="center"/>
          </w:tcPr>
          <w:p>
            <w:r/>
            <w:r>
              <w:rPr>
                <w:rFonts w:ascii="Aptos" w:hAnsi="Aptos"/>
                <w:b w:val="0"/>
                <w:sz w:val="17"/>
              </w:rPr>
              <w:t>This can create value throughout the product journey.</w:t>
            </w:r>
          </w:p>
        </w:tc>
        <w:tc>
          <w:tcPr>
            <w:tcW w:type="dxa" w:w="2520"/>
            <w:vAlign w:val="center"/>
          </w:tcPr>
          <w:p>
            <w:r/>
            <w:r>
              <w:rPr>
                <w:rFonts w:ascii="Aptos" w:hAnsi="Aptos"/>
                <w:b w:val="0"/>
                <w:sz w:val="17"/>
              </w:rPr>
              <w:t>PARTNER WITH US</w:t>
            </w:r>
          </w:p>
        </w:tc>
        <w:tc>
          <w:tcPr>
            <w:tcW w:type="dxa" w:w="2520"/>
            <w:vAlign w:val="center"/>
          </w:tcPr>
          <w:p>
            <w:r/>
            <w:r>
              <w:rPr>
                <w:rFonts w:ascii="Aptos" w:hAnsi="Aptos"/>
                <w:b w:val="0"/>
                <w:sz w:val="17"/>
              </w:rPr>
              <w:t>Partner form</w:t>
            </w:r>
          </w:p>
        </w:tc>
      </w:tr>
      <w:tr>
        <w:tc>
          <w:tcPr>
            <w:tcW w:type="dxa" w:w="2520"/>
            <w:vAlign w:val="center"/>
          </w:tcPr>
          <w:p>
            <w:r/>
            <w:r>
              <w:rPr>
                <w:rFonts w:ascii="Aptos" w:hAnsi="Aptos"/>
                <w:b w:val="0"/>
                <w:sz w:val="17"/>
              </w:rPr>
              <w:t>Investors</w:t>
            </w:r>
          </w:p>
        </w:tc>
        <w:tc>
          <w:tcPr>
            <w:tcW w:type="dxa" w:w="2520"/>
            <w:vAlign w:val="center"/>
          </w:tcPr>
          <w:p>
            <w:r/>
            <w:r>
              <w:rPr>
                <w:rFonts w:ascii="Aptos" w:hAnsi="Aptos"/>
                <w:b w:val="0"/>
                <w:sz w:val="17"/>
              </w:rPr>
              <w:t>This is a scalable infrastructure/platform opportunity.</w:t>
            </w:r>
          </w:p>
        </w:tc>
        <w:tc>
          <w:tcPr>
            <w:tcW w:type="dxa" w:w="2520"/>
            <w:vAlign w:val="center"/>
          </w:tcPr>
          <w:p>
            <w:r/>
            <w:r>
              <w:rPr>
                <w:rFonts w:ascii="Aptos" w:hAnsi="Aptos"/>
                <w:b w:val="0"/>
                <w:sz w:val="17"/>
              </w:rPr>
              <w:t>INVEST WITH US</w:t>
            </w:r>
          </w:p>
        </w:tc>
        <w:tc>
          <w:tcPr>
            <w:tcW w:type="dxa" w:w="2520"/>
            <w:vAlign w:val="center"/>
          </w:tcPr>
          <w:p>
            <w:r/>
            <w:r>
              <w:rPr>
                <w:rFonts w:ascii="Aptos" w:hAnsi="Aptos"/>
                <w:b w:val="0"/>
                <w:sz w:val="17"/>
              </w:rPr>
              <w:t>Investor page / inquiry</w:t>
            </w:r>
          </w:p>
        </w:tc>
      </w:tr>
      <w:tr>
        <w:tc>
          <w:tcPr>
            <w:tcW w:type="dxa" w:w="2520"/>
            <w:vAlign w:val="center"/>
          </w:tcPr>
          <w:p>
            <w:r/>
            <w:r>
              <w:rPr>
                <w:rFonts w:ascii="Aptos" w:hAnsi="Aptos"/>
                <w:b w:val="0"/>
                <w:sz w:val="17"/>
              </w:rPr>
              <w:t>Developers / engineers</w:t>
            </w:r>
          </w:p>
        </w:tc>
        <w:tc>
          <w:tcPr>
            <w:tcW w:type="dxa" w:w="2520"/>
            <w:vAlign w:val="center"/>
          </w:tcPr>
          <w:p>
            <w:r/>
            <w:r>
              <w:rPr>
                <w:rFonts w:ascii="Aptos" w:hAnsi="Aptos"/>
                <w:b w:val="0"/>
                <w:sz w:val="17"/>
              </w:rPr>
              <w:t>I can help build this.</w:t>
            </w:r>
          </w:p>
        </w:tc>
        <w:tc>
          <w:tcPr>
            <w:tcW w:type="dxa" w:w="2520"/>
            <w:vAlign w:val="center"/>
          </w:tcPr>
          <w:p>
            <w:r/>
            <w:r>
              <w:rPr>
                <w:rFonts w:ascii="Aptos" w:hAnsi="Aptos"/>
                <w:b w:val="0"/>
                <w:sz w:val="17"/>
              </w:rPr>
              <w:t>BUILD WITH US</w:t>
            </w:r>
          </w:p>
        </w:tc>
        <w:tc>
          <w:tcPr>
            <w:tcW w:type="dxa" w:w="2520"/>
            <w:vAlign w:val="center"/>
          </w:tcPr>
          <w:p>
            <w:r/>
            <w:r>
              <w:rPr>
                <w:rFonts w:ascii="Aptos" w:hAnsi="Aptos"/>
                <w:b w:val="0"/>
                <w:sz w:val="17"/>
              </w:rPr>
              <w:t>Builder page</w:t>
            </w:r>
          </w:p>
        </w:tc>
      </w:tr>
      <w:tr>
        <w:tc>
          <w:tcPr>
            <w:tcW w:type="dxa" w:w="2520"/>
            <w:vAlign w:val="center"/>
          </w:tcPr>
          <w:p>
            <w:r/>
            <w:r>
              <w:rPr>
                <w:rFonts w:ascii="Aptos" w:hAnsi="Aptos"/>
                <w:b w:val="0"/>
                <w:sz w:val="17"/>
              </w:rPr>
              <w:t>Startups / researchers</w:t>
            </w:r>
          </w:p>
        </w:tc>
        <w:tc>
          <w:tcPr>
            <w:tcW w:type="dxa" w:w="2520"/>
            <w:vAlign w:val="center"/>
          </w:tcPr>
          <w:p>
            <w:r/>
            <w:r>
              <w:rPr>
                <w:rFonts w:ascii="Aptos" w:hAnsi="Aptos"/>
                <w:b w:val="0"/>
                <w:sz w:val="17"/>
              </w:rPr>
              <w:t>I can innovate with this ecosystem.</w:t>
            </w:r>
          </w:p>
        </w:tc>
        <w:tc>
          <w:tcPr>
            <w:tcW w:type="dxa" w:w="2520"/>
            <w:vAlign w:val="center"/>
          </w:tcPr>
          <w:p>
            <w:r/>
            <w:r>
              <w:rPr>
                <w:rFonts w:ascii="Aptos" w:hAnsi="Aptos"/>
                <w:b w:val="0"/>
                <w:sz w:val="17"/>
              </w:rPr>
              <w:t>INNOVATE WITH US</w:t>
            </w:r>
          </w:p>
        </w:tc>
        <w:tc>
          <w:tcPr>
            <w:tcW w:type="dxa" w:w="2520"/>
            <w:vAlign w:val="center"/>
          </w:tcPr>
          <w:p>
            <w:r/>
            <w:r>
              <w:rPr>
                <w:rFonts w:ascii="Aptos" w:hAnsi="Aptos"/>
                <w:b w:val="0"/>
                <w:sz w:val="17"/>
              </w:rPr>
              <w:t>Innovation page</w:t>
            </w:r>
          </w:p>
        </w:tc>
      </w:tr>
      <w:tr>
        <w:tc>
          <w:tcPr>
            <w:tcW w:type="dxa" w:w="2520"/>
            <w:vAlign w:val="center"/>
          </w:tcPr>
          <w:p>
            <w:r/>
            <w:r>
              <w:rPr>
                <w:rFonts w:ascii="Aptos" w:hAnsi="Aptos"/>
                <w:b w:val="0"/>
                <w:sz w:val="17"/>
              </w:rPr>
              <w:t>Professionals</w:t>
            </w:r>
          </w:p>
        </w:tc>
        <w:tc>
          <w:tcPr>
            <w:tcW w:type="dxa" w:w="2520"/>
            <w:vAlign w:val="center"/>
          </w:tcPr>
          <w:p>
            <w:r/>
            <w:r>
              <w:rPr>
                <w:rFonts w:ascii="Aptos" w:hAnsi="Aptos"/>
                <w:b w:val="0"/>
                <w:sz w:val="17"/>
              </w:rPr>
              <w:t>I want to work on this mission.</w:t>
            </w:r>
          </w:p>
        </w:tc>
        <w:tc>
          <w:tcPr>
            <w:tcW w:type="dxa" w:w="2520"/>
            <w:vAlign w:val="center"/>
          </w:tcPr>
          <w:p>
            <w:r/>
            <w:r>
              <w:rPr>
                <w:rFonts w:ascii="Aptos" w:hAnsi="Aptos"/>
                <w:b w:val="0"/>
                <w:sz w:val="17"/>
              </w:rPr>
              <w:t>WORK WITH US</w:t>
            </w:r>
          </w:p>
        </w:tc>
        <w:tc>
          <w:tcPr>
            <w:tcW w:type="dxa" w:w="2520"/>
            <w:vAlign w:val="center"/>
          </w:tcPr>
          <w:p>
            <w:r/>
            <w:r>
              <w:rPr>
                <w:rFonts w:ascii="Aptos" w:hAnsi="Aptos"/>
                <w:b w:val="0"/>
                <w:sz w:val="17"/>
              </w:rPr>
              <w:t>Careers</w:t>
            </w:r>
          </w:p>
        </w:tc>
      </w:tr>
      <w:tr>
        <w:tc>
          <w:tcPr>
            <w:tcW w:type="dxa" w:w="2520"/>
            <w:vAlign w:val="center"/>
          </w:tcPr>
          <w:p>
            <w:r/>
            <w:r>
              <w:rPr>
                <w:rFonts w:ascii="Aptos" w:hAnsi="Aptos"/>
                <w:b w:val="0"/>
                <w:sz w:val="17"/>
              </w:rPr>
              <w:t>Students / citizens</w:t>
            </w:r>
          </w:p>
        </w:tc>
        <w:tc>
          <w:tcPr>
            <w:tcW w:type="dxa" w:w="2520"/>
            <w:vAlign w:val="center"/>
          </w:tcPr>
          <w:p>
            <w:r/>
            <w:r>
              <w:rPr>
                <w:rFonts w:ascii="Aptos" w:hAnsi="Aptos"/>
                <w:b w:val="0"/>
                <w:sz w:val="17"/>
              </w:rPr>
              <w:t>I can participate in the movement.</w:t>
            </w:r>
          </w:p>
        </w:tc>
        <w:tc>
          <w:tcPr>
            <w:tcW w:type="dxa" w:w="2520"/>
            <w:vAlign w:val="center"/>
          </w:tcPr>
          <w:p>
            <w:r/>
            <w:r>
              <w:rPr>
                <w:rFonts w:ascii="Aptos" w:hAnsi="Aptos"/>
                <w:b w:val="0"/>
                <w:sz w:val="17"/>
              </w:rPr>
              <w:t>JOIN THE COMMUNITY</w:t>
            </w:r>
          </w:p>
        </w:tc>
        <w:tc>
          <w:tcPr>
            <w:tcW w:type="dxa" w:w="2520"/>
            <w:vAlign w:val="center"/>
          </w:tcPr>
          <w:p>
            <w:r/>
            <w:r>
              <w:rPr>
                <w:rFonts w:ascii="Aptos" w:hAnsi="Aptos"/>
                <w:b w:val="0"/>
                <w:sz w:val="17"/>
              </w:rPr>
              <w:t>Community page</w:t>
            </w:r>
          </w:p>
        </w:tc>
      </w:tr>
      <w:tr>
        <w:tc>
          <w:tcPr>
            <w:tcW w:type="dxa" w:w="2520"/>
            <w:vAlign w:val="center"/>
          </w:tcPr>
          <w:p>
            <w:r/>
            <w:r>
              <w:rPr>
                <w:rFonts w:ascii="Aptos" w:hAnsi="Aptos"/>
                <w:b w:val="0"/>
                <w:sz w:val="17"/>
              </w:rPr>
              <w:t>Institutions / government / academia</w:t>
            </w:r>
          </w:p>
        </w:tc>
        <w:tc>
          <w:tcPr>
            <w:tcW w:type="dxa" w:w="2520"/>
            <w:vAlign w:val="center"/>
          </w:tcPr>
          <w:p>
            <w:r/>
            <w:r>
              <w:rPr>
                <w:rFonts w:ascii="Aptos" w:hAnsi="Aptos"/>
                <w:b w:val="0"/>
                <w:sz w:val="17"/>
              </w:rPr>
              <w:t>This can support systemic transformation.</w:t>
            </w:r>
          </w:p>
        </w:tc>
        <w:tc>
          <w:tcPr>
            <w:tcW w:type="dxa" w:w="2520"/>
            <w:vAlign w:val="center"/>
          </w:tcPr>
          <w:p>
            <w:r/>
            <w:r>
              <w:rPr>
                <w:rFonts w:ascii="Aptos" w:hAnsi="Aptos"/>
                <w:b w:val="0"/>
                <w:sz w:val="17"/>
              </w:rPr>
              <w:t>PARTNER WITH US</w:t>
            </w:r>
          </w:p>
        </w:tc>
        <w:tc>
          <w:tcPr>
            <w:tcW w:type="dxa" w:w="2520"/>
            <w:vAlign w:val="center"/>
          </w:tcPr>
          <w:p>
            <w:r/>
            <w:r>
              <w:rPr>
                <w:rFonts w:ascii="Aptos" w:hAnsi="Aptos"/>
                <w:b w:val="0"/>
                <w:sz w:val="17"/>
              </w:rPr>
              <w:t>Institutional inquiry</w:t>
            </w:r>
          </w:p>
        </w:tc>
      </w:tr>
    </w:tbl>
    <w:p/>
    <w:p>
      <w:pPr>
        <w:pStyle w:val="Heading1"/>
      </w:pPr>
      <w:r>
        <w:t>4. Website Information Architecture</w:t>
      </w:r>
    </w:p>
    <w:p>
      <w:pPr>
        <w:pStyle w:val="Heading2"/>
      </w:pPr>
      <w:r>
        <w:t>Main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B2A"/>
          </w:tcPr>
          <w:p>
            <w:r/>
            <w:r>
              <w:rPr>
                <w:rFonts w:ascii="Aptos" w:hAnsi="Aptos"/>
                <w:b/>
                <w:color w:val="FFFFFF"/>
                <w:sz w:val="18"/>
              </w:rPr>
              <w:t>Navigation item</w:t>
            </w:r>
          </w:p>
        </w:tc>
        <w:tc>
          <w:tcPr>
            <w:tcW w:type="dxa" w:w="3360"/>
            <w:vAlign w:val="center"/>
            <w:shd w:fill="123B2A"/>
          </w:tcPr>
          <w:p>
            <w:r/>
            <w:r>
              <w:rPr>
                <w:rFonts w:ascii="Aptos" w:hAnsi="Aptos"/>
                <w:b/>
                <w:color w:val="FFFFFF"/>
                <w:sz w:val="18"/>
              </w:rPr>
              <w:t>Type</w:t>
            </w:r>
          </w:p>
        </w:tc>
        <w:tc>
          <w:tcPr>
            <w:tcW w:type="dxa" w:w="3360"/>
            <w:vAlign w:val="center"/>
            <w:shd w:fill="123B2A"/>
          </w:tcPr>
          <w:p>
            <w:r/>
            <w:r>
              <w:rPr>
                <w:rFonts w:ascii="Aptos" w:hAnsi="Aptos"/>
                <w:b/>
                <w:color w:val="FFFFFF"/>
                <w:sz w:val="18"/>
              </w:rPr>
              <w:t>Purpose</w:t>
            </w:r>
          </w:p>
        </w:tc>
      </w:tr>
      <w:tr>
        <w:tc>
          <w:tcPr>
            <w:tcW w:type="dxa" w:w="3360"/>
            <w:vAlign w:val="center"/>
          </w:tcPr>
          <w:p>
            <w:r/>
            <w:r>
              <w:rPr>
                <w:rFonts w:ascii="Aptos" w:hAnsi="Aptos"/>
                <w:b w:val="0"/>
                <w:sz w:val="17"/>
              </w:rPr>
              <w:t>Home</w:t>
            </w:r>
          </w:p>
        </w:tc>
        <w:tc>
          <w:tcPr>
            <w:tcW w:type="dxa" w:w="3360"/>
            <w:vAlign w:val="center"/>
          </w:tcPr>
          <w:p>
            <w:r/>
            <w:r>
              <w:rPr>
                <w:rFonts w:ascii="Aptos" w:hAnsi="Aptos"/>
                <w:b w:val="0"/>
                <w:sz w:val="17"/>
              </w:rPr>
              <w:t>Primary</w:t>
            </w:r>
          </w:p>
        </w:tc>
        <w:tc>
          <w:tcPr>
            <w:tcW w:type="dxa" w:w="3360"/>
            <w:vAlign w:val="center"/>
          </w:tcPr>
          <w:p>
            <w:r/>
            <w:r>
              <w:rPr>
                <w:rFonts w:ascii="Aptos" w:hAnsi="Aptos"/>
                <w:b w:val="0"/>
                <w:sz w:val="17"/>
              </w:rPr>
              <w:t>Immersive introduction and conversion hub</w:t>
            </w:r>
          </w:p>
        </w:tc>
      </w:tr>
      <w:tr>
        <w:tc>
          <w:tcPr>
            <w:tcW w:type="dxa" w:w="3360"/>
            <w:vAlign w:val="center"/>
          </w:tcPr>
          <w:p>
            <w:r/>
            <w:r>
              <w:rPr>
                <w:rFonts w:ascii="Aptos" w:hAnsi="Aptos"/>
                <w:b w:val="0"/>
                <w:sz w:val="17"/>
              </w:rPr>
              <w:t>Our Vision</w:t>
            </w:r>
          </w:p>
        </w:tc>
        <w:tc>
          <w:tcPr>
            <w:tcW w:type="dxa" w:w="3360"/>
            <w:vAlign w:val="center"/>
          </w:tcPr>
          <w:p>
            <w:r/>
            <w:r>
              <w:rPr>
                <w:rFonts w:ascii="Aptos" w:hAnsi="Aptos"/>
                <w:b w:val="0"/>
                <w:sz w:val="17"/>
              </w:rPr>
              <w:t>Primary</w:t>
            </w:r>
          </w:p>
        </w:tc>
        <w:tc>
          <w:tcPr>
            <w:tcW w:type="dxa" w:w="3360"/>
            <w:vAlign w:val="center"/>
          </w:tcPr>
          <w:p>
            <w:r/>
            <w:r>
              <w:rPr>
                <w:rFonts w:ascii="Aptos" w:hAnsi="Aptos"/>
                <w:b w:val="0"/>
                <w:sz w:val="17"/>
              </w:rPr>
              <w:t>Explain the future GreenERZY wants to build</w:t>
            </w:r>
          </w:p>
        </w:tc>
      </w:tr>
      <w:tr>
        <w:tc>
          <w:tcPr>
            <w:tcW w:type="dxa" w:w="3360"/>
            <w:vAlign w:val="center"/>
          </w:tcPr>
          <w:p>
            <w:r/>
            <w:r>
              <w:rPr>
                <w:rFonts w:ascii="Aptos" w:hAnsi="Aptos"/>
                <w:b w:val="0"/>
                <w:sz w:val="17"/>
              </w:rPr>
              <w:t>The Ecosystem</w:t>
            </w:r>
          </w:p>
        </w:tc>
        <w:tc>
          <w:tcPr>
            <w:tcW w:type="dxa" w:w="3360"/>
            <w:vAlign w:val="center"/>
          </w:tcPr>
          <w:p>
            <w:r/>
            <w:r>
              <w:rPr>
                <w:rFonts w:ascii="Aptos" w:hAnsi="Aptos"/>
                <w:b w:val="0"/>
                <w:sz w:val="17"/>
              </w:rPr>
              <w:t>Primary</w:t>
            </w:r>
          </w:p>
        </w:tc>
        <w:tc>
          <w:tcPr>
            <w:tcW w:type="dxa" w:w="3360"/>
            <w:vAlign w:val="center"/>
          </w:tcPr>
          <w:p>
            <w:r/>
            <w:r>
              <w:rPr>
                <w:rFonts w:ascii="Aptos" w:hAnsi="Aptos"/>
                <w:b w:val="0"/>
                <w:sz w:val="17"/>
              </w:rPr>
              <w:t>Show connected lifecycle and participants</w:t>
            </w:r>
          </w:p>
        </w:tc>
      </w:tr>
      <w:tr>
        <w:tc>
          <w:tcPr>
            <w:tcW w:type="dxa" w:w="3360"/>
            <w:vAlign w:val="center"/>
          </w:tcPr>
          <w:p>
            <w:r/>
            <w:r>
              <w:rPr>
                <w:rFonts w:ascii="Aptos" w:hAnsi="Aptos"/>
                <w:b w:val="0"/>
                <w:sz w:val="17"/>
              </w:rPr>
              <w:t>Technology</w:t>
            </w:r>
          </w:p>
        </w:tc>
        <w:tc>
          <w:tcPr>
            <w:tcW w:type="dxa" w:w="3360"/>
            <w:vAlign w:val="center"/>
          </w:tcPr>
          <w:p>
            <w:r/>
            <w:r>
              <w:rPr>
                <w:rFonts w:ascii="Aptos" w:hAnsi="Aptos"/>
                <w:b w:val="0"/>
                <w:sz w:val="17"/>
              </w:rPr>
              <w:t>Primary</w:t>
            </w:r>
          </w:p>
        </w:tc>
        <w:tc>
          <w:tcPr>
            <w:tcW w:type="dxa" w:w="3360"/>
            <w:vAlign w:val="center"/>
          </w:tcPr>
          <w:p>
            <w:r/>
            <w:r>
              <w:rPr>
                <w:rFonts w:ascii="Aptos" w:hAnsi="Aptos"/>
                <w:b w:val="0"/>
                <w:sz w:val="17"/>
              </w:rPr>
              <w:t>Explain technology at a high level</w:t>
            </w:r>
          </w:p>
        </w:tc>
      </w:tr>
      <w:tr>
        <w:tc>
          <w:tcPr>
            <w:tcW w:type="dxa" w:w="3360"/>
            <w:vAlign w:val="center"/>
          </w:tcPr>
          <w:p>
            <w:r/>
            <w:r>
              <w:rPr>
                <w:rFonts w:ascii="Aptos" w:hAnsi="Aptos"/>
                <w:b w:val="0"/>
                <w:sz w:val="17"/>
              </w:rPr>
              <w:t>Impact</w:t>
            </w:r>
          </w:p>
        </w:tc>
        <w:tc>
          <w:tcPr>
            <w:tcW w:type="dxa" w:w="3360"/>
            <w:vAlign w:val="center"/>
          </w:tcPr>
          <w:p>
            <w:r/>
            <w:r>
              <w:rPr>
                <w:rFonts w:ascii="Aptos" w:hAnsi="Aptos"/>
                <w:b w:val="0"/>
                <w:sz w:val="17"/>
              </w:rPr>
              <w:t>Primary</w:t>
            </w:r>
          </w:p>
        </w:tc>
        <w:tc>
          <w:tcPr>
            <w:tcW w:type="dxa" w:w="3360"/>
            <w:vAlign w:val="center"/>
          </w:tcPr>
          <w:p>
            <w:r/>
            <w:r>
              <w:rPr>
                <w:rFonts w:ascii="Aptos" w:hAnsi="Aptos"/>
                <w:b w:val="0"/>
                <w:sz w:val="17"/>
              </w:rPr>
              <w:t>Show economic, environmental and social outcomes</w:t>
            </w:r>
          </w:p>
        </w:tc>
      </w:tr>
      <w:tr>
        <w:tc>
          <w:tcPr>
            <w:tcW w:type="dxa" w:w="3360"/>
            <w:vAlign w:val="center"/>
          </w:tcPr>
          <w:p>
            <w:r/>
            <w:r>
              <w:rPr>
                <w:rFonts w:ascii="Aptos" w:hAnsi="Aptos"/>
                <w:b w:val="0"/>
                <w:sz w:val="17"/>
              </w:rPr>
              <w:t>About</w:t>
            </w:r>
          </w:p>
        </w:tc>
        <w:tc>
          <w:tcPr>
            <w:tcW w:type="dxa" w:w="3360"/>
            <w:vAlign w:val="center"/>
          </w:tcPr>
          <w:p>
            <w:r/>
            <w:r>
              <w:rPr>
                <w:rFonts w:ascii="Aptos" w:hAnsi="Aptos"/>
                <w:b w:val="0"/>
                <w:sz w:val="17"/>
              </w:rPr>
              <w:t>Primary</w:t>
            </w:r>
          </w:p>
        </w:tc>
        <w:tc>
          <w:tcPr>
            <w:tcW w:type="dxa" w:w="3360"/>
            <w:vAlign w:val="center"/>
          </w:tcPr>
          <w:p>
            <w:r/>
            <w:r>
              <w:rPr>
                <w:rFonts w:ascii="Aptos" w:hAnsi="Aptos"/>
                <w:b w:val="0"/>
                <w:sz w:val="17"/>
              </w:rPr>
              <w:t>Company, leadership, mission and credibility</w:t>
            </w:r>
          </w:p>
        </w:tc>
      </w:tr>
      <w:tr>
        <w:tc>
          <w:tcPr>
            <w:tcW w:type="dxa" w:w="3360"/>
            <w:vAlign w:val="center"/>
          </w:tcPr>
          <w:p>
            <w:r/>
            <w:r>
              <w:rPr>
                <w:rFonts w:ascii="Aptos" w:hAnsi="Aptos"/>
                <w:b w:val="0"/>
                <w:sz w:val="17"/>
              </w:rPr>
              <w:t>Insights</w:t>
            </w:r>
          </w:p>
        </w:tc>
        <w:tc>
          <w:tcPr>
            <w:tcW w:type="dxa" w:w="3360"/>
            <w:vAlign w:val="center"/>
          </w:tcPr>
          <w:p>
            <w:r/>
            <w:r>
              <w:rPr>
                <w:rFonts w:ascii="Aptos" w:hAnsi="Aptos"/>
                <w:b w:val="0"/>
                <w:sz w:val="17"/>
              </w:rPr>
              <w:t>Primary</w:t>
            </w:r>
          </w:p>
        </w:tc>
        <w:tc>
          <w:tcPr>
            <w:tcW w:type="dxa" w:w="3360"/>
            <w:vAlign w:val="center"/>
          </w:tcPr>
          <w:p>
            <w:r/>
            <w:r>
              <w:rPr>
                <w:rFonts w:ascii="Aptos" w:hAnsi="Aptos"/>
                <w:b w:val="0"/>
                <w:sz w:val="17"/>
              </w:rPr>
              <w:t>Research, articles, updates and thought leadership</w:t>
            </w:r>
          </w:p>
        </w:tc>
      </w:tr>
      <w:tr>
        <w:tc>
          <w:tcPr>
            <w:tcW w:type="dxa" w:w="3360"/>
            <w:vAlign w:val="center"/>
          </w:tcPr>
          <w:p>
            <w:r/>
            <w:r>
              <w:rPr>
                <w:rFonts w:ascii="Aptos" w:hAnsi="Aptos"/>
                <w:b w:val="0"/>
                <w:sz w:val="17"/>
              </w:rPr>
              <w:t>Join Us</w:t>
            </w:r>
          </w:p>
        </w:tc>
        <w:tc>
          <w:tcPr>
            <w:tcW w:type="dxa" w:w="3360"/>
            <w:vAlign w:val="center"/>
          </w:tcPr>
          <w:p>
            <w:r/>
            <w:r>
              <w:rPr>
                <w:rFonts w:ascii="Aptos" w:hAnsi="Aptos"/>
                <w:b w:val="0"/>
                <w:sz w:val="17"/>
              </w:rPr>
              <w:t>Primary CTA</w:t>
            </w:r>
          </w:p>
        </w:tc>
        <w:tc>
          <w:tcPr>
            <w:tcW w:type="dxa" w:w="3360"/>
            <w:vAlign w:val="center"/>
          </w:tcPr>
          <w:p>
            <w:r/>
            <w:r>
              <w:rPr>
                <w:rFonts w:ascii="Aptos" w:hAnsi="Aptos"/>
                <w:b w:val="0"/>
                <w:sz w:val="17"/>
              </w:rPr>
              <w:t>Six participation pathways</w:t>
            </w:r>
          </w:p>
        </w:tc>
      </w:tr>
      <w:tr>
        <w:tc>
          <w:tcPr>
            <w:tcW w:type="dxa" w:w="3360"/>
            <w:vAlign w:val="center"/>
          </w:tcPr>
          <w:p>
            <w:r/>
            <w:r>
              <w:rPr>
                <w:rFonts w:ascii="Aptos" w:hAnsi="Aptos"/>
                <w:b w:val="0"/>
                <w:sz w:val="17"/>
              </w:rPr>
              <w:t>Investors</w:t>
            </w:r>
          </w:p>
        </w:tc>
        <w:tc>
          <w:tcPr>
            <w:tcW w:type="dxa" w:w="3360"/>
            <w:vAlign w:val="center"/>
          </w:tcPr>
          <w:p>
            <w:r/>
            <w:r>
              <w:rPr>
                <w:rFonts w:ascii="Aptos" w:hAnsi="Aptos"/>
                <w:b w:val="0"/>
                <w:sz w:val="17"/>
              </w:rPr>
              <w:t>Secondary</w:t>
            </w:r>
          </w:p>
        </w:tc>
        <w:tc>
          <w:tcPr>
            <w:tcW w:type="dxa" w:w="3360"/>
            <w:vAlign w:val="center"/>
          </w:tcPr>
          <w:p>
            <w:r/>
            <w:r>
              <w:rPr>
                <w:rFonts w:ascii="Aptos" w:hAnsi="Aptos"/>
                <w:b w:val="0"/>
                <w:sz w:val="17"/>
              </w:rPr>
              <w:t>Investment thesis and investor inquiry</w:t>
            </w:r>
          </w:p>
        </w:tc>
      </w:tr>
      <w:tr>
        <w:tc>
          <w:tcPr>
            <w:tcW w:type="dxa" w:w="3360"/>
            <w:vAlign w:val="center"/>
          </w:tcPr>
          <w:p>
            <w:r/>
            <w:r>
              <w:rPr>
                <w:rFonts w:ascii="Aptos" w:hAnsi="Aptos"/>
                <w:b w:val="0"/>
                <w:sz w:val="17"/>
              </w:rPr>
              <w:t>Contact</w:t>
            </w:r>
          </w:p>
        </w:tc>
        <w:tc>
          <w:tcPr>
            <w:tcW w:type="dxa" w:w="3360"/>
            <w:vAlign w:val="center"/>
          </w:tcPr>
          <w:p>
            <w:r/>
            <w:r>
              <w:rPr>
                <w:rFonts w:ascii="Aptos" w:hAnsi="Aptos"/>
                <w:b w:val="0"/>
                <w:sz w:val="17"/>
              </w:rPr>
              <w:t>Secondary</w:t>
            </w:r>
          </w:p>
        </w:tc>
        <w:tc>
          <w:tcPr>
            <w:tcW w:type="dxa" w:w="3360"/>
            <w:vAlign w:val="center"/>
          </w:tcPr>
          <w:p>
            <w:r/>
            <w:r>
              <w:rPr>
                <w:rFonts w:ascii="Aptos" w:hAnsi="Aptos"/>
                <w:b w:val="0"/>
                <w:sz w:val="17"/>
              </w:rPr>
              <w:t>General and institutional contact</w:t>
            </w:r>
          </w:p>
        </w:tc>
      </w:tr>
    </w:tbl>
    <w:p/>
    <w:p>
      <w:pPr>
        <w:pStyle w:val="Heading2"/>
      </w:pPr>
      <w:r>
        <w:t>Recommended deeper pages</w:t>
      </w:r>
    </w:p>
    <w:p>
      <w:pPr>
        <w:pStyle w:val="ListBullet"/>
        <w:spacing w:after="40"/>
      </w:pPr>
      <w:r>
        <w:t>How It Works</w:t>
      </w:r>
    </w:p>
    <w:p>
      <w:pPr>
        <w:pStyle w:val="ListBullet"/>
        <w:spacing w:after="40"/>
      </w:pPr>
      <w:r>
        <w:t>One Product. One Journey.</w:t>
      </w:r>
    </w:p>
    <w:p>
      <w:pPr>
        <w:pStyle w:val="ListBullet"/>
        <w:spacing w:after="40"/>
      </w:pPr>
      <w:r>
        <w:t>Digital Product Identity</w:t>
      </w:r>
    </w:p>
    <w:p>
      <w:pPr>
        <w:pStyle w:val="ListBullet"/>
        <w:spacing w:after="40"/>
      </w:pPr>
      <w:r>
        <w:t>AI &amp; Intelligence</w:t>
      </w:r>
    </w:p>
    <w:p>
      <w:pPr>
        <w:pStyle w:val="ListBullet"/>
        <w:spacing w:after="40"/>
      </w:pPr>
      <w:r>
        <w:t>Resource Intelligence</w:t>
      </w:r>
    </w:p>
    <w:p>
      <w:pPr>
        <w:pStyle w:val="ListBullet"/>
        <w:spacing w:after="40"/>
      </w:pPr>
      <w:r>
        <w:t>Infrastructure / Hub &amp; Spoke</w:t>
      </w:r>
    </w:p>
    <w:p>
      <w:pPr>
        <w:pStyle w:val="ListBullet"/>
        <w:spacing w:after="40"/>
      </w:pPr>
      <w:r>
        <w:t>Industries &amp; Solutions</w:t>
      </w:r>
    </w:p>
    <w:p>
      <w:pPr>
        <w:pStyle w:val="ListBullet"/>
        <w:spacing w:after="40"/>
      </w:pPr>
      <w:r>
        <w:t>Research &amp; Innovation</w:t>
      </w:r>
    </w:p>
    <w:p>
      <w:pPr>
        <w:pStyle w:val="ListBullet"/>
        <w:spacing w:after="40"/>
      </w:pPr>
      <w:r>
        <w:t>Community</w:t>
      </w:r>
    </w:p>
    <w:p>
      <w:pPr>
        <w:pStyle w:val="ListBullet"/>
        <w:spacing w:after="40"/>
      </w:pPr>
      <w:r>
        <w:t>Founder &amp; Leadership</w:t>
      </w:r>
    </w:p>
    <w:p>
      <w:pPr>
        <w:pStyle w:val="ListBullet"/>
        <w:spacing w:after="40"/>
      </w:pPr>
      <w:r>
        <w:t>Careers</w:t>
      </w:r>
    </w:p>
    <w:p>
      <w:pPr>
        <w:pStyle w:val="ListBullet"/>
        <w:spacing w:after="40"/>
      </w:pPr>
      <w:r>
        <w:t>Newsroom / Media</w:t>
      </w:r>
    </w:p>
    <w:p>
      <w:pPr>
        <w:pStyle w:val="ListBullet"/>
        <w:spacing w:after="40"/>
      </w:pPr>
      <w:r>
        <w:t>Privacy Policy</w:t>
      </w:r>
    </w:p>
    <w:p>
      <w:pPr>
        <w:pStyle w:val="ListBullet"/>
        <w:spacing w:after="40"/>
      </w:pPr>
      <w:r>
        <w:t>Terms of Use</w:t>
      </w:r>
    </w:p>
    <w:p>
      <w:pPr>
        <w:pStyle w:val="ListBullet"/>
        <w:spacing w:after="40"/>
      </w:pPr>
      <w:r>
        <w:t>Disclaimer</w:t>
      </w:r>
    </w:p>
    <w:p>
      <w:pPr>
        <w:pStyle w:val="ListBullet"/>
        <w:spacing w:after="40"/>
      </w:pPr>
      <w:r>
        <w:t>Cookie / consent preferences, where required</w:t>
      </w:r>
    </w:p>
    <w:p>
      <w:pPr>
        <w:pStyle w:val="Heading1"/>
      </w:pPr>
      <w:r>
        <w:t>5. HOME PAGE — Exact Experience</w:t>
      </w:r>
    </w:p>
    <w:tbl>
      <w:tblPr>
        <w:tblStyle w:val="TableGrid"/>
        <w:tblW w:type="auto" w:w="0"/>
        <w:tblLook w:firstColumn="1" w:firstRow="1" w:lastColumn="0" w:lastRow="0" w:noHBand="0" w:noVBand="1" w:val="04A0"/>
      </w:tblPr>
      <w:tblGrid>
        <w:gridCol w:w="10080"/>
      </w:tblGrid>
      <w:tr>
        <w:tc>
          <w:tcPr>
            <w:tcW w:type="dxa" w:w="10080"/>
            <w:shd w:fill="EEF6F1"/>
          </w:tcPr>
          <w:p>
            <w:r>
              <w:rPr>
                <w:b/>
                <w:color w:val="123B2A"/>
              </w:rPr>
              <w:t>Design principle</w:t>
            </w:r>
          </w:p>
          <w:p>
            <w:pPr>
              <w:spacing w:after="0"/>
            </w:pPr>
            <w:r>
              <w:t>The homepage should be approximately 70% visual experience and 30% text. Every section must answer one question and move the visitor forward.</w:t>
            </w:r>
          </w:p>
        </w:tc>
      </w:tr>
    </w:tbl>
    <w:p/>
    <w:p>
      <w:pPr>
        <w:pStyle w:val="Heading2"/>
      </w:pPr>
      <w:r>
        <w:t>Section 1 — Hero</w:t>
      </w:r>
    </w:p>
    <w:p>
      <w:pPr>
        <w:pStyle w:val="WebsiteCopy"/>
      </w:pPr>
      <w:r>
        <w:t>Eyebrow: THE SMART CIRCULAR ELECTRONICS ECONOMY</w:t>
      </w:r>
    </w:p>
    <w:p>
      <w:pPr>
        <w:pStyle w:val="WebsiteCopy"/>
      </w:pPr>
      <w:r>
        <w:t>Headline: The Future of Electronics Is Circular. Let’s Build It Together.</w:t>
      </w:r>
    </w:p>
    <w:p>
      <w:pPr>
        <w:pStyle w:val="WebsiteCopy"/>
      </w:pPr>
      <w:r>
        <w:t>Supporting copy: GreenERZY is building the connected ecosystem that brings products, people, businesses, resources and intelligence together across the electronics lifecycle.</w:t>
      </w:r>
    </w:p>
    <w:p>
      <w:pPr>
        <w:pStyle w:val="WebsiteCopy"/>
      </w:pPr>
      <w:r>
        <w:t>Primary CTA: JOIN THE VISION</w:t>
      </w:r>
    </w:p>
    <w:p>
      <w:pPr>
        <w:pStyle w:val="WebsiteCopy"/>
      </w:pPr>
      <w:r>
        <w:t>Secondary CTA: EXPLORE THE ECOSYSTEM</w:t>
      </w:r>
    </w:p>
    <w:p>
      <w:pPr>
        <w:pStyle w:val="Heading3"/>
      </w:pPr>
      <w:r>
        <w:t>Hero visual</w:t>
      </w:r>
    </w:p>
    <w:p>
      <w:pPr>
        <w:pStyle w:val="ListBullet"/>
        <w:spacing w:after="40"/>
      </w:pPr>
      <w:r>
        <w:t>Use a premium cinematic electronics visual—not a recycling-bin visual.</w:t>
      </w:r>
    </w:p>
    <w:p>
      <w:pPr>
        <w:pStyle w:val="ListBullet"/>
        <w:spacing w:after="40"/>
      </w:pPr>
      <w:r>
        <w:t>Show a device/product at the centre with subtle connected nodes expanding outward.</w:t>
      </w:r>
    </w:p>
    <w:p>
      <w:pPr>
        <w:pStyle w:val="ListBullet"/>
        <w:spacing w:after="40"/>
      </w:pPr>
      <w:r>
        <w:t>Motion should feel intelligent, precise and premium.</w:t>
      </w:r>
    </w:p>
    <w:p>
      <w:pPr>
        <w:pStyle w:val="ListBullet"/>
        <w:spacing w:after="40"/>
      </w:pPr>
      <w:r>
        <w:t>Optional animation: product → identity → lifecycle → ecosystem.</w:t>
      </w:r>
    </w:p>
    <w:p>
      <w:pPr>
        <w:pStyle w:val="ListBullet"/>
        <w:spacing w:after="40"/>
      </w:pPr>
      <w:r>
        <w:t>Avoid excessive green leaves, recycling symbols or generic climate imagery.</w:t>
      </w:r>
    </w:p>
    <w:p>
      <w:pPr>
        <w:pStyle w:val="Heading2"/>
      </w:pPr>
      <w:r>
        <w:t>Section 2 — The question</w:t>
      </w:r>
    </w:p>
    <w:p>
      <w:pPr>
        <w:pStyle w:val="WebsiteCopy"/>
      </w:pPr>
      <w:r>
        <w:t>Headline: What Happens to a Product After You Buy It?</w:t>
      </w:r>
    </w:p>
    <w:p>
      <w:pPr>
        <w:pStyle w:val="WebsiteCopy"/>
      </w:pPr>
      <w:r>
        <w:t>Copy: We see the product. We rarely see the journey behind it—or what happens when its first life is over.</w:t>
      </w:r>
    </w:p>
    <w:p>
      <w:pPr>
        <w:pStyle w:val="WebsiteCopy"/>
      </w:pPr>
      <w:r>
        <w:t>Interaction: A product appears. Scrolling reveals its journey: manufacture → distribution → retail → use → repair → reuse → refurbishment → recovery → recycling → resources.</w:t>
      </w:r>
    </w:p>
    <w:p>
      <w:pPr>
        <w:pStyle w:val="WebsiteCopy"/>
      </w:pPr>
      <w:r>
        <w:t>Micro-CTA: SEE THE JOURNEY</w:t>
      </w:r>
    </w:p>
    <w:p>
      <w:pPr>
        <w:pStyle w:val="Heading2"/>
      </w:pPr>
      <w:r>
        <w:t>Section 3 — Linear to circular</w:t>
      </w:r>
    </w:p>
    <w:p>
      <w:pPr>
        <w:pStyle w:val="WebsiteCopy"/>
      </w:pPr>
      <w:r>
        <w:t>Headline: What If the Electronics Economy Worked Differently?</w:t>
      </w:r>
    </w:p>
    <w:p>
      <w:pPr>
        <w:pStyle w:val="WebsiteCopy"/>
      </w:pPr>
      <w:r>
        <w:t>Left: LINEAR — Make → Sell → Use → Discard</w:t>
      </w:r>
    </w:p>
    <w:p>
      <w:pPr>
        <w:pStyle w:val="WebsiteCopy"/>
      </w:pPr>
      <w:r>
        <w:t>Right: CIRCULAR — Make → Sell → Use → Repair → Reuse → Refurbish → Recover → Recycle → Regenerate</w:t>
      </w:r>
    </w:p>
    <w:p>
      <w:pPr>
        <w:pStyle w:val="WebsiteCopy"/>
      </w:pPr>
      <w:r>
        <w:t>Closing line: The product may reach an end. Its resources don’t have to.</w:t>
      </w:r>
    </w:p>
    <w:p>
      <w:pPr>
        <w:pStyle w:val="Heading3"/>
      </w:pPr>
      <w:r>
        <w:t>Interaction</w:t>
      </w:r>
    </w:p>
    <w:p>
      <w:pPr>
        <w:pStyle w:val="WebsiteCopy"/>
      </w:pPr>
      <w:r>
        <w:t>Animate the linear path into the circular path. The transition should visually communicate transformation rather than simply display two diagrams.</w:t>
      </w:r>
    </w:p>
    <w:p>
      <w:pPr>
        <w:pStyle w:val="Heading2"/>
      </w:pPr>
      <w:r>
        <w:t>Section 4 — From products to possibilities</w:t>
      </w:r>
    </w:p>
    <w:p>
      <w:pPr>
        <w:pStyle w:val="WebsiteCopy"/>
      </w:pPr>
      <w:r>
        <w:t>Headline: Every Product Has a Story. We’re Building the Infrastructure to Connect It.</w:t>
      </w:r>
    </w:p>
    <w:p>
      <w:pPr>
        <w:pStyle w:val="WebsiteCopy"/>
      </w:pPr>
      <w:r>
        <w:t>Copy: GreenERZY brings together the physical and digital sides of the electronics economy—so the journey becomes more visible, coordinated and intelligent.</w:t>
      </w:r>
    </w:p>
    <w:p>
      <w:pPr>
        <w:pStyle w:val="ListBullet"/>
        <w:spacing w:after="40"/>
      </w:pPr>
      <w:r>
        <w:t>Product</w:t>
      </w:r>
    </w:p>
    <w:p>
      <w:pPr>
        <w:pStyle w:val="ListBullet"/>
        <w:spacing w:after="40"/>
      </w:pPr>
      <w:r>
        <w:t>Business</w:t>
      </w:r>
    </w:p>
    <w:p>
      <w:pPr>
        <w:pStyle w:val="ListBullet"/>
        <w:spacing w:after="40"/>
      </w:pPr>
      <w:r>
        <w:t>People</w:t>
      </w:r>
    </w:p>
    <w:p>
      <w:pPr>
        <w:pStyle w:val="ListBullet"/>
        <w:spacing w:after="40"/>
      </w:pPr>
      <w:r>
        <w:t>Data</w:t>
      </w:r>
    </w:p>
    <w:p>
      <w:pPr>
        <w:pStyle w:val="ListBullet"/>
        <w:spacing w:after="40"/>
      </w:pPr>
      <w:r>
        <w:t>Services</w:t>
      </w:r>
    </w:p>
    <w:p>
      <w:pPr>
        <w:pStyle w:val="ListBullet"/>
        <w:spacing w:after="40"/>
      </w:pPr>
      <w:r>
        <w:t>Resources</w:t>
      </w:r>
    </w:p>
    <w:p>
      <w:pPr>
        <w:pStyle w:val="ListBullet"/>
        <w:spacing w:after="40"/>
      </w:pPr>
      <w:r>
        <w:t>Intelligence</w:t>
      </w:r>
    </w:p>
    <w:p>
      <w:pPr>
        <w:pStyle w:val="Heading2"/>
      </w:pPr>
      <w:r>
        <w:t>Section 5 — Ecosystem network</w:t>
      </w:r>
    </w:p>
    <w:p>
      <w:pPr>
        <w:pStyle w:val="WebsiteCopy"/>
      </w:pPr>
      <w:r>
        <w:t>Headline: One Ecosystem. Many Participants. Shared Value.</w:t>
      </w:r>
    </w:p>
    <w:p>
      <w:pPr>
        <w:pStyle w:val="WebsiteCopy"/>
      </w:pPr>
      <w:r>
        <w:t>Show an interactive network with the following nodes:</w:t>
      </w:r>
    </w:p>
    <w:p>
      <w:pPr>
        <w:pStyle w:val="ListBullet"/>
        <w:spacing w:after="40"/>
      </w:pPr>
      <w:r>
        <w:t>Manufacturers</w:t>
      </w:r>
    </w:p>
    <w:p>
      <w:pPr>
        <w:pStyle w:val="ListBullet"/>
        <w:spacing w:after="40"/>
      </w:pPr>
      <w:r>
        <w:t>Importers</w:t>
      </w:r>
    </w:p>
    <w:p>
      <w:pPr>
        <w:pStyle w:val="ListBullet"/>
        <w:spacing w:after="40"/>
      </w:pPr>
      <w:r>
        <w:t>Distributors</w:t>
      </w:r>
    </w:p>
    <w:p>
      <w:pPr>
        <w:pStyle w:val="ListBullet"/>
        <w:spacing w:after="40"/>
      </w:pPr>
      <w:r>
        <w:t>Retailers</w:t>
      </w:r>
    </w:p>
    <w:p>
      <w:pPr>
        <w:pStyle w:val="ListBullet"/>
        <w:spacing w:after="40"/>
      </w:pPr>
      <w:r>
        <w:t>Consumers</w:t>
      </w:r>
    </w:p>
    <w:p>
      <w:pPr>
        <w:pStyle w:val="ListBullet"/>
        <w:spacing w:after="40"/>
      </w:pPr>
      <w:r>
        <w:t>Service &amp; Repair Networks</w:t>
      </w:r>
    </w:p>
    <w:p>
      <w:pPr>
        <w:pStyle w:val="ListBullet"/>
        <w:spacing w:after="40"/>
      </w:pPr>
      <w:r>
        <w:t>Refurbishers</w:t>
      </w:r>
    </w:p>
    <w:p>
      <w:pPr>
        <w:pStyle w:val="ListBullet"/>
        <w:spacing w:after="40"/>
      </w:pPr>
      <w:r>
        <w:t>Collection Partners</w:t>
      </w:r>
    </w:p>
    <w:p>
      <w:pPr>
        <w:pStyle w:val="ListBullet"/>
        <w:spacing w:after="40"/>
      </w:pPr>
      <w:r>
        <w:t>Recyclers</w:t>
      </w:r>
    </w:p>
    <w:p>
      <w:pPr>
        <w:pStyle w:val="ListBullet"/>
        <w:spacing w:after="40"/>
      </w:pPr>
      <w:r>
        <w:t>Technology Providers</w:t>
      </w:r>
    </w:p>
    <w:p>
      <w:pPr>
        <w:pStyle w:val="ListBullet"/>
        <w:spacing w:after="40"/>
      </w:pPr>
      <w:r>
        <w:t>Startups &amp; Researchers</w:t>
      </w:r>
    </w:p>
    <w:p>
      <w:pPr>
        <w:pStyle w:val="ListBullet"/>
        <w:spacing w:after="40"/>
      </w:pPr>
      <w:r>
        <w:t>Institutions</w:t>
      </w:r>
    </w:p>
    <w:p>
      <w:pPr>
        <w:pStyle w:val="ListBullet"/>
        <w:spacing w:after="40"/>
      </w:pPr>
      <w:r>
        <w:t>Government / Policy Stakeholders</w:t>
      </w:r>
    </w:p>
    <w:p>
      <w:pPr>
        <w:pStyle w:val="WebsiteCopy"/>
      </w:pPr>
      <w:r>
        <w:t>Interaction: Hover/click on a node to highlight its relationship with the rest of the ecosystem.</w:t>
      </w:r>
    </w:p>
    <w:p>
      <w:pPr>
        <w:pStyle w:val="Heading2"/>
      </w:pPr>
      <w:r>
        <w:t>Section 6 — Technology</w:t>
      </w:r>
    </w:p>
    <w:p>
      <w:pPr>
        <w:pStyle w:val="WebsiteCopy"/>
      </w:pPr>
      <w:r>
        <w:t>Headline: Technology Should Make the Ecosystem Simpler.</w:t>
      </w:r>
    </w:p>
    <w:p>
      <w:pPr>
        <w:pStyle w:val="WebsiteCopy"/>
      </w:pPr>
      <w:r>
        <w:t>Intro: We use technology as an enabling layer—not as the story itself.</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B2A"/>
          </w:tcPr>
          <w:p>
            <w:r/>
            <w:r>
              <w:rPr>
                <w:rFonts w:ascii="Aptos" w:hAnsi="Aptos"/>
                <w:b/>
                <w:color w:val="FFFFFF"/>
                <w:sz w:val="18"/>
              </w:rPr>
              <w:t>Pillar</w:t>
            </w:r>
          </w:p>
        </w:tc>
        <w:tc>
          <w:tcPr>
            <w:tcW w:type="dxa" w:w="5040"/>
            <w:vAlign w:val="center"/>
            <w:shd w:fill="123B2A"/>
          </w:tcPr>
          <w:p>
            <w:r/>
            <w:r>
              <w:rPr>
                <w:rFonts w:ascii="Aptos" w:hAnsi="Aptos"/>
                <w:b/>
                <w:color w:val="FFFFFF"/>
                <w:sz w:val="18"/>
              </w:rPr>
              <w:t>Simple explanation</w:t>
            </w:r>
          </w:p>
        </w:tc>
      </w:tr>
      <w:tr>
        <w:tc>
          <w:tcPr>
            <w:tcW w:type="dxa" w:w="5040"/>
            <w:vAlign w:val="center"/>
          </w:tcPr>
          <w:p>
            <w:r/>
            <w:r>
              <w:rPr>
                <w:rFonts w:ascii="Aptos" w:hAnsi="Aptos"/>
                <w:b w:val="0"/>
                <w:sz w:val="17"/>
              </w:rPr>
              <w:t>IDENTITY</w:t>
            </w:r>
          </w:p>
        </w:tc>
        <w:tc>
          <w:tcPr>
            <w:tcW w:type="dxa" w:w="5040"/>
            <w:vAlign w:val="center"/>
          </w:tcPr>
          <w:p>
            <w:r/>
            <w:r>
              <w:rPr>
                <w:rFonts w:ascii="Aptos" w:hAnsi="Aptos"/>
                <w:b w:val="0"/>
                <w:sz w:val="17"/>
              </w:rPr>
              <w:t>Give products a digital identity so their lifecycle can be connected.</w:t>
            </w:r>
          </w:p>
        </w:tc>
      </w:tr>
      <w:tr>
        <w:tc>
          <w:tcPr>
            <w:tcW w:type="dxa" w:w="5040"/>
            <w:vAlign w:val="center"/>
          </w:tcPr>
          <w:p>
            <w:r/>
            <w:r>
              <w:rPr>
                <w:rFonts w:ascii="Aptos" w:hAnsi="Aptos"/>
                <w:b w:val="0"/>
                <w:sz w:val="17"/>
              </w:rPr>
              <w:t>INTELLIGENCE</w:t>
            </w:r>
          </w:p>
        </w:tc>
        <w:tc>
          <w:tcPr>
            <w:tcW w:type="dxa" w:w="5040"/>
            <w:vAlign w:val="center"/>
          </w:tcPr>
          <w:p>
            <w:r/>
            <w:r>
              <w:rPr>
                <w:rFonts w:ascii="Aptos" w:hAnsi="Aptos"/>
                <w:b w:val="0"/>
                <w:sz w:val="17"/>
              </w:rPr>
              <w:t>Turn lifecycle information into useful insights and decisions.</w:t>
            </w:r>
          </w:p>
        </w:tc>
      </w:tr>
      <w:tr>
        <w:tc>
          <w:tcPr>
            <w:tcW w:type="dxa" w:w="5040"/>
            <w:vAlign w:val="center"/>
          </w:tcPr>
          <w:p>
            <w:r/>
            <w:r>
              <w:rPr>
                <w:rFonts w:ascii="Aptos" w:hAnsi="Aptos"/>
                <w:b w:val="0"/>
                <w:sz w:val="17"/>
              </w:rPr>
              <w:t>TRACEABILITY</w:t>
            </w:r>
          </w:p>
        </w:tc>
        <w:tc>
          <w:tcPr>
            <w:tcW w:type="dxa" w:w="5040"/>
            <w:vAlign w:val="center"/>
          </w:tcPr>
          <w:p>
            <w:r/>
            <w:r>
              <w:rPr>
                <w:rFonts w:ascii="Aptos" w:hAnsi="Aptos"/>
                <w:b w:val="0"/>
                <w:sz w:val="17"/>
              </w:rPr>
              <w:t>Make movement, service and recovery activities more visible.</w:t>
            </w:r>
          </w:p>
        </w:tc>
      </w:tr>
      <w:tr>
        <w:tc>
          <w:tcPr>
            <w:tcW w:type="dxa" w:w="5040"/>
            <w:vAlign w:val="center"/>
          </w:tcPr>
          <w:p>
            <w:r/>
            <w:r>
              <w:rPr>
                <w:rFonts w:ascii="Aptos" w:hAnsi="Aptos"/>
                <w:b w:val="0"/>
                <w:sz w:val="17"/>
              </w:rPr>
              <w:t>RESOURCE INTELLIGENCE</w:t>
            </w:r>
          </w:p>
        </w:tc>
        <w:tc>
          <w:tcPr>
            <w:tcW w:type="dxa" w:w="5040"/>
            <w:vAlign w:val="center"/>
          </w:tcPr>
          <w:p>
            <w:r/>
            <w:r>
              <w:rPr>
                <w:rFonts w:ascii="Aptos" w:hAnsi="Aptos"/>
                <w:b w:val="0"/>
                <w:sz w:val="17"/>
              </w:rPr>
              <w:t>Understand where materials and economic value exist.</w:t>
            </w:r>
          </w:p>
        </w:tc>
      </w:tr>
      <w:tr>
        <w:tc>
          <w:tcPr>
            <w:tcW w:type="dxa" w:w="5040"/>
            <w:vAlign w:val="center"/>
          </w:tcPr>
          <w:p>
            <w:r/>
            <w:r>
              <w:rPr>
                <w:rFonts w:ascii="Aptos" w:hAnsi="Aptos"/>
                <w:b w:val="0"/>
                <w:sz w:val="17"/>
              </w:rPr>
              <w:t>AI</w:t>
            </w:r>
          </w:p>
        </w:tc>
        <w:tc>
          <w:tcPr>
            <w:tcW w:type="dxa" w:w="5040"/>
            <w:vAlign w:val="center"/>
          </w:tcPr>
          <w:p>
            <w:r/>
            <w:r>
              <w:rPr>
                <w:rFonts w:ascii="Aptos" w:hAnsi="Aptos"/>
                <w:b w:val="0"/>
                <w:sz w:val="17"/>
              </w:rPr>
              <w:t>Support prediction, optimization, classification and decision-making.</w:t>
            </w:r>
          </w:p>
        </w:tc>
      </w:tr>
      <w:tr>
        <w:tc>
          <w:tcPr>
            <w:tcW w:type="dxa" w:w="5040"/>
            <w:vAlign w:val="center"/>
          </w:tcPr>
          <w:p>
            <w:r/>
            <w:r>
              <w:rPr>
                <w:rFonts w:ascii="Aptos" w:hAnsi="Aptos"/>
                <w:b w:val="0"/>
                <w:sz w:val="17"/>
              </w:rPr>
              <w:t>CONNECTED ECOSYSTEM</w:t>
            </w:r>
          </w:p>
        </w:tc>
        <w:tc>
          <w:tcPr>
            <w:tcW w:type="dxa" w:w="5040"/>
            <w:vAlign w:val="center"/>
          </w:tcPr>
          <w:p>
            <w:r/>
            <w:r>
              <w:rPr>
                <w:rFonts w:ascii="Aptos" w:hAnsi="Aptos"/>
                <w:b w:val="0"/>
                <w:sz w:val="17"/>
              </w:rPr>
              <w:t>Enable different participants to work through shared digital infrastructure.</w:t>
            </w:r>
          </w:p>
        </w:tc>
      </w:tr>
    </w:tbl>
    <w:p/>
    <w:p>
      <w:pPr>
        <w:pStyle w:val="WebsiteCopy"/>
      </w:pPr>
      <w:r>
        <w:t>CTA: EXPLORE OUR TECHNOLOGY</w:t>
      </w:r>
    </w:p>
    <w:p>
      <w:pPr>
        <w:pStyle w:val="Heading2"/>
      </w:pPr>
      <w:r>
        <w:t>Section 7 — One product / one journey</w:t>
      </w:r>
    </w:p>
    <w:p>
      <w:pPr>
        <w:pStyle w:val="WebsiteCopy"/>
      </w:pPr>
      <w:r>
        <w:t>Headline: One Product. One Journey.</w:t>
      </w:r>
    </w:p>
    <w:p>
      <w:pPr>
        <w:pStyle w:val="WebsiteCopy"/>
      </w:pPr>
      <w:r>
        <w:t>Copy: Imagine being able to understand a product beyond the moment it is sold.</w:t>
      </w:r>
    </w:p>
    <w:p>
      <w:pPr>
        <w:pStyle w:val="WebsiteCopy"/>
      </w:pPr>
      <w:r>
        <w:t>Interactive storyboard stages:</w:t>
      </w:r>
    </w:p>
    <w:p>
      <w:pPr>
        <w:pStyle w:val="ListNumber"/>
        <w:spacing w:after="40"/>
      </w:pPr>
      <w:r>
        <w:t>Created</w:t>
      </w:r>
    </w:p>
    <w:p>
      <w:pPr>
        <w:pStyle w:val="ListNumber"/>
        <w:spacing w:after="40"/>
      </w:pPr>
      <w:r>
        <w:t>Distributed</w:t>
      </w:r>
    </w:p>
    <w:p>
      <w:pPr>
        <w:pStyle w:val="ListNumber"/>
        <w:spacing w:after="40"/>
      </w:pPr>
      <w:r>
        <w:t>Sold</w:t>
      </w:r>
    </w:p>
    <w:p>
      <w:pPr>
        <w:pStyle w:val="ListNumber"/>
        <w:spacing w:after="40"/>
      </w:pPr>
      <w:r>
        <w:t>Used</w:t>
      </w:r>
    </w:p>
    <w:p>
      <w:pPr>
        <w:pStyle w:val="ListNumber"/>
        <w:spacing w:after="40"/>
      </w:pPr>
      <w:r>
        <w:t>Serviced</w:t>
      </w:r>
    </w:p>
    <w:p>
      <w:pPr>
        <w:pStyle w:val="ListNumber"/>
        <w:spacing w:after="40"/>
      </w:pPr>
      <w:r>
        <w:t>Repaired</w:t>
      </w:r>
    </w:p>
    <w:p>
      <w:pPr>
        <w:pStyle w:val="ListNumber"/>
        <w:spacing w:after="40"/>
      </w:pPr>
      <w:r>
        <w:t>Reused</w:t>
      </w:r>
    </w:p>
    <w:p>
      <w:pPr>
        <w:pStyle w:val="ListNumber"/>
        <w:spacing w:after="40"/>
      </w:pPr>
      <w:r>
        <w:t>Refurbished</w:t>
      </w:r>
    </w:p>
    <w:p>
      <w:pPr>
        <w:pStyle w:val="ListNumber"/>
        <w:spacing w:after="40"/>
      </w:pPr>
      <w:r>
        <w:t>Recovered</w:t>
      </w:r>
    </w:p>
    <w:p>
      <w:pPr>
        <w:pStyle w:val="ListNumber"/>
        <w:spacing w:after="40"/>
      </w:pPr>
      <w:r>
        <w:t>Recycled</w:t>
      </w:r>
    </w:p>
    <w:p>
      <w:pPr>
        <w:pStyle w:val="ListNumber"/>
        <w:spacing w:after="40"/>
      </w:pPr>
      <w:r>
        <w:t>Resources return to the economy</w:t>
      </w:r>
    </w:p>
    <w:p>
      <w:pPr>
        <w:pStyle w:val="WebsiteCopy"/>
      </w:pPr>
      <w:r>
        <w:t>Do not expose confidential technical architecture. The interaction is a conceptual representation.</w:t>
      </w:r>
    </w:p>
    <w:p>
      <w:pPr>
        <w:pStyle w:val="Heading2"/>
      </w:pPr>
      <w:r>
        <w:t>Section 8 — Impact</w:t>
      </w:r>
    </w:p>
    <w:p>
      <w:pPr>
        <w:pStyle w:val="WebsiteCopy"/>
      </w:pPr>
      <w:r>
        <w:t>Headline: What If We Changed the Journey?</w:t>
      </w:r>
    </w:p>
    <w:p>
      <w:pPr>
        <w:pStyle w:val="WebsiteCopy"/>
      </w:pPr>
      <w:r>
        <w:t>Four visual impact cards: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B2A"/>
          </w:tcPr>
          <w:p>
            <w:r/>
            <w:r>
              <w:rPr>
                <w:rFonts w:ascii="Aptos" w:hAnsi="Aptos"/>
                <w:b/>
                <w:color w:val="FFFFFF"/>
                <w:sz w:val="18"/>
              </w:rPr>
              <w:t>Area</w:t>
            </w:r>
          </w:p>
        </w:tc>
        <w:tc>
          <w:tcPr>
            <w:tcW w:type="dxa" w:w="5040"/>
            <w:vAlign w:val="center"/>
            <w:shd w:fill="123B2A"/>
          </w:tcPr>
          <w:p>
            <w:r/>
            <w:r>
              <w:rPr>
                <w:rFonts w:ascii="Aptos" w:hAnsi="Aptos"/>
                <w:b/>
                <w:color w:val="FFFFFF"/>
                <w:sz w:val="18"/>
              </w:rPr>
              <w:t>Website message</w:t>
            </w:r>
          </w:p>
        </w:tc>
      </w:tr>
      <w:tr>
        <w:tc>
          <w:tcPr>
            <w:tcW w:type="dxa" w:w="5040"/>
            <w:vAlign w:val="center"/>
          </w:tcPr>
          <w:p>
            <w:r/>
            <w:r>
              <w:rPr>
                <w:rFonts w:ascii="Aptos" w:hAnsi="Aptos"/>
                <w:b w:val="0"/>
                <w:sz w:val="17"/>
              </w:rPr>
              <w:t>ECONOMY</w:t>
            </w:r>
          </w:p>
        </w:tc>
        <w:tc>
          <w:tcPr>
            <w:tcW w:type="dxa" w:w="5040"/>
            <w:vAlign w:val="center"/>
          </w:tcPr>
          <w:p>
            <w:r/>
            <w:r>
              <w:rPr>
                <w:rFonts w:ascii="Aptos" w:hAnsi="Aptos"/>
                <w:b w:val="0"/>
                <w:sz w:val="17"/>
              </w:rPr>
              <w:t>Keep products, materials and economic value in productive circulation for longer.</w:t>
            </w:r>
          </w:p>
        </w:tc>
      </w:tr>
      <w:tr>
        <w:tc>
          <w:tcPr>
            <w:tcW w:type="dxa" w:w="5040"/>
            <w:vAlign w:val="center"/>
          </w:tcPr>
          <w:p>
            <w:r/>
            <w:r>
              <w:rPr>
                <w:rFonts w:ascii="Aptos" w:hAnsi="Aptos"/>
                <w:b w:val="0"/>
                <w:sz w:val="17"/>
              </w:rPr>
              <w:t>ENVIRONMENT</w:t>
            </w:r>
          </w:p>
        </w:tc>
        <w:tc>
          <w:tcPr>
            <w:tcW w:type="dxa" w:w="5040"/>
            <w:vAlign w:val="center"/>
          </w:tcPr>
          <w:p>
            <w:r/>
            <w:r>
              <w:rPr>
                <w:rFonts w:ascii="Aptos" w:hAnsi="Aptos"/>
                <w:b w:val="0"/>
                <w:sz w:val="17"/>
              </w:rPr>
              <w:t>Reduce avoidable waste and improve recovery of valuable resources.</w:t>
            </w:r>
          </w:p>
        </w:tc>
      </w:tr>
      <w:tr>
        <w:tc>
          <w:tcPr>
            <w:tcW w:type="dxa" w:w="5040"/>
            <w:vAlign w:val="center"/>
          </w:tcPr>
          <w:p>
            <w:r/>
            <w:r>
              <w:rPr>
                <w:rFonts w:ascii="Aptos" w:hAnsi="Aptos"/>
                <w:b w:val="0"/>
                <w:sz w:val="17"/>
              </w:rPr>
              <w:t>SOCIETY</w:t>
            </w:r>
          </w:p>
        </w:tc>
        <w:tc>
          <w:tcPr>
            <w:tcW w:type="dxa" w:w="5040"/>
            <w:vAlign w:val="center"/>
          </w:tcPr>
          <w:p>
            <w:r/>
            <w:r>
              <w:rPr>
                <w:rFonts w:ascii="Aptos" w:hAnsi="Aptos"/>
                <w:b w:val="0"/>
                <w:sz w:val="17"/>
              </w:rPr>
              <w:t>Create opportunities across repair, refurbishment, technology, services and new businesses.</w:t>
            </w:r>
          </w:p>
        </w:tc>
      </w:tr>
      <w:tr>
        <w:tc>
          <w:tcPr>
            <w:tcW w:type="dxa" w:w="5040"/>
            <w:vAlign w:val="center"/>
          </w:tcPr>
          <w:p>
            <w:r/>
            <w:r>
              <w:rPr>
                <w:rFonts w:ascii="Aptos" w:hAnsi="Aptos"/>
                <w:b w:val="0"/>
                <w:sz w:val="17"/>
              </w:rPr>
              <w:t>GOVERNANCE</w:t>
            </w:r>
          </w:p>
        </w:tc>
        <w:tc>
          <w:tcPr>
            <w:tcW w:type="dxa" w:w="5040"/>
            <w:vAlign w:val="center"/>
          </w:tcPr>
          <w:p>
            <w:r/>
            <w:r>
              <w:rPr>
                <w:rFonts w:ascii="Aptos" w:hAnsi="Aptos"/>
                <w:b w:val="0"/>
                <w:sz w:val="17"/>
              </w:rPr>
              <w:t>Enable better visibility, coordination and data-informed ecosystem management.</w:t>
            </w:r>
          </w:p>
        </w:tc>
      </w:tr>
    </w:tbl>
    <w:p/>
    <w:p>
      <w:pPr>
        <w:pStyle w:val="Heading2"/>
      </w:pPr>
      <w:r>
        <w:t>Section 9 — Northeast → India → Global</w:t>
      </w:r>
    </w:p>
    <w:p>
      <w:pPr>
        <w:pStyle w:val="WebsiteCopy"/>
      </w:pPr>
      <w:r>
        <w:t>Headline: A Regional Beginning. A National Ambition.</w:t>
      </w:r>
    </w:p>
    <w:p>
      <w:pPr>
        <w:pStyle w:val="WebsiteCopy"/>
      </w:pPr>
      <w:r>
        <w:t>Copy: The journey starts in the Northeast, where a connected circular electronics ecosystem can create economic opportunity while addressing resource and environmental challenges. The long-term ambition is to build a model that can scale across India and connect with global circular-economy opportunities.</w:t>
      </w:r>
    </w:p>
    <w:p>
      <w:pPr>
        <w:pStyle w:val="WebsiteCopy"/>
      </w:pPr>
      <w:r>
        <w:t>Visual: Assam/Northeast → India → Global. Use a refined map animation, not a political map overload.</w:t>
      </w:r>
    </w:p>
    <w:p>
      <w:pPr>
        <w:pStyle w:val="Heading2"/>
      </w:pPr>
      <w:r>
        <w:t>Section 10 — Join the Vision</w:t>
      </w:r>
    </w:p>
    <w:p>
      <w:pPr>
        <w:pStyle w:val="WebsiteCopy"/>
      </w:pPr>
      <w:r>
        <w:t>Headline: There Is a Place for You in the GreenERZY Ecosystem.</w:t>
      </w:r>
    </w:p>
    <w:p>
      <w:pPr>
        <w:pStyle w:val="WebsiteCopy"/>
      </w:pPr>
      <w:r>
        <w:t>Copy: No single company can build a circular economy alone. It requires builders, businesses, investors, researchers, communities and future leaders.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B2A"/>
          </w:tcPr>
          <w:p>
            <w:r/>
            <w:r>
              <w:rPr>
                <w:rFonts w:ascii="Aptos" w:hAnsi="Aptos"/>
                <w:b/>
                <w:color w:val="FFFFFF"/>
                <w:sz w:val="18"/>
              </w:rPr>
              <w:t>Path</w:t>
            </w:r>
          </w:p>
        </w:tc>
        <w:tc>
          <w:tcPr>
            <w:tcW w:type="dxa" w:w="3360"/>
            <w:vAlign w:val="center"/>
            <w:shd w:fill="123B2A"/>
          </w:tcPr>
          <w:p>
            <w:r/>
            <w:r>
              <w:rPr>
                <w:rFonts w:ascii="Aptos" w:hAnsi="Aptos"/>
                <w:b/>
                <w:color w:val="FFFFFF"/>
                <w:sz w:val="18"/>
              </w:rPr>
              <w:t>Audience</w:t>
            </w:r>
          </w:p>
        </w:tc>
        <w:tc>
          <w:tcPr>
            <w:tcW w:type="dxa" w:w="3360"/>
            <w:vAlign w:val="center"/>
            <w:shd w:fill="123B2A"/>
          </w:tcPr>
          <w:p>
            <w:r/>
            <w:r>
              <w:rPr>
                <w:rFonts w:ascii="Aptos" w:hAnsi="Aptos"/>
                <w:b/>
                <w:color w:val="FFFFFF"/>
                <w:sz w:val="18"/>
              </w:rPr>
              <w:t>CTA</w:t>
            </w:r>
          </w:p>
        </w:tc>
      </w:tr>
      <w:tr>
        <w:tc>
          <w:tcPr>
            <w:tcW w:type="dxa" w:w="3360"/>
            <w:vAlign w:val="center"/>
          </w:tcPr>
          <w:p>
            <w:r/>
            <w:r>
              <w:rPr>
                <w:rFonts w:ascii="Aptos" w:hAnsi="Aptos"/>
                <w:b w:val="0"/>
                <w:sz w:val="17"/>
              </w:rPr>
              <w:t>BUILD WITH US</w:t>
            </w:r>
          </w:p>
        </w:tc>
        <w:tc>
          <w:tcPr>
            <w:tcW w:type="dxa" w:w="3360"/>
            <w:vAlign w:val="center"/>
          </w:tcPr>
          <w:p>
            <w:r/>
            <w:r>
              <w:rPr>
                <w:rFonts w:ascii="Aptos" w:hAnsi="Aptos"/>
                <w:b w:val="0"/>
                <w:sz w:val="17"/>
              </w:rPr>
              <w:t>Developers, engineers, researchers</w:t>
            </w:r>
          </w:p>
        </w:tc>
        <w:tc>
          <w:tcPr>
            <w:tcW w:type="dxa" w:w="3360"/>
            <w:vAlign w:val="center"/>
          </w:tcPr>
          <w:p>
            <w:r/>
            <w:r>
              <w:rPr>
                <w:rFonts w:ascii="Aptos" w:hAnsi="Aptos"/>
                <w:b w:val="0"/>
                <w:sz w:val="17"/>
              </w:rPr>
              <w:t>BUILD WITH US</w:t>
            </w:r>
          </w:p>
        </w:tc>
      </w:tr>
      <w:tr>
        <w:tc>
          <w:tcPr>
            <w:tcW w:type="dxa" w:w="3360"/>
            <w:vAlign w:val="center"/>
          </w:tcPr>
          <w:p>
            <w:r/>
            <w:r>
              <w:rPr>
                <w:rFonts w:ascii="Aptos" w:hAnsi="Aptos"/>
                <w:b w:val="0"/>
                <w:sz w:val="17"/>
              </w:rPr>
              <w:t>PARTNER WITH US</w:t>
            </w:r>
          </w:p>
        </w:tc>
        <w:tc>
          <w:tcPr>
            <w:tcW w:type="dxa" w:w="3360"/>
            <w:vAlign w:val="center"/>
          </w:tcPr>
          <w:p>
            <w:r/>
            <w:r>
              <w:rPr>
                <w:rFonts w:ascii="Aptos" w:hAnsi="Aptos"/>
                <w:b w:val="0"/>
                <w:sz w:val="17"/>
              </w:rPr>
              <w:t>Companies, institutions, ecosystem partners</w:t>
            </w:r>
          </w:p>
        </w:tc>
        <w:tc>
          <w:tcPr>
            <w:tcW w:type="dxa" w:w="3360"/>
            <w:vAlign w:val="center"/>
          </w:tcPr>
          <w:p>
            <w:r/>
            <w:r>
              <w:rPr>
                <w:rFonts w:ascii="Aptos" w:hAnsi="Aptos"/>
                <w:b w:val="0"/>
                <w:sz w:val="17"/>
              </w:rPr>
              <w:t>PARTNER WITH US</w:t>
            </w:r>
          </w:p>
        </w:tc>
      </w:tr>
      <w:tr>
        <w:tc>
          <w:tcPr>
            <w:tcW w:type="dxa" w:w="3360"/>
            <w:vAlign w:val="center"/>
          </w:tcPr>
          <w:p>
            <w:r/>
            <w:r>
              <w:rPr>
                <w:rFonts w:ascii="Aptos" w:hAnsi="Aptos"/>
                <w:b w:val="0"/>
                <w:sz w:val="17"/>
              </w:rPr>
              <w:t>INVEST WITH US</w:t>
            </w:r>
          </w:p>
        </w:tc>
        <w:tc>
          <w:tcPr>
            <w:tcW w:type="dxa" w:w="3360"/>
            <w:vAlign w:val="center"/>
          </w:tcPr>
          <w:p>
            <w:r/>
            <w:r>
              <w:rPr>
                <w:rFonts w:ascii="Aptos" w:hAnsi="Aptos"/>
                <w:b w:val="0"/>
                <w:sz w:val="17"/>
              </w:rPr>
              <w:t>Investors and strategic capital</w:t>
            </w:r>
          </w:p>
        </w:tc>
        <w:tc>
          <w:tcPr>
            <w:tcW w:type="dxa" w:w="3360"/>
            <w:vAlign w:val="center"/>
          </w:tcPr>
          <w:p>
            <w:r/>
            <w:r>
              <w:rPr>
                <w:rFonts w:ascii="Aptos" w:hAnsi="Aptos"/>
                <w:b w:val="0"/>
                <w:sz w:val="17"/>
              </w:rPr>
              <w:t>INVEST WITH US</w:t>
            </w:r>
          </w:p>
        </w:tc>
      </w:tr>
      <w:tr>
        <w:tc>
          <w:tcPr>
            <w:tcW w:type="dxa" w:w="3360"/>
            <w:vAlign w:val="center"/>
          </w:tcPr>
          <w:p>
            <w:r/>
            <w:r>
              <w:rPr>
                <w:rFonts w:ascii="Aptos" w:hAnsi="Aptos"/>
                <w:b w:val="0"/>
                <w:sz w:val="17"/>
              </w:rPr>
              <w:t>INNOVATE WITH US</w:t>
            </w:r>
          </w:p>
        </w:tc>
        <w:tc>
          <w:tcPr>
            <w:tcW w:type="dxa" w:w="3360"/>
            <w:vAlign w:val="center"/>
          </w:tcPr>
          <w:p>
            <w:r/>
            <w:r>
              <w:rPr>
                <w:rFonts w:ascii="Aptos" w:hAnsi="Aptos"/>
                <w:b w:val="0"/>
                <w:sz w:val="17"/>
              </w:rPr>
              <w:t>Startups, universities, researchers</w:t>
            </w:r>
          </w:p>
        </w:tc>
        <w:tc>
          <w:tcPr>
            <w:tcW w:type="dxa" w:w="3360"/>
            <w:vAlign w:val="center"/>
          </w:tcPr>
          <w:p>
            <w:r/>
            <w:r>
              <w:rPr>
                <w:rFonts w:ascii="Aptos" w:hAnsi="Aptos"/>
                <w:b w:val="0"/>
                <w:sz w:val="17"/>
              </w:rPr>
              <w:t>INNOVATE WITH US</w:t>
            </w:r>
          </w:p>
        </w:tc>
      </w:tr>
      <w:tr>
        <w:tc>
          <w:tcPr>
            <w:tcW w:type="dxa" w:w="3360"/>
            <w:vAlign w:val="center"/>
          </w:tcPr>
          <w:p>
            <w:r/>
            <w:r>
              <w:rPr>
                <w:rFonts w:ascii="Aptos" w:hAnsi="Aptos"/>
                <w:b w:val="0"/>
                <w:sz w:val="17"/>
              </w:rPr>
              <w:t>WORK WITH US</w:t>
            </w:r>
          </w:p>
        </w:tc>
        <w:tc>
          <w:tcPr>
            <w:tcW w:type="dxa" w:w="3360"/>
            <w:vAlign w:val="center"/>
          </w:tcPr>
          <w:p>
            <w:r/>
            <w:r>
              <w:rPr>
                <w:rFonts w:ascii="Aptos" w:hAnsi="Aptos"/>
                <w:b w:val="0"/>
                <w:sz w:val="17"/>
              </w:rPr>
              <w:t>Professionals and future leaders</w:t>
            </w:r>
          </w:p>
        </w:tc>
        <w:tc>
          <w:tcPr>
            <w:tcW w:type="dxa" w:w="3360"/>
            <w:vAlign w:val="center"/>
          </w:tcPr>
          <w:p>
            <w:r/>
            <w:r>
              <w:rPr>
                <w:rFonts w:ascii="Aptos" w:hAnsi="Aptos"/>
                <w:b w:val="0"/>
                <w:sz w:val="17"/>
              </w:rPr>
              <w:t>VIEW CAREERS</w:t>
            </w:r>
          </w:p>
        </w:tc>
      </w:tr>
      <w:tr>
        <w:tc>
          <w:tcPr>
            <w:tcW w:type="dxa" w:w="3360"/>
            <w:vAlign w:val="center"/>
          </w:tcPr>
          <w:p>
            <w:r/>
            <w:r>
              <w:rPr>
                <w:rFonts w:ascii="Aptos" w:hAnsi="Aptos"/>
                <w:b w:val="0"/>
                <w:sz w:val="17"/>
              </w:rPr>
              <w:t>JOIN THE COMMUNITY</w:t>
            </w:r>
          </w:p>
        </w:tc>
        <w:tc>
          <w:tcPr>
            <w:tcW w:type="dxa" w:w="3360"/>
            <w:vAlign w:val="center"/>
          </w:tcPr>
          <w:p>
            <w:r/>
            <w:r>
              <w:rPr>
                <w:rFonts w:ascii="Aptos" w:hAnsi="Aptos"/>
                <w:b w:val="0"/>
                <w:sz w:val="17"/>
              </w:rPr>
              <w:t>Students, citizens, educators, professionals</w:t>
            </w:r>
          </w:p>
        </w:tc>
        <w:tc>
          <w:tcPr>
            <w:tcW w:type="dxa" w:w="3360"/>
            <w:vAlign w:val="center"/>
          </w:tcPr>
          <w:p>
            <w:r/>
            <w:r>
              <w:rPr>
                <w:rFonts w:ascii="Aptos" w:hAnsi="Aptos"/>
                <w:b w:val="0"/>
                <w:sz w:val="17"/>
              </w:rPr>
              <w:t>JOIN THE COMMUNITY</w:t>
            </w:r>
          </w:p>
        </w:tc>
      </w:tr>
    </w:tbl>
    <w:p/>
    <w:p>
      <w:pPr>
        <w:pStyle w:val="Heading2"/>
      </w:pPr>
      <w:r>
        <w:t>Section 11 — Final CTA</w:t>
      </w:r>
    </w:p>
    <w:p>
      <w:pPr>
        <w:pStyle w:val="WebsiteCopy"/>
      </w:pPr>
      <w:r>
        <w:t>Headline: Don’t Just Watch the Future Being Built. Build It With Us.</w:t>
      </w:r>
    </w:p>
    <w:p>
      <w:pPr>
        <w:pStyle w:val="WebsiteCopy"/>
      </w:pPr>
      <w:r>
        <w:t>CTA: JOIN THE VISION</w:t>
      </w:r>
    </w:p>
    <w:p>
      <w:pPr>
        <w:pStyle w:val="WebsiteCopy"/>
      </w:pPr>
      <w:r>
        <w:t>Secondary: CONTACT GREENERZY</w:t>
      </w:r>
    </w:p>
    <w:p>
      <w:pPr>
        <w:pStyle w:val="Heading1"/>
      </w:pPr>
      <w:r>
        <w:t>6. OUR VISION PAGE</w:t>
      </w:r>
    </w:p>
    <w:p>
      <w:pPr>
        <w:pStyle w:val="WebsiteCopy"/>
      </w:pPr>
      <w:r>
        <w:t>Hero headline: A Smarter Electronics Economy Starts With a Connected Journey.</w:t>
      </w:r>
    </w:p>
    <w:p>
      <w:pPr>
        <w:pStyle w:val="WebsiteCopy"/>
      </w:pPr>
      <w:r>
        <w:t>Opening copy: Electronics are essential to modern life. But the systems around them are still fragmented. GreenERZY is building toward a future where the lifecycle of electronics can be more connected, intelligent and circular.</w:t>
      </w:r>
    </w:p>
    <w:p>
      <w:pPr>
        <w:pStyle w:val="Heading2"/>
      </w:pPr>
      <w:r>
        <w:t>Vision</w:t>
      </w:r>
    </w:p>
    <w:p>
      <w:pPr>
        <w:pStyle w:val="WebsiteCopy"/>
      </w:pPr>
      <w:r>
        <w:t>Building the Smart Circular Electronics Economy.</w:t>
      </w:r>
    </w:p>
    <w:p>
      <w:pPr>
        <w:pStyle w:val="Heading2"/>
      </w:pPr>
      <w:r>
        <w:t>Mission</w:t>
      </w:r>
    </w:p>
    <w:p>
      <w:pPr>
        <w:pStyle w:val="WebsiteCopy"/>
      </w:pPr>
      <w:r>
        <w:t>Enable a connected circular electronics ecosystem through intelligent digital infrastructure, ecosystem collaboration and resource-focused innovation.</w:t>
      </w:r>
    </w:p>
    <w:p>
      <w:pPr>
        <w:pStyle w:val="Heading2"/>
      </w:pPr>
      <w:r>
        <w:t>The future we imagine</w:t>
      </w:r>
    </w:p>
    <w:p>
      <w:pPr>
        <w:pStyle w:val="ListBullet"/>
        <w:spacing w:after="40"/>
      </w:pPr>
      <w:r>
        <w:t>Products have connected identities.</w:t>
      </w:r>
    </w:p>
    <w:p>
      <w:pPr>
        <w:pStyle w:val="ListBullet"/>
        <w:spacing w:after="40"/>
      </w:pPr>
      <w:r>
        <w:t>Lifecycle information becomes useful intelligence.</w:t>
      </w:r>
    </w:p>
    <w:p>
      <w:pPr>
        <w:pStyle w:val="ListBullet"/>
        <w:spacing w:after="40"/>
      </w:pPr>
      <w:r>
        <w:t>Repair and reuse become easier to coordinate.</w:t>
      </w:r>
    </w:p>
    <w:p>
      <w:pPr>
        <w:pStyle w:val="ListBullet"/>
        <w:spacing w:after="40"/>
      </w:pPr>
      <w:r>
        <w:t>Resources become more visible and recoverable.</w:t>
      </w:r>
    </w:p>
    <w:p>
      <w:pPr>
        <w:pStyle w:val="ListBullet"/>
        <w:spacing w:after="40"/>
      </w:pPr>
      <w:r>
        <w:t>Businesses can collaborate across lifecycle stages.</w:t>
      </w:r>
    </w:p>
    <w:p>
      <w:pPr>
        <w:pStyle w:val="ListBullet"/>
        <w:spacing w:after="40"/>
      </w:pPr>
      <w:r>
        <w:t>Communities can participate in new circular opportunities.</w:t>
      </w:r>
    </w:p>
    <w:p>
      <w:pPr>
        <w:pStyle w:val="ListBullet"/>
        <w:spacing w:after="40"/>
      </w:pPr>
      <w:r>
        <w:t>Institutions can make better-informed decisions.</w:t>
      </w:r>
    </w:p>
    <w:p>
      <w:pPr>
        <w:pStyle w:val="Heading2"/>
      </w:pPr>
      <w:r>
        <w:t>What we believe</w:t>
      </w:r>
    </w:p>
    <w:p>
      <w:pPr>
        <w:pStyle w:val="ListBullet"/>
        <w:spacing w:after="40"/>
      </w:pPr>
      <w:r>
        <w:t>Waste is not the end of the story.</w:t>
      </w:r>
    </w:p>
    <w:p>
      <w:pPr>
        <w:pStyle w:val="ListBullet"/>
        <w:spacing w:after="40"/>
      </w:pPr>
      <w:r>
        <w:t>A product's value should not disappear when its first use ends.</w:t>
      </w:r>
    </w:p>
    <w:p>
      <w:pPr>
        <w:pStyle w:val="ListBullet"/>
        <w:spacing w:after="40"/>
      </w:pPr>
      <w:r>
        <w:t>Technology is most powerful when it connects people and systems.</w:t>
      </w:r>
    </w:p>
    <w:p>
      <w:pPr>
        <w:pStyle w:val="ListBullet"/>
        <w:spacing w:after="40"/>
      </w:pPr>
      <w:r>
        <w:t>Circularity is an economic opportunity as well as an environmental necessity.</w:t>
      </w:r>
    </w:p>
    <w:p>
      <w:pPr>
        <w:pStyle w:val="ListBullet"/>
        <w:spacing w:after="40"/>
      </w:pPr>
      <w:r>
        <w:t>The future must be built collaboratively.</w:t>
      </w:r>
    </w:p>
    <w:p>
      <w:pPr>
        <w:pStyle w:val="Heading1"/>
      </w:pPr>
      <w:r>
        <w:t>7. THE ECOSYSTEM PAGE</w:t>
      </w:r>
    </w:p>
    <w:p>
      <w:pPr>
        <w:pStyle w:val="WebsiteCopy"/>
      </w:pPr>
      <w:r>
        <w:t>Hero: One Connected Ecosystem. From Product Creation to Resource Regeneration.</w:t>
      </w:r>
    </w:p>
    <w:p>
      <w:pPr>
        <w:pStyle w:val="Heading2"/>
      </w:pPr>
      <w:r>
        <w:t>Lifecycle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B2A"/>
          </w:tcPr>
          <w:p>
            <w:r/>
            <w:r>
              <w:rPr>
                <w:rFonts w:ascii="Aptos" w:hAnsi="Aptos"/>
                <w:b/>
                <w:color w:val="FFFFFF"/>
                <w:sz w:val="18"/>
              </w:rPr>
              <w:t>Stage</w:t>
            </w:r>
          </w:p>
        </w:tc>
        <w:tc>
          <w:tcPr>
            <w:tcW w:type="dxa" w:w="3360"/>
            <w:vAlign w:val="center"/>
            <w:shd w:fill="123B2A"/>
          </w:tcPr>
          <w:p>
            <w:r/>
            <w:r>
              <w:rPr>
                <w:rFonts w:ascii="Aptos" w:hAnsi="Aptos"/>
                <w:b/>
                <w:color w:val="FFFFFF"/>
                <w:sz w:val="18"/>
              </w:rPr>
              <w:t>What happens</w:t>
            </w:r>
          </w:p>
        </w:tc>
        <w:tc>
          <w:tcPr>
            <w:tcW w:type="dxa" w:w="3360"/>
            <w:vAlign w:val="center"/>
            <w:shd w:fill="123B2A"/>
          </w:tcPr>
          <w:p>
            <w:r/>
            <w:r>
              <w:rPr>
                <w:rFonts w:ascii="Aptos" w:hAnsi="Aptos"/>
                <w:b/>
                <w:color w:val="FFFFFF"/>
                <w:sz w:val="18"/>
              </w:rPr>
              <w:t>Potential ecosystem participants</w:t>
            </w:r>
          </w:p>
        </w:tc>
      </w:tr>
      <w:tr>
        <w:tc>
          <w:tcPr>
            <w:tcW w:type="dxa" w:w="3360"/>
            <w:vAlign w:val="center"/>
          </w:tcPr>
          <w:p>
            <w:r/>
            <w:r>
              <w:rPr>
                <w:rFonts w:ascii="Aptos" w:hAnsi="Aptos"/>
                <w:b w:val="0"/>
                <w:sz w:val="17"/>
              </w:rPr>
              <w:t>CREATE</w:t>
            </w:r>
          </w:p>
        </w:tc>
        <w:tc>
          <w:tcPr>
            <w:tcW w:type="dxa" w:w="3360"/>
            <w:vAlign w:val="center"/>
          </w:tcPr>
          <w:p>
            <w:r/>
            <w:r>
              <w:rPr>
                <w:rFonts w:ascii="Aptos" w:hAnsi="Aptos"/>
                <w:b w:val="0"/>
                <w:sz w:val="17"/>
              </w:rPr>
              <w:t>Manufacture / import / assemble</w:t>
            </w:r>
          </w:p>
        </w:tc>
        <w:tc>
          <w:tcPr>
            <w:tcW w:type="dxa" w:w="3360"/>
            <w:vAlign w:val="center"/>
          </w:tcPr>
          <w:p>
            <w:r/>
            <w:r>
              <w:rPr>
                <w:rFonts w:ascii="Aptos" w:hAnsi="Aptos"/>
                <w:b w:val="0"/>
                <w:sz w:val="17"/>
              </w:rPr>
              <w:t>OEMs, manufacturers, importers</w:t>
            </w:r>
          </w:p>
        </w:tc>
      </w:tr>
      <w:tr>
        <w:tc>
          <w:tcPr>
            <w:tcW w:type="dxa" w:w="3360"/>
            <w:vAlign w:val="center"/>
          </w:tcPr>
          <w:p>
            <w:r/>
            <w:r>
              <w:rPr>
                <w:rFonts w:ascii="Aptos" w:hAnsi="Aptos"/>
                <w:b w:val="0"/>
                <w:sz w:val="17"/>
              </w:rPr>
              <w:t>MOVE</w:t>
            </w:r>
          </w:p>
        </w:tc>
        <w:tc>
          <w:tcPr>
            <w:tcW w:type="dxa" w:w="3360"/>
            <w:vAlign w:val="center"/>
          </w:tcPr>
          <w:p>
            <w:r/>
            <w:r>
              <w:rPr>
                <w:rFonts w:ascii="Aptos" w:hAnsi="Aptos"/>
                <w:b w:val="0"/>
                <w:sz w:val="17"/>
              </w:rPr>
              <w:t>Distribution and logistics</w:t>
            </w:r>
          </w:p>
        </w:tc>
        <w:tc>
          <w:tcPr>
            <w:tcW w:type="dxa" w:w="3360"/>
            <w:vAlign w:val="center"/>
          </w:tcPr>
          <w:p>
            <w:r/>
            <w:r>
              <w:rPr>
                <w:rFonts w:ascii="Aptos" w:hAnsi="Aptos"/>
                <w:b w:val="0"/>
                <w:sz w:val="17"/>
              </w:rPr>
              <w:t>Distributors, logistics providers</w:t>
            </w:r>
          </w:p>
        </w:tc>
      </w:tr>
      <w:tr>
        <w:tc>
          <w:tcPr>
            <w:tcW w:type="dxa" w:w="3360"/>
            <w:vAlign w:val="center"/>
          </w:tcPr>
          <w:p>
            <w:r/>
            <w:r>
              <w:rPr>
                <w:rFonts w:ascii="Aptos" w:hAnsi="Aptos"/>
                <w:b w:val="0"/>
                <w:sz w:val="17"/>
              </w:rPr>
              <w:t>SELL</w:t>
            </w:r>
          </w:p>
        </w:tc>
        <w:tc>
          <w:tcPr>
            <w:tcW w:type="dxa" w:w="3360"/>
            <w:vAlign w:val="center"/>
          </w:tcPr>
          <w:p>
            <w:r/>
            <w:r>
              <w:rPr>
                <w:rFonts w:ascii="Aptos" w:hAnsi="Aptos"/>
                <w:b w:val="0"/>
                <w:sz w:val="17"/>
              </w:rPr>
              <w:t>Retail and commerce</w:t>
            </w:r>
          </w:p>
        </w:tc>
        <w:tc>
          <w:tcPr>
            <w:tcW w:type="dxa" w:w="3360"/>
            <w:vAlign w:val="center"/>
          </w:tcPr>
          <w:p>
            <w:r/>
            <w:r>
              <w:rPr>
                <w:rFonts w:ascii="Aptos" w:hAnsi="Aptos"/>
                <w:b w:val="0"/>
                <w:sz w:val="17"/>
              </w:rPr>
              <w:t>Retailers, marketplaces</w:t>
            </w:r>
          </w:p>
        </w:tc>
      </w:tr>
      <w:tr>
        <w:tc>
          <w:tcPr>
            <w:tcW w:type="dxa" w:w="3360"/>
            <w:vAlign w:val="center"/>
          </w:tcPr>
          <w:p>
            <w:r/>
            <w:r>
              <w:rPr>
                <w:rFonts w:ascii="Aptos" w:hAnsi="Aptos"/>
                <w:b w:val="0"/>
                <w:sz w:val="17"/>
              </w:rPr>
              <w:t>USE</w:t>
            </w:r>
          </w:p>
        </w:tc>
        <w:tc>
          <w:tcPr>
            <w:tcW w:type="dxa" w:w="3360"/>
            <w:vAlign w:val="center"/>
          </w:tcPr>
          <w:p>
            <w:r/>
            <w:r>
              <w:rPr>
                <w:rFonts w:ascii="Aptos" w:hAnsi="Aptos"/>
                <w:b w:val="0"/>
                <w:sz w:val="17"/>
              </w:rPr>
              <w:t>Consumer ownership and usage</w:t>
            </w:r>
          </w:p>
        </w:tc>
        <w:tc>
          <w:tcPr>
            <w:tcW w:type="dxa" w:w="3360"/>
            <w:vAlign w:val="center"/>
          </w:tcPr>
          <w:p>
            <w:r/>
            <w:r>
              <w:rPr>
                <w:rFonts w:ascii="Aptos" w:hAnsi="Aptos"/>
                <w:b w:val="0"/>
                <w:sz w:val="17"/>
              </w:rPr>
              <w:t>Consumers, businesses</w:t>
            </w:r>
          </w:p>
        </w:tc>
      </w:tr>
      <w:tr>
        <w:tc>
          <w:tcPr>
            <w:tcW w:type="dxa" w:w="3360"/>
            <w:vAlign w:val="center"/>
          </w:tcPr>
          <w:p>
            <w:r/>
            <w:r>
              <w:rPr>
                <w:rFonts w:ascii="Aptos" w:hAnsi="Aptos"/>
                <w:b w:val="0"/>
                <w:sz w:val="17"/>
              </w:rPr>
              <w:t>SERVICE</w:t>
            </w:r>
          </w:p>
        </w:tc>
        <w:tc>
          <w:tcPr>
            <w:tcW w:type="dxa" w:w="3360"/>
            <w:vAlign w:val="center"/>
          </w:tcPr>
          <w:p>
            <w:r/>
            <w:r>
              <w:rPr>
                <w:rFonts w:ascii="Aptos" w:hAnsi="Aptos"/>
                <w:b w:val="0"/>
                <w:sz w:val="17"/>
              </w:rPr>
              <w:t>Maintenance and repair</w:t>
            </w:r>
          </w:p>
        </w:tc>
        <w:tc>
          <w:tcPr>
            <w:tcW w:type="dxa" w:w="3360"/>
            <w:vAlign w:val="center"/>
          </w:tcPr>
          <w:p>
            <w:r/>
            <w:r>
              <w:rPr>
                <w:rFonts w:ascii="Aptos" w:hAnsi="Aptos"/>
                <w:b w:val="0"/>
                <w:sz w:val="17"/>
              </w:rPr>
              <w:t>Service centres, technicians</w:t>
            </w:r>
          </w:p>
        </w:tc>
      </w:tr>
      <w:tr>
        <w:tc>
          <w:tcPr>
            <w:tcW w:type="dxa" w:w="3360"/>
            <w:vAlign w:val="center"/>
          </w:tcPr>
          <w:p>
            <w:r/>
            <w:r>
              <w:rPr>
                <w:rFonts w:ascii="Aptos" w:hAnsi="Aptos"/>
                <w:b w:val="0"/>
                <w:sz w:val="17"/>
              </w:rPr>
              <w:t>EXTEND</w:t>
            </w:r>
          </w:p>
        </w:tc>
        <w:tc>
          <w:tcPr>
            <w:tcW w:type="dxa" w:w="3360"/>
            <w:vAlign w:val="center"/>
          </w:tcPr>
          <w:p>
            <w:r/>
            <w:r>
              <w:rPr>
                <w:rFonts w:ascii="Aptos" w:hAnsi="Aptos"/>
                <w:b w:val="0"/>
                <w:sz w:val="17"/>
              </w:rPr>
              <w:t>Reuse and refurbishment</w:t>
            </w:r>
          </w:p>
        </w:tc>
        <w:tc>
          <w:tcPr>
            <w:tcW w:type="dxa" w:w="3360"/>
            <w:vAlign w:val="center"/>
          </w:tcPr>
          <w:p>
            <w:r/>
            <w:r>
              <w:rPr>
                <w:rFonts w:ascii="Aptos" w:hAnsi="Aptos"/>
                <w:b w:val="0"/>
                <w:sz w:val="17"/>
              </w:rPr>
              <w:t>Refurbishers, resellers</w:t>
            </w:r>
          </w:p>
        </w:tc>
      </w:tr>
      <w:tr>
        <w:tc>
          <w:tcPr>
            <w:tcW w:type="dxa" w:w="3360"/>
            <w:vAlign w:val="center"/>
          </w:tcPr>
          <w:p>
            <w:r/>
            <w:r>
              <w:rPr>
                <w:rFonts w:ascii="Aptos" w:hAnsi="Aptos"/>
                <w:b w:val="0"/>
                <w:sz w:val="17"/>
              </w:rPr>
              <w:t>RECOVER</w:t>
            </w:r>
          </w:p>
        </w:tc>
        <w:tc>
          <w:tcPr>
            <w:tcW w:type="dxa" w:w="3360"/>
            <w:vAlign w:val="center"/>
          </w:tcPr>
          <w:p>
            <w:r/>
            <w:r>
              <w:rPr>
                <w:rFonts w:ascii="Aptos" w:hAnsi="Aptos"/>
                <w:b w:val="0"/>
                <w:sz w:val="17"/>
              </w:rPr>
              <w:t>Collection and material recovery</w:t>
            </w:r>
          </w:p>
        </w:tc>
        <w:tc>
          <w:tcPr>
            <w:tcW w:type="dxa" w:w="3360"/>
            <w:vAlign w:val="center"/>
          </w:tcPr>
          <w:p>
            <w:r/>
            <w:r>
              <w:rPr>
                <w:rFonts w:ascii="Aptos" w:hAnsi="Aptos"/>
                <w:b w:val="0"/>
                <w:sz w:val="17"/>
              </w:rPr>
              <w:t>Collection partners, processors</w:t>
            </w:r>
          </w:p>
        </w:tc>
      </w:tr>
      <w:tr>
        <w:tc>
          <w:tcPr>
            <w:tcW w:type="dxa" w:w="3360"/>
            <w:vAlign w:val="center"/>
          </w:tcPr>
          <w:p>
            <w:r/>
            <w:r>
              <w:rPr>
                <w:rFonts w:ascii="Aptos" w:hAnsi="Aptos"/>
                <w:b w:val="0"/>
                <w:sz w:val="17"/>
              </w:rPr>
              <w:t>RECYCLE</w:t>
            </w:r>
          </w:p>
        </w:tc>
        <w:tc>
          <w:tcPr>
            <w:tcW w:type="dxa" w:w="3360"/>
            <w:vAlign w:val="center"/>
          </w:tcPr>
          <w:p>
            <w:r/>
            <w:r>
              <w:rPr>
                <w:rFonts w:ascii="Aptos" w:hAnsi="Aptos"/>
                <w:b w:val="0"/>
                <w:sz w:val="17"/>
              </w:rPr>
              <w:t>Material recovery and recycling</w:t>
            </w:r>
          </w:p>
        </w:tc>
        <w:tc>
          <w:tcPr>
            <w:tcW w:type="dxa" w:w="3360"/>
            <w:vAlign w:val="center"/>
          </w:tcPr>
          <w:p>
            <w:r/>
            <w:r>
              <w:rPr>
                <w:rFonts w:ascii="Aptos" w:hAnsi="Aptos"/>
                <w:b w:val="0"/>
                <w:sz w:val="17"/>
              </w:rPr>
              <w:t>Recyclers, processors</w:t>
            </w:r>
          </w:p>
        </w:tc>
      </w:tr>
      <w:tr>
        <w:tc>
          <w:tcPr>
            <w:tcW w:type="dxa" w:w="3360"/>
            <w:vAlign w:val="center"/>
          </w:tcPr>
          <w:p>
            <w:r/>
            <w:r>
              <w:rPr>
                <w:rFonts w:ascii="Aptos" w:hAnsi="Aptos"/>
                <w:b w:val="0"/>
                <w:sz w:val="17"/>
              </w:rPr>
              <w:t>REGENERATE</w:t>
            </w:r>
          </w:p>
        </w:tc>
        <w:tc>
          <w:tcPr>
            <w:tcW w:type="dxa" w:w="3360"/>
            <w:vAlign w:val="center"/>
          </w:tcPr>
          <w:p>
            <w:r/>
            <w:r>
              <w:rPr>
                <w:rFonts w:ascii="Aptos" w:hAnsi="Aptos"/>
                <w:b w:val="0"/>
                <w:sz w:val="17"/>
              </w:rPr>
              <w:t>Resources return to productive use</w:t>
            </w:r>
          </w:p>
        </w:tc>
        <w:tc>
          <w:tcPr>
            <w:tcW w:type="dxa" w:w="3360"/>
            <w:vAlign w:val="center"/>
          </w:tcPr>
          <w:p>
            <w:r/>
            <w:r>
              <w:rPr>
                <w:rFonts w:ascii="Aptos" w:hAnsi="Aptos"/>
                <w:b w:val="0"/>
                <w:sz w:val="17"/>
              </w:rPr>
              <w:t>Manufacturers, material buyers</w:t>
            </w:r>
          </w:p>
        </w:tc>
      </w:tr>
    </w:tbl>
    <w:p/>
    <w:p>
      <w:pPr>
        <w:pStyle w:val="Heading2"/>
      </w:pPr>
      <w:r>
        <w:t>Hub-and-spoke concept</w:t>
      </w:r>
    </w:p>
    <w:p>
      <w:pPr>
        <w:pStyle w:val="WebsiteCopy"/>
      </w:pPr>
      <w:r>
        <w:t>High-level public description: GreenERZY may support a distributed physical ecosystem in which regional hubs, local centres and digital infrastructure work together. The website should show this concept visually without publishing confidential facility layouts, engineering specifications or commercial arrangements.</w:t>
      </w:r>
    </w:p>
    <w:p>
      <w:pPr>
        <w:pStyle w:val="Heading2"/>
      </w:pPr>
      <w:r>
        <w:t>CTA</w:t>
      </w:r>
    </w:p>
    <w:p>
      <w:pPr>
        <w:pStyle w:val="WebsiteCopy"/>
      </w:pPr>
      <w:r>
        <w:t>Explore how your organization can participate → PARTNER WITH US</w:t>
      </w:r>
    </w:p>
    <w:p>
      <w:pPr>
        <w:pStyle w:val="Heading1"/>
      </w:pPr>
      <w:r>
        <w:t>8. TECHNOLOGY PAGE</w:t>
      </w:r>
    </w:p>
    <w:tbl>
      <w:tblPr>
        <w:tblStyle w:val="TableGrid"/>
        <w:tblW w:type="auto" w:w="0"/>
        <w:tblLook w:firstColumn="1" w:firstRow="1" w:lastColumn="0" w:lastRow="0" w:noHBand="0" w:noVBand="1" w:val="04A0"/>
      </w:tblPr>
      <w:tblGrid>
        <w:gridCol w:w="10080"/>
      </w:tblGrid>
      <w:tr>
        <w:tc>
          <w:tcPr>
            <w:tcW w:type="dxa" w:w="10080"/>
            <w:shd w:fill="EEF6F1"/>
          </w:tcPr>
          <w:p>
            <w:r>
              <w:rPr>
                <w:b/>
                <w:color w:val="123B2A"/>
              </w:rPr>
              <w:t>Public disclosure rule</w:t>
            </w:r>
          </w:p>
          <w:p>
            <w:pPr>
              <w:spacing w:after="0"/>
            </w:pPr>
            <w:r>
              <w:t>Describe the technology at capability level. Do not publish proprietary algorithms, detailed architecture, security controls, token economics, confidential APIs, partner-specific integrations, pricing logic or unpublished technical designs.</w:t>
            </w:r>
          </w:p>
        </w:tc>
      </w:tr>
    </w:tbl>
    <w:p/>
    <w:p>
      <w:pPr>
        <w:pStyle w:val="WebsiteCopy"/>
      </w:pPr>
      <w:r>
        <w:t>Hero: Intelligence Behind the Circular Economy.</w:t>
      </w:r>
    </w:p>
    <w:p>
      <w:pPr>
        <w:pStyle w:val="WebsiteCopy"/>
      </w:pPr>
      <w:r>
        <w:t>Copy: GreenERZY is exploring a technology stack that connects physical products and real-world activity with digital identity, data, intelligence and decision support.</w:t>
      </w:r>
    </w:p>
    <w:p>
      <w:pPr>
        <w:pStyle w:val="Heading2"/>
      </w:pPr>
      <w:r>
        <w:t>Technology pillars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B2A"/>
          </w:tcPr>
          <w:p>
            <w:r/>
            <w:r>
              <w:rPr>
                <w:rFonts w:ascii="Aptos" w:hAnsi="Aptos"/>
                <w:b/>
                <w:color w:val="FFFFFF"/>
                <w:sz w:val="18"/>
              </w:rPr>
              <w:t>Technology area</w:t>
            </w:r>
          </w:p>
        </w:tc>
        <w:tc>
          <w:tcPr>
            <w:tcW w:type="dxa" w:w="5040"/>
            <w:vAlign w:val="center"/>
            <w:shd w:fill="123B2A"/>
          </w:tcPr>
          <w:p>
            <w:r/>
            <w:r>
              <w:rPr>
                <w:rFonts w:ascii="Aptos" w:hAnsi="Aptos"/>
                <w:b/>
                <w:color w:val="FFFFFF"/>
                <w:sz w:val="18"/>
              </w:rPr>
              <w:t>Public explanation</w:t>
            </w:r>
          </w:p>
        </w:tc>
      </w:tr>
      <w:tr>
        <w:tc>
          <w:tcPr>
            <w:tcW w:type="dxa" w:w="5040"/>
            <w:vAlign w:val="center"/>
          </w:tcPr>
          <w:p>
            <w:r/>
            <w:r>
              <w:rPr>
                <w:rFonts w:ascii="Aptos" w:hAnsi="Aptos"/>
                <w:b w:val="0"/>
                <w:sz w:val="17"/>
              </w:rPr>
              <w:t>Digital Product Identity</w:t>
            </w:r>
          </w:p>
        </w:tc>
        <w:tc>
          <w:tcPr>
            <w:tcW w:type="dxa" w:w="5040"/>
            <w:vAlign w:val="center"/>
          </w:tcPr>
          <w:p>
            <w:r/>
            <w:r>
              <w:rPr>
                <w:rFonts w:ascii="Aptos" w:hAnsi="Aptos"/>
                <w:b w:val="0"/>
                <w:sz w:val="17"/>
              </w:rPr>
              <w:t>A persistent digital identity can connect a product with relevant lifecycle information.</w:t>
            </w:r>
          </w:p>
        </w:tc>
      </w:tr>
      <w:tr>
        <w:tc>
          <w:tcPr>
            <w:tcW w:type="dxa" w:w="5040"/>
            <w:vAlign w:val="center"/>
          </w:tcPr>
          <w:p>
            <w:r/>
            <w:r>
              <w:rPr>
                <w:rFonts w:ascii="Aptos" w:hAnsi="Aptos"/>
                <w:b w:val="0"/>
                <w:sz w:val="17"/>
              </w:rPr>
              <w:t>Digital Product Passport</w:t>
            </w:r>
          </w:p>
        </w:tc>
        <w:tc>
          <w:tcPr>
            <w:tcW w:type="dxa" w:w="5040"/>
            <w:vAlign w:val="center"/>
          </w:tcPr>
          <w:p>
            <w:r/>
            <w:r>
              <w:rPr>
                <w:rFonts w:ascii="Aptos" w:hAnsi="Aptos"/>
                <w:b w:val="0"/>
                <w:sz w:val="17"/>
              </w:rPr>
              <w:t>A structured digital record can help organize information about a product and its journey.</w:t>
            </w:r>
          </w:p>
        </w:tc>
      </w:tr>
      <w:tr>
        <w:tc>
          <w:tcPr>
            <w:tcW w:type="dxa" w:w="5040"/>
            <w:vAlign w:val="center"/>
          </w:tcPr>
          <w:p>
            <w:r/>
            <w:r>
              <w:rPr>
                <w:rFonts w:ascii="Aptos" w:hAnsi="Aptos"/>
                <w:b w:val="0"/>
                <w:sz w:val="17"/>
              </w:rPr>
              <w:t>AI &amp; Data Intelligence</w:t>
            </w:r>
          </w:p>
        </w:tc>
        <w:tc>
          <w:tcPr>
            <w:tcW w:type="dxa" w:w="5040"/>
            <w:vAlign w:val="center"/>
          </w:tcPr>
          <w:p>
            <w:r/>
            <w:r>
              <w:rPr>
                <w:rFonts w:ascii="Aptos" w:hAnsi="Aptos"/>
                <w:b w:val="0"/>
                <w:sz w:val="17"/>
              </w:rPr>
              <w:t>AI can help classify, predict, optimize and surface insights across ecosystem activity.</w:t>
            </w:r>
          </w:p>
        </w:tc>
      </w:tr>
      <w:tr>
        <w:tc>
          <w:tcPr>
            <w:tcW w:type="dxa" w:w="5040"/>
            <w:vAlign w:val="center"/>
          </w:tcPr>
          <w:p>
            <w:r/>
            <w:r>
              <w:rPr>
                <w:rFonts w:ascii="Aptos" w:hAnsi="Aptos"/>
                <w:b w:val="0"/>
                <w:sz w:val="17"/>
              </w:rPr>
              <w:t>Traceability</w:t>
            </w:r>
          </w:p>
        </w:tc>
        <w:tc>
          <w:tcPr>
            <w:tcW w:type="dxa" w:w="5040"/>
            <w:vAlign w:val="center"/>
          </w:tcPr>
          <w:p>
            <w:r/>
            <w:r>
              <w:rPr>
                <w:rFonts w:ascii="Aptos" w:hAnsi="Aptos"/>
                <w:b w:val="0"/>
                <w:sz w:val="17"/>
              </w:rPr>
              <w:t>Connected records can improve visibility across selected lifecycle events.</w:t>
            </w:r>
          </w:p>
        </w:tc>
      </w:tr>
      <w:tr>
        <w:tc>
          <w:tcPr>
            <w:tcW w:type="dxa" w:w="5040"/>
            <w:vAlign w:val="center"/>
          </w:tcPr>
          <w:p>
            <w:r/>
            <w:r>
              <w:rPr>
                <w:rFonts w:ascii="Aptos" w:hAnsi="Aptos"/>
                <w:b w:val="0"/>
                <w:sz w:val="17"/>
              </w:rPr>
              <w:t>Resource Intelligence</w:t>
            </w:r>
          </w:p>
        </w:tc>
        <w:tc>
          <w:tcPr>
            <w:tcW w:type="dxa" w:w="5040"/>
            <w:vAlign w:val="center"/>
          </w:tcPr>
          <w:p>
            <w:r/>
            <w:r>
              <w:rPr>
                <w:rFonts w:ascii="Aptos" w:hAnsi="Aptos"/>
                <w:b w:val="0"/>
                <w:sz w:val="17"/>
              </w:rPr>
              <w:t>Data can help identify material value, recovery opportunities and resource flows.</w:t>
            </w:r>
          </w:p>
        </w:tc>
      </w:tr>
      <w:tr>
        <w:tc>
          <w:tcPr>
            <w:tcW w:type="dxa" w:w="5040"/>
            <w:vAlign w:val="center"/>
          </w:tcPr>
          <w:p>
            <w:r/>
            <w:r>
              <w:rPr>
                <w:rFonts w:ascii="Aptos" w:hAnsi="Aptos"/>
                <w:b w:val="0"/>
                <w:sz w:val="17"/>
              </w:rPr>
              <w:t>Interoperability</w:t>
            </w:r>
          </w:p>
        </w:tc>
        <w:tc>
          <w:tcPr>
            <w:tcW w:type="dxa" w:w="5040"/>
            <w:vAlign w:val="center"/>
          </w:tcPr>
          <w:p>
            <w:r/>
            <w:r>
              <w:rPr>
                <w:rFonts w:ascii="Aptos" w:hAnsi="Aptos"/>
                <w:b w:val="0"/>
                <w:sz w:val="17"/>
              </w:rPr>
              <w:t>APIs and integration layers can help different participants connect.</w:t>
            </w:r>
          </w:p>
        </w:tc>
      </w:tr>
      <w:tr>
        <w:tc>
          <w:tcPr>
            <w:tcW w:type="dxa" w:w="5040"/>
            <w:vAlign w:val="center"/>
          </w:tcPr>
          <w:p>
            <w:r/>
            <w:r>
              <w:rPr>
                <w:rFonts w:ascii="Aptos" w:hAnsi="Aptos"/>
                <w:b w:val="0"/>
                <w:sz w:val="17"/>
              </w:rPr>
              <w:t>Analytics &amp; Governance</w:t>
            </w:r>
          </w:p>
        </w:tc>
        <w:tc>
          <w:tcPr>
            <w:tcW w:type="dxa" w:w="5040"/>
            <w:vAlign w:val="center"/>
          </w:tcPr>
          <w:p>
            <w:r/>
            <w:r>
              <w:rPr>
                <w:rFonts w:ascii="Aptos" w:hAnsi="Aptos"/>
                <w:b w:val="0"/>
                <w:sz w:val="17"/>
              </w:rPr>
              <w:t>Aggregated intelligence can support operational and strategic decisions.</w:t>
            </w:r>
          </w:p>
        </w:tc>
      </w:tr>
    </w:tbl>
    <w:p/>
    <w:p>
      <w:pPr>
        <w:pStyle w:val="Heading2"/>
      </w:pPr>
      <w:r>
        <w:t>Technology storytelling</w:t>
      </w:r>
    </w:p>
    <w:p>
      <w:pPr>
        <w:pStyle w:val="WebsiteCopy"/>
      </w:pPr>
      <w:r>
        <w:t>Use visual metaphors: identity card → connected product → data flow → intelligence → action. Avoid displaying code, fake dashboards or meaningless numbers.</w:t>
      </w:r>
    </w:p>
    <w:p>
      <w:pPr>
        <w:pStyle w:val="Heading1"/>
      </w:pPr>
      <w:r>
        <w:t>9. IMPACT PAGE</w:t>
      </w:r>
    </w:p>
    <w:p>
      <w:pPr>
        <w:pStyle w:val="WebsiteCopy"/>
      </w:pPr>
      <w:r>
        <w:t>Hero: Circularity Is an Economic Opportunity.</w:t>
      </w:r>
    </w:p>
    <w:p>
      <w:pPr>
        <w:pStyle w:val="Heading2"/>
      </w:pPr>
      <w:r>
        <w:t>Economic impact</w:t>
      </w:r>
    </w:p>
    <w:p>
      <w:pPr>
        <w:pStyle w:val="ListBullet"/>
        <w:spacing w:after="40"/>
      </w:pPr>
      <w:r>
        <w:t>Enable new digital and physical services around electronics.</w:t>
      </w:r>
    </w:p>
    <w:p>
      <w:pPr>
        <w:pStyle w:val="ListBullet"/>
        <w:spacing w:after="40"/>
      </w:pPr>
      <w:r>
        <w:t>Extend product value through repair, reuse and refurbishment.</w:t>
      </w:r>
    </w:p>
    <w:p>
      <w:pPr>
        <w:pStyle w:val="ListBullet"/>
        <w:spacing w:after="40"/>
      </w:pPr>
      <w:r>
        <w:t>Improve visibility of recoverable materials and economic value.</w:t>
      </w:r>
    </w:p>
    <w:p>
      <w:pPr>
        <w:pStyle w:val="ListBullet"/>
        <w:spacing w:after="40"/>
      </w:pPr>
      <w:r>
        <w:t>Support new businesses across the circular ecosystem.</w:t>
      </w:r>
    </w:p>
    <w:p>
      <w:pPr>
        <w:pStyle w:val="ListBullet"/>
        <w:spacing w:after="40"/>
      </w:pPr>
      <w:r>
        <w:t>Create opportunities for local entrepreneurs and skilled workers.</w:t>
      </w:r>
    </w:p>
    <w:p>
      <w:pPr>
        <w:pStyle w:val="Heading2"/>
      </w:pPr>
      <w:r>
        <w:t>Environmental impact</w:t>
      </w:r>
    </w:p>
    <w:p>
      <w:pPr>
        <w:pStyle w:val="ListBullet"/>
        <w:spacing w:after="40"/>
      </w:pPr>
      <w:r>
        <w:t>Support responsible end-of-life management.</w:t>
      </w:r>
    </w:p>
    <w:p>
      <w:pPr>
        <w:pStyle w:val="ListBullet"/>
        <w:spacing w:after="40"/>
      </w:pPr>
      <w:r>
        <w:t>Improve recovery and reuse of valuable resources.</w:t>
      </w:r>
    </w:p>
    <w:p>
      <w:pPr>
        <w:pStyle w:val="ListBullet"/>
        <w:spacing w:after="40"/>
      </w:pPr>
      <w:r>
        <w:t>Reduce avoidable loss of materials from productive circulation.</w:t>
      </w:r>
    </w:p>
    <w:p>
      <w:pPr>
        <w:pStyle w:val="ListBullet"/>
        <w:spacing w:after="40"/>
      </w:pPr>
      <w:r>
        <w:t>Encourage longer and more productive product lifecycles.</w:t>
      </w:r>
    </w:p>
    <w:p>
      <w:pPr>
        <w:pStyle w:val="Heading2"/>
      </w:pPr>
      <w:r>
        <w:t>Social impact</w:t>
      </w:r>
    </w:p>
    <w:p>
      <w:pPr>
        <w:pStyle w:val="ListBullet"/>
        <w:spacing w:after="40"/>
      </w:pPr>
      <w:r>
        <w:t>Create pathways for technicians, service providers and entrepreneurs.</w:t>
      </w:r>
    </w:p>
    <w:p>
      <w:pPr>
        <w:pStyle w:val="ListBullet"/>
        <w:spacing w:after="40"/>
      </w:pPr>
      <w:r>
        <w:t>Support skills, innovation and circular-economy employment.</w:t>
      </w:r>
    </w:p>
    <w:p>
      <w:pPr>
        <w:pStyle w:val="ListBullet"/>
        <w:spacing w:after="40"/>
      </w:pPr>
      <w:r>
        <w:t>Connect students, researchers and communities with real-world opportunities.</w:t>
      </w:r>
    </w:p>
    <w:p>
      <w:pPr>
        <w:pStyle w:val="Heading2"/>
      </w:pPr>
      <w:r>
        <w:t>Governance &amp; institutional impact</w:t>
      </w:r>
    </w:p>
    <w:p>
      <w:pPr>
        <w:pStyle w:val="ListBullet"/>
        <w:spacing w:after="40"/>
      </w:pPr>
      <w:r>
        <w:t>Improve ecosystem visibility.</w:t>
      </w:r>
    </w:p>
    <w:p>
      <w:pPr>
        <w:pStyle w:val="ListBullet"/>
        <w:spacing w:after="40"/>
      </w:pPr>
      <w:r>
        <w:t>Enable structured information and reporting.</w:t>
      </w:r>
    </w:p>
    <w:p>
      <w:pPr>
        <w:pStyle w:val="ListBullet"/>
        <w:spacing w:after="40"/>
      </w:pPr>
      <w:r>
        <w:t>Support data-informed policy and operational decisions.</w:t>
      </w:r>
    </w:p>
    <w:p>
      <w:pPr>
        <w:pStyle w:val="ListBullet"/>
        <w:spacing w:after="40"/>
      </w:pPr>
      <w:r>
        <w:t>Create a common digital layer for collaboration.</w:t>
      </w:r>
    </w:p>
    <w:p>
      <w:pPr>
        <w:pStyle w:val="Heading2"/>
      </w:pPr>
      <w:r>
        <w:t>Impact dashboard — future-ready</w:t>
      </w:r>
    </w:p>
    <w:p>
      <w:pPr>
        <w:pStyle w:val="WebsiteCopy"/>
      </w:pPr>
      <w:r>
        <w:t>The website may later support verified live metrics. Until real data is available, do not fabricate impact numbers. Use labels such as 'Coming Soon', 'Pilot Metrics' or 'Verified Impact'.</w:t>
      </w:r>
    </w:p>
    <w:p>
      <w:pPr>
        <w:pStyle w:val="ListBullet"/>
        <w:spacing w:after="40"/>
      </w:pPr>
      <w:r>
        <w:t>Products connected</w:t>
      </w:r>
    </w:p>
    <w:p>
      <w:pPr>
        <w:pStyle w:val="ListBullet"/>
        <w:spacing w:after="40"/>
      </w:pPr>
      <w:r>
        <w:t>Lifecycle events recorded</w:t>
      </w:r>
    </w:p>
    <w:p>
      <w:pPr>
        <w:pStyle w:val="ListBullet"/>
        <w:spacing w:after="40"/>
      </w:pPr>
      <w:r>
        <w:t>Repair / reuse activity</w:t>
      </w:r>
    </w:p>
    <w:p>
      <w:pPr>
        <w:pStyle w:val="ListBullet"/>
        <w:spacing w:after="40"/>
      </w:pPr>
      <w:r>
        <w:t>Resources recovered</w:t>
      </w:r>
    </w:p>
    <w:p>
      <w:pPr>
        <w:pStyle w:val="ListBullet"/>
        <w:spacing w:after="40"/>
      </w:pPr>
      <w:r>
        <w:t>Businesses connected</w:t>
      </w:r>
    </w:p>
    <w:p>
      <w:pPr>
        <w:pStyle w:val="ListBullet"/>
        <w:spacing w:after="40"/>
      </w:pPr>
      <w:r>
        <w:t>Jobs / livelihoods supported</w:t>
      </w:r>
    </w:p>
    <w:p>
      <w:pPr>
        <w:pStyle w:val="ListBullet"/>
        <w:spacing w:after="40"/>
      </w:pPr>
      <w:r>
        <w:t>Communities reached</w:t>
      </w:r>
    </w:p>
    <w:p>
      <w:pPr>
        <w:pStyle w:val="ListBullet"/>
        <w:spacing w:after="40"/>
      </w:pPr>
      <w:r>
        <w:t>Carbon / environmental metrics, only when methodology is defined</w:t>
      </w:r>
    </w:p>
    <w:p>
      <w:pPr>
        <w:pStyle w:val="Heading1"/>
      </w:pPr>
      <w:r>
        <w:t>10. INDUSTRIES &amp; SOLUTIONS PAGE</w:t>
      </w:r>
    </w:p>
    <w:p>
      <w:pPr>
        <w:pStyle w:val="WebsiteCopy"/>
      </w:pPr>
      <w:r>
        <w:t>Hero: One Ecosystem. Multiple Industries. Shared Infrastructure.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B2A"/>
          </w:tcPr>
          <w:p>
            <w:r/>
            <w:r>
              <w:rPr>
                <w:rFonts w:ascii="Aptos" w:hAnsi="Aptos"/>
                <w:b/>
                <w:color w:val="FFFFFF"/>
                <w:sz w:val="18"/>
              </w:rPr>
              <w:t>Sector</w:t>
            </w:r>
          </w:p>
        </w:tc>
        <w:tc>
          <w:tcPr>
            <w:tcW w:type="dxa" w:w="5040"/>
            <w:vAlign w:val="center"/>
            <w:shd w:fill="123B2A"/>
          </w:tcPr>
          <w:p>
            <w:r/>
            <w:r>
              <w:rPr>
                <w:rFonts w:ascii="Aptos" w:hAnsi="Aptos"/>
                <w:b/>
                <w:color w:val="FFFFFF"/>
                <w:sz w:val="18"/>
              </w:rPr>
              <w:t>Website message</w:t>
            </w:r>
          </w:p>
        </w:tc>
      </w:tr>
      <w:tr>
        <w:tc>
          <w:tcPr>
            <w:tcW w:type="dxa" w:w="5040"/>
            <w:vAlign w:val="center"/>
          </w:tcPr>
          <w:p>
            <w:r/>
            <w:r>
              <w:rPr>
                <w:rFonts w:ascii="Aptos" w:hAnsi="Aptos"/>
                <w:b w:val="0"/>
                <w:sz w:val="17"/>
              </w:rPr>
              <w:t>Electronics Manufacturers</w:t>
            </w:r>
          </w:p>
        </w:tc>
        <w:tc>
          <w:tcPr>
            <w:tcW w:type="dxa" w:w="5040"/>
            <w:vAlign w:val="center"/>
          </w:tcPr>
          <w:p>
            <w:r/>
            <w:r>
              <w:rPr>
                <w:rFonts w:ascii="Aptos" w:hAnsi="Aptos"/>
                <w:b w:val="0"/>
                <w:sz w:val="17"/>
              </w:rPr>
              <w:t>Connect product lifecycle information and circular services.</w:t>
            </w:r>
          </w:p>
        </w:tc>
      </w:tr>
      <w:tr>
        <w:tc>
          <w:tcPr>
            <w:tcW w:type="dxa" w:w="5040"/>
            <w:vAlign w:val="center"/>
          </w:tcPr>
          <w:p>
            <w:r/>
            <w:r>
              <w:rPr>
                <w:rFonts w:ascii="Aptos" w:hAnsi="Aptos"/>
                <w:b w:val="0"/>
                <w:sz w:val="17"/>
              </w:rPr>
              <w:t>Electrical &amp; Electronics Retail</w:t>
            </w:r>
          </w:p>
        </w:tc>
        <w:tc>
          <w:tcPr>
            <w:tcW w:type="dxa" w:w="5040"/>
            <w:vAlign w:val="center"/>
          </w:tcPr>
          <w:p>
            <w:r/>
            <w:r>
              <w:rPr>
                <w:rFonts w:ascii="Aptos" w:hAnsi="Aptos"/>
                <w:b w:val="0"/>
                <w:sz w:val="17"/>
              </w:rPr>
              <w:t>Connect the customer journey with service and future recovery pathways.</w:t>
            </w:r>
          </w:p>
        </w:tc>
      </w:tr>
      <w:tr>
        <w:tc>
          <w:tcPr>
            <w:tcW w:type="dxa" w:w="5040"/>
            <w:vAlign w:val="center"/>
          </w:tcPr>
          <w:p>
            <w:r/>
            <w:r>
              <w:rPr>
                <w:rFonts w:ascii="Aptos" w:hAnsi="Aptos"/>
                <w:b w:val="0"/>
                <w:sz w:val="17"/>
              </w:rPr>
              <w:t>Distributors &amp; Importers</w:t>
            </w:r>
          </w:p>
        </w:tc>
        <w:tc>
          <w:tcPr>
            <w:tcW w:type="dxa" w:w="5040"/>
            <w:vAlign w:val="center"/>
          </w:tcPr>
          <w:p>
            <w:r/>
            <w:r>
              <w:rPr>
                <w:rFonts w:ascii="Aptos" w:hAnsi="Aptos"/>
                <w:b w:val="0"/>
                <w:sz w:val="17"/>
              </w:rPr>
              <w:t>Improve lifecycle visibility across product movement.</w:t>
            </w:r>
          </w:p>
        </w:tc>
      </w:tr>
      <w:tr>
        <w:tc>
          <w:tcPr>
            <w:tcW w:type="dxa" w:w="5040"/>
            <w:vAlign w:val="center"/>
          </w:tcPr>
          <w:p>
            <w:r/>
            <w:r>
              <w:rPr>
                <w:rFonts w:ascii="Aptos" w:hAnsi="Aptos"/>
                <w:b w:val="0"/>
                <w:sz w:val="17"/>
              </w:rPr>
              <w:t>Service &amp; Repair</w:t>
            </w:r>
          </w:p>
        </w:tc>
        <w:tc>
          <w:tcPr>
            <w:tcW w:type="dxa" w:w="5040"/>
            <w:vAlign w:val="center"/>
          </w:tcPr>
          <w:p>
            <w:r/>
            <w:r>
              <w:rPr>
                <w:rFonts w:ascii="Aptos" w:hAnsi="Aptos"/>
                <w:b w:val="0"/>
                <w:sz w:val="17"/>
              </w:rPr>
              <w:t>Create a connected network for product-life extension.</w:t>
            </w:r>
          </w:p>
        </w:tc>
      </w:tr>
      <w:tr>
        <w:tc>
          <w:tcPr>
            <w:tcW w:type="dxa" w:w="5040"/>
            <w:vAlign w:val="center"/>
          </w:tcPr>
          <w:p>
            <w:r/>
            <w:r>
              <w:rPr>
                <w:rFonts w:ascii="Aptos" w:hAnsi="Aptos"/>
                <w:b w:val="0"/>
                <w:sz w:val="17"/>
              </w:rPr>
              <w:t>Refurbishment</w:t>
            </w:r>
          </w:p>
        </w:tc>
        <w:tc>
          <w:tcPr>
            <w:tcW w:type="dxa" w:w="5040"/>
            <w:vAlign w:val="center"/>
          </w:tcPr>
          <w:p>
            <w:r/>
            <w:r>
              <w:rPr>
                <w:rFonts w:ascii="Aptos" w:hAnsi="Aptos"/>
                <w:b w:val="0"/>
                <w:sz w:val="17"/>
              </w:rPr>
              <w:t>Support second-life and extended-value pathways.</w:t>
            </w:r>
          </w:p>
        </w:tc>
      </w:tr>
      <w:tr>
        <w:tc>
          <w:tcPr>
            <w:tcW w:type="dxa" w:w="5040"/>
            <w:vAlign w:val="center"/>
          </w:tcPr>
          <w:p>
            <w:r/>
            <w:r>
              <w:rPr>
                <w:rFonts w:ascii="Aptos" w:hAnsi="Aptos"/>
                <w:b w:val="0"/>
                <w:sz w:val="17"/>
              </w:rPr>
              <w:t>Recycling &amp; Resource Recovery</w:t>
            </w:r>
          </w:p>
        </w:tc>
        <w:tc>
          <w:tcPr>
            <w:tcW w:type="dxa" w:w="5040"/>
            <w:vAlign w:val="center"/>
          </w:tcPr>
          <w:p>
            <w:r/>
            <w:r>
              <w:rPr>
                <w:rFonts w:ascii="Aptos" w:hAnsi="Aptos"/>
                <w:b w:val="0"/>
                <w:sz w:val="17"/>
              </w:rPr>
              <w:t>Improve visibility of recoverable material flows.</w:t>
            </w:r>
          </w:p>
        </w:tc>
      </w:tr>
      <w:tr>
        <w:tc>
          <w:tcPr>
            <w:tcW w:type="dxa" w:w="5040"/>
            <w:vAlign w:val="center"/>
          </w:tcPr>
          <w:p>
            <w:r/>
            <w:r>
              <w:rPr>
                <w:rFonts w:ascii="Aptos" w:hAnsi="Aptos"/>
                <w:b w:val="0"/>
                <w:sz w:val="17"/>
              </w:rPr>
              <w:t>Institutions</w:t>
            </w:r>
          </w:p>
        </w:tc>
        <w:tc>
          <w:tcPr>
            <w:tcW w:type="dxa" w:w="5040"/>
            <w:vAlign w:val="center"/>
          </w:tcPr>
          <w:p>
            <w:r/>
            <w:r>
              <w:rPr>
                <w:rFonts w:ascii="Aptos" w:hAnsi="Aptos"/>
                <w:b w:val="0"/>
                <w:sz w:val="17"/>
              </w:rPr>
              <w:t>Support circular procurement, asset management and responsible lifecycle practices.</w:t>
            </w:r>
          </w:p>
        </w:tc>
      </w:tr>
      <w:tr>
        <w:tc>
          <w:tcPr>
            <w:tcW w:type="dxa" w:w="5040"/>
            <w:vAlign w:val="center"/>
          </w:tcPr>
          <w:p>
            <w:r/>
            <w:r>
              <w:rPr>
                <w:rFonts w:ascii="Aptos" w:hAnsi="Aptos"/>
                <w:b w:val="0"/>
                <w:sz w:val="17"/>
              </w:rPr>
              <w:t>Technology Companies</w:t>
            </w:r>
          </w:p>
        </w:tc>
        <w:tc>
          <w:tcPr>
            <w:tcW w:type="dxa" w:w="5040"/>
            <w:vAlign w:val="center"/>
          </w:tcPr>
          <w:p>
            <w:r/>
            <w:r>
              <w:rPr>
                <w:rFonts w:ascii="Aptos" w:hAnsi="Aptos"/>
                <w:b w:val="0"/>
                <w:sz w:val="17"/>
              </w:rPr>
              <w:t>Integrate capabilities into an emerging circular ecosystem.</w:t>
            </w:r>
          </w:p>
        </w:tc>
      </w:tr>
      <w:tr>
        <w:tc>
          <w:tcPr>
            <w:tcW w:type="dxa" w:w="5040"/>
            <w:vAlign w:val="center"/>
          </w:tcPr>
          <w:p>
            <w:r/>
            <w:r>
              <w:rPr>
                <w:rFonts w:ascii="Aptos" w:hAnsi="Aptos"/>
                <w:b w:val="0"/>
                <w:sz w:val="17"/>
              </w:rPr>
              <w:t>Researchers &amp; Universities</w:t>
            </w:r>
          </w:p>
        </w:tc>
        <w:tc>
          <w:tcPr>
            <w:tcW w:type="dxa" w:w="5040"/>
            <w:vAlign w:val="center"/>
          </w:tcPr>
          <w:p>
            <w:r/>
            <w:r>
              <w:rPr>
                <w:rFonts w:ascii="Aptos" w:hAnsi="Aptos"/>
                <w:b w:val="0"/>
                <w:sz w:val="17"/>
              </w:rPr>
              <w:t>Use the ecosystem as a platform for research and innovation.</w:t>
            </w:r>
          </w:p>
        </w:tc>
      </w:tr>
    </w:tbl>
    <w:p/>
    <w:p>
      <w:pPr>
        <w:pStyle w:val="Heading1"/>
      </w:pPr>
      <w:r>
        <w:t>11. JOIN US — SIX PARTICIPATION PATHS</w:t>
      </w:r>
    </w:p>
    <w:p>
      <w:pPr>
        <w:pStyle w:val="WebsiteCopy"/>
      </w:pPr>
      <w:r>
        <w:t>Hero: The Ecosystem Needs More Than One Kind of Builder.</w:t>
      </w:r>
    </w:p>
    <w:p>
      <w:pPr>
        <w:pStyle w:val="Heading2"/>
      </w:pPr>
      <w:r>
        <w:t>1 — BUILD WITH US</w:t>
      </w:r>
    </w:p>
    <w:p>
      <w:pPr>
        <w:pStyle w:val="WebsiteCopy"/>
      </w:pPr>
      <w:r>
        <w:t>Headline: Build the Infrastructure of the Circular Electronics Economy.</w:t>
      </w:r>
    </w:p>
    <w:p>
      <w:pPr>
        <w:pStyle w:val="WebsiteCopy"/>
      </w:pPr>
      <w:r>
        <w:t>For: Software developers, AI engineers, data engineers, blockchain engineers, product designers, cybersecurity professionals, researchers and technical builders.</w:t>
      </w:r>
    </w:p>
    <w:p>
      <w:pPr>
        <w:pStyle w:val="WebsiteCopy"/>
      </w:pPr>
      <w:r>
        <w:t>CTA: BECOME A BUILDER</w:t>
      </w:r>
    </w:p>
    <w:p>
      <w:pPr>
        <w:pStyle w:val="Heading2"/>
      </w:pPr>
      <w:r>
        <w:t>2 — PARTNER WITH US</w:t>
      </w:r>
    </w:p>
    <w:p>
      <w:pPr>
        <w:pStyle w:val="WebsiteCopy"/>
      </w:pPr>
      <w:r>
        <w:t>Headline: Build the Ecosystem With GreenERZY.</w:t>
      </w:r>
    </w:p>
    <w:p>
      <w:pPr>
        <w:pStyle w:val="WebsiteCopy"/>
      </w:pPr>
      <w:r>
        <w:t>For: Manufacturers, OEMs, importers, distributors, retailers, service networks, repair centres, refurbishers, recyclers, institutions and technology companies.</w:t>
      </w:r>
    </w:p>
    <w:p>
      <w:pPr>
        <w:pStyle w:val="WebsiteCopy"/>
      </w:pPr>
      <w:r>
        <w:t>CTA: BECOME A PARTNER</w:t>
      </w:r>
    </w:p>
    <w:p>
      <w:pPr>
        <w:pStyle w:val="Heading2"/>
      </w:pPr>
      <w:r>
        <w:t>3 — INVEST WITH US</w:t>
      </w:r>
    </w:p>
    <w:p>
      <w:pPr>
        <w:pStyle w:val="WebsiteCopy"/>
      </w:pPr>
      <w:r>
        <w:t>Headline: Invest in the Infrastructure Behind a Circular Electronics Economy.</w:t>
      </w:r>
    </w:p>
    <w:p>
      <w:pPr>
        <w:pStyle w:val="WebsiteCopy"/>
      </w:pPr>
      <w:r>
        <w:t>Copy: GreenERZY is developing a long-term platform and ecosystem opportunity at the intersection of technology, electronics, resources, sustainability and infrastructure.</w:t>
      </w:r>
    </w:p>
    <w:p>
      <w:pPr>
        <w:pStyle w:val="WebsiteCopy"/>
      </w:pPr>
      <w:r>
        <w:t>CTA: START AN INVESTOR CONVERSATION</w:t>
      </w:r>
    </w:p>
    <w:p>
      <w:pPr>
        <w:pStyle w:val="Heading2"/>
      </w:pPr>
      <w:r>
        <w:t>4 — INNOVATE WITH US</w:t>
      </w:r>
    </w:p>
    <w:p>
      <w:pPr>
        <w:pStyle w:val="WebsiteCopy"/>
      </w:pPr>
      <w:r>
        <w:t>Headline: Have an Idea That Can Change the Electronics Lifecycle?</w:t>
      </w:r>
    </w:p>
    <w:p>
      <w:pPr>
        <w:pStyle w:val="WebsiteCopy"/>
      </w:pPr>
      <w:r>
        <w:t>For: Startups, universities, researchers, entrepreneurs and student innovators.</w:t>
      </w:r>
    </w:p>
    <w:p>
      <w:pPr>
        <w:pStyle w:val="WebsiteCopy"/>
      </w:pPr>
      <w:r>
        <w:t>CTA: SUBMIT AN INNOVATION</w:t>
      </w:r>
    </w:p>
    <w:p>
      <w:pPr>
        <w:pStyle w:val="Heading2"/>
      </w:pPr>
      <w:r>
        <w:t>5 — WORK WITH US</w:t>
      </w:r>
    </w:p>
    <w:p>
      <w:pPr>
        <w:pStyle w:val="WebsiteCopy"/>
      </w:pPr>
      <w:r>
        <w:t>Headline: Build a Career With Purpose.</w:t>
      </w:r>
    </w:p>
    <w:p>
      <w:pPr>
        <w:pStyle w:val="WebsiteCopy"/>
      </w:pPr>
      <w:r>
        <w:t>For: Technology, product, operations, research, sustainability, business, finance, policy and ecosystem professionals.</w:t>
      </w:r>
    </w:p>
    <w:p>
      <w:pPr>
        <w:pStyle w:val="WebsiteCopy"/>
      </w:pPr>
      <w:r>
        <w:t>CTA: VIEW OPEN ROLES</w:t>
      </w:r>
    </w:p>
    <w:p>
      <w:pPr>
        <w:pStyle w:val="Heading2"/>
      </w:pPr>
      <w:r>
        <w:t>6 — JOIN THE COMMUNITY</w:t>
      </w:r>
    </w:p>
    <w:p>
      <w:pPr>
        <w:pStyle w:val="WebsiteCopy"/>
      </w:pPr>
      <w:r>
        <w:t>Headline: You Don’t Have to Be a Company to Be Part of the Future.</w:t>
      </w:r>
    </w:p>
    <w:p>
      <w:pPr>
        <w:pStyle w:val="WebsiteCopy"/>
      </w:pPr>
      <w:r>
        <w:t>For: Students, educators, citizens, professionals and communities.</w:t>
      </w:r>
    </w:p>
    <w:p>
      <w:pPr>
        <w:pStyle w:val="WebsiteCopy"/>
      </w:pPr>
      <w:r>
        <w:t>CTA: JOIN THE COMMUNITY</w:t>
      </w:r>
    </w:p>
    <w:p>
      <w:pPr>
        <w:pStyle w:val="Heading1"/>
      </w:pPr>
      <w:r>
        <w:t>12. FORM &amp; LEAD CAPTURE SPECIFICATION</w:t>
      </w:r>
    </w:p>
    <w:p>
      <w:pPr>
        <w:pStyle w:val="WebsiteCopy"/>
      </w:pPr>
      <w:r>
        <w:t>All six participation routes should have dedicated forms. Avoid one generic 'Contact Us' form for every use case.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B2A"/>
          </w:tcPr>
          <w:p>
            <w:r/>
            <w:r>
              <w:rPr>
                <w:rFonts w:ascii="Aptos" w:hAnsi="Aptos"/>
                <w:b/>
                <w:color w:val="FFFFFF"/>
                <w:sz w:val="18"/>
              </w:rPr>
              <w:t>Form</w:t>
            </w:r>
          </w:p>
        </w:tc>
        <w:tc>
          <w:tcPr>
            <w:tcW w:type="dxa" w:w="2520"/>
            <w:vAlign w:val="center"/>
            <w:shd w:fill="123B2A"/>
          </w:tcPr>
          <w:p>
            <w:r/>
            <w:r>
              <w:rPr>
                <w:rFonts w:ascii="Aptos" w:hAnsi="Aptos"/>
                <w:b/>
                <w:color w:val="FFFFFF"/>
                <w:sz w:val="18"/>
              </w:rPr>
              <w:t>Required fields</w:t>
            </w:r>
          </w:p>
        </w:tc>
        <w:tc>
          <w:tcPr>
            <w:tcW w:type="dxa" w:w="2520"/>
            <w:vAlign w:val="center"/>
            <w:shd w:fill="123B2A"/>
          </w:tcPr>
          <w:p>
            <w:r/>
            <w:r>
              <w:rPr>
                <w:rFonts w:ascii="Aptos" w:hAnsi="Aptos"/>
                <w:b/>
                <w:color w:val="FFFFFF"/>
                <w:sz w:val="18"/>
              </w:rPr>
              <w:t>Optional fields</w:t>
            </w:r>
          </w:p>
        </w:tc>
        <w:tc>
          <w:tcPr>
            <w:tcW w:type="dxa" w:w="2520"/>
            <w:vAlign w:val="center"/>
            <w:shd w:fill="123B2A"/>
          </w:tcPr>
          <w:p>
            <w:r/>
            <w:r>
              <w:rPr>
                <w:rFonts w:ascii="Aptos" w:hAnsi="Aptos"/>
                <w:b/>
                <w:color w:val="FFFFFF"/>
                <w:sz w:val="18"/>
              </w:rPr>
              <w:t>Submission destination</w:t>
            </w:r>
          </w:p>
        </w:tc>
      </w:tr>
      <w:tr>
        <w:tc>
          <w:tcPr>
            <w:tcW w:type="dxa" w:w="2520"/>
            <w:vAlign w:val="center"/>
          </w:tcPr>
          <w:p>
            <w:r/>
            <w:r>
              <w:rPr>
                <w:rFonts w:ascii="Aptos" w:hAnsi="Aptos"/>
                <w:b w:val="0"/>
                <w:sz w:val="17"/>
              </w:rPr>
              <w:t>Partner</w:t>
            </w:r>
          </w:p>
        </w:tc>
        <w:tc>
          <w:tcPr>
            <w:tcW w:type="dxa" w:w="2520"/>
            <w:vAlign w:val="center"/>
          </w:tcPr>
          <w:p>
            <w:r/>
            <w:r>
              <w:rPr>
                <w:rFonts w:ascii="Aptos" w:hAnsi="Aptos"/>
                <w:b w:val="0"/>
                <w:sz w:val="17"/>
              </w:rPr>
              <w:t>Name, organisation, email, phone, organisation type, interest</w:t>
            </w:r>
          </w:p>
        </w:tc>
        <w:tc>
          <w:tcPr>
            <w:tcW w:type="dxa" w:w="2520"/>
            <w:vAlign w:val="center"/>
          </w:tcPr>
          <w:p>
            <w:r/>
            <w:r>
              <w:rPr>
                <w:rFonts w:ascii="Aptos" w:hAnsi="Aptos"/>
                <w:b w:val="0"/>
                <w:sz w:val="17"/>
              </w:rPr>
              <w:t>Website, location, message</w:t>
            </w:r>
          </w:p>
        </w:tc>
        <w:tc>
          <w:tcPr>
            <w:tcW w:type="dxa" w:w="2520"/>
            <w:vAlign w:val="center"/>
          </w:tcPr>
          <w:p>
            <w:r/>
            <w:r>
              <w:rPr>
                <w:rFonts w:ascii="Aptos" w:hAnsi="Aptos"/>
                <w:b w:val="0"/>
                <w:sz w:val="17"/>
              </w:rPr>
              <w:t>Partner CRM / email</w:t>
            </w:r>
          </w:p>
        </w:tc>
      </w:tr>
      <w:tr>
        <w:tc>
          <w:tcPr>
            <w:tcW w:type="dxa" w:w="2520"/>
            <w:vAlign w:val="center"/>
          </w:tcPr>
          <w:p>
            <w:r/>
            <w:r>
              <w:rPr>
                <w:rFonts w:ascii="Aptos" w:hAnsi="Aptos"/>
                <w:b w:val="0"/>
                <w:sz w:val="17"/>
              </w:rPr>
              <w:t>Investor</w:t>
            </w:r>
          </w:p>
        </w:tc>
        <w:tc>
          <w:tcPr>
            <w:tcW w:type="dxa" w:w="2520"/>
            <w:vAlign w:val="center"/>
          </w:tcPr>
          <w:p>
            <w:r/>
            <w:r>
              <w:rPr>
                <w:rFonts w:ascii="Aptos" w:hAnsi="Aptos"/>
                <w:b w:val="0"/>
                <w:sz w:val="17"/>
              </w:rPr>
              <w:t>Name, organisation, email, investor type, investment interest</w:t>
            </w:r>
          </w:p>
        </w:tc>
        <w:tc>
          <w:tcPr>
            <w:tcW w:type="dxa" w:w="2520"/>
            <w:vAlign w:val="center"/>
          </w:tcPr>
          <w:p>
            <w:r/>
            <w:r>
              <w:rPr>
                <w:rFonts w:ascii="Aptos" w:hAnsi="Aptos"/>
                <w:b w:val="0"/>
                <w:sz w:val="17"/>
              </w:rPr>
              <w:t>Ticket range, geography, message</w:t>
            </w:r>
          </w:p>
        </w:tc>
        <w:tc>
          <w:tcPr>
            <w:tcW w:type="dxa" w:w="2520"/>
            <w:vAlign w:val="center"/>
          </w:tcPr>
          <w:p>
            <w:r/>
            <w:r>
              <w:rPr>
                <w:rFonts w:ascii="Aptos" w:hAnsi="Aptos"/>
                <w:b w:val="0"/>
                <w:sz w:val="17"/>
              </w:rPr>
              <w:t>Investor CRM / secure email</w:t>
            </w:r>
          </w:p>
        </w:tc>
      </w:tr>
      <w:tr>
        <w:tc>
          <w:tcPr>
            <w:tcW w:type="dxa" w:w="2520"/>
            <w:vAlign w:val="center"/>
          </w:tcPr>
          <w:p>
            <w:r/>
            <w:r>
              <w:rPr>
                <w:rFonts w:ascii="Aptos" w:hAnsi="Aptos"/>
                <w:b w:val="0"/>
                <w:sz w:val="17"/>
              </w:rPr>
              <w:t>Builder</w:t>
            </w:r>
          </w:p>
        </w:tc>
        <w:tc>
          <w:tcPr>
            <w:tcW w:type="dxa" w:w="2520"/>
            <w:vAlign w:val="center"/>
          </w:tcPr>
          <w:p>
            <w:r/>
            <w:r>
              <w:rPr>
                <w:rFonts w:ascii="Aptos" w:hAnsi="Aptos"/>
                <w:b w:val="0"/>
                <w:sz w:val="17"/>
              </w:rPr>
              <w:t>Name, email, discipline, portfolio/GitHub/LinkedIn</w:t>
            </w:r>
          </w:p>
        </w:tc>
        <w:tc>
          <w:tcPr>
            <w:tcW w:type="dxa" w:w="2520"/>
            <w:vAlign w:val="center"/>
          </w:tcPr>
          <w:p>
            <w:r/>
            <w:r>
              <w:rPr>
                <w:rFonts w:ascii="Aptos" w:hAnsi="Aptos"/>
                <w:b w:val="0"/>
                <w:sz w:val="17"/>
              </w:rPr>
              <w:t>Experience, message</w:t>
            </w:r>
          </w:p>
        </w:tc>
        <w:tc>
          <w:tcPr>
            <w:tcW w:type="dxa" w:w="2520"/>
            <w:vAlign w:val="center"/>
          </w:tcPr>
          <w:p>
            <w:r/>
            <w:r>
              <w:rPr>
                <w:rFonts w:ascii="Aptos" w:hAnsi="Aptos"/>
                <w:b w:val="0"/>
                <w:sz w:val="17"/>
              </w:rPr>
              <w:t>Talent / technical team</w:t>
            </w:r>
          </w:p>
        </w:tc>
      </w:tr>
      <w:tr>
        <w:tc>
          <w:tcPr>
            <w:tcW w:type="dxa" w:w="2520"/>
            <w:vAlign w:val="center"/>
          </w:tcPr>
          <w:p>
            <w:r/>
            <w:r>
              <w:rPr>
                <w:rFonts w:ascii="Aptos" w:hAnsi="Aptos"/>
                <w:b w:val="0"/>
                <w:sz w:val="17"/>
              </w:rPr>
              <w:t>Innovation</w:t>
            </w:r>
          </w:p>
        </w:tc>
        <w:tc>
          <w:tcPr>
            <w:tcW w:type="dxa" w:w="2520"/>
            <w:vAlign w:val="center"/>
          </w:tcPr>
          <w:p>
            <w:r/>
            <w:r>
              <w:rPr>
                <w:rFonts w:ascii="Aptos" w:hAnsi="Aptos"/>
                <w:b w:val="0"/>
                <w:sz w:val="17"/>
              </w:rPr>
              <w:t>Name, organisation, email, innovation type, description</w:t>
            </w:r>
          </w:p>
        </w:tc>
        <w:tc>
          <w:tcPr>
            <w:tcW w:type="dxa" w:w="2520"/>
            <w:vAlign w:val="center"/>
          </w:tcPr>
          <w:p>
            <w:r/>
            <w:r>
              <w:rPr>
                <w:rFonts w:ascii="Aptos" w:hAnsi="Aptos"/>
                <w:b w:val="0"/>
                <w:sz w:val="17"/>
              </w:rPr>
              <w:t>Deck/link, stage, website</w:t>
            </w:r>
          </w:p>
        </w:tc>
        <w:tc>
          <w:tcPr>
            <w:tcW w:type="dxa" w:w="2520"/>
            <w:vAlign w:val="center"/>
          </w:tcPr>
          <w:p>
            <w:r/>
            <w:r>
              <w:rPr>
                <w:rFonts w:ascii="Aptos" w:hAnsi="Aptos"/>
                <w:b w:val="0"/>
                <w:sz w:val="17"/>
              </w:rPr>
              <w:t>Innovation team</w:t>
            </w:r>
          </w:p>
        </w:tc>
      </w:tr>
      <w:tr>
        <w:tc>
          <w:tcPr>
            <w:tcW w:type="dxa" w:w="2520"/>
            <w:vAlign w:val="center"/>
          </w:tcPr>
          <w:p>
            <w:r/>
            <w:r>
              <w:rPr>
                <w:rFonts w:ascii="Aptos" w:hAnsi="Aptos"/>
                <w:b w:val="0"/>
                <w:sz w:val="17"/>
              </w:rPr>
              <w:t>Career</w:t>
            </w:r>
          </w:p>
        </w:tc>
        <w:tc>
          <w:tcPr>
            <w:tcW w:type="dxa" w:w="2520"/>
            <w:vAlign w:val="center"/>
          </w:tcPr>
          <w:p>
            <w:r/>
            <w:r>
              <w:rPr>
                <w:rFonts w:ascii="Aptos" w:hAnsi="Aptos"/>
                <w:b w:val="0"/>
                <w:sz w:val="17"/>
              </w:rPr>
              <w:t>Name, email, role, CV</w:t>
            </w:r>
          </w:p>
        </w:tc>
        <w:tc>
          <w:tcPr>
            <w:tcW w:type="dxa" w:w="2520"/>
            <w:vAlign w:val="center"/>
          </w:tcPr>
          <w:p>
            <w:r/>
            <w:r>
              <w:rPr>
                <w:rFonts w:ascii="Aptos" w:hAnsi="Aptos"/>
                <w:b w:val="0"/>
                <w:sz w:val="17"/>
              </w:rPr>
              <w:t>LinkedIn, portfolio, message</w:t>
            </w:r>
          </w:p>
        </w:tc>
        <w:tc>
          <w:tcPr>
            <w:tcW w:type="dxa" w:w="2520"/>
            <w:vAlign w:val="center"/>
          </w:tcPr>
          <w:p>
            <w:r/>
            <w:r>
              <w:rPr>
                <w:rFonts w:ascii="Aptos" w:hAnsi="Aptos"/>
                <w:b w:val="0"/>
                <w:sz w:val="17"/>
              </w:rPr>
              <w:t>Recruitment</w:t>
            </w:r>
          </w:p>
        </w:tc>
      </w:tr>
      <w:tr>
        <w:tc>
          <w:tcPr>
            <w:tcW w:type="dxa" w:w="2520"/>
            <w:vAlign w:val="center"/>
          </w:tcPr>
          <w:p>
            <w:r/>
            <w:r>
              <w:rPr>
                <w:rFonts w:ascii="Aptos" w:hAnsi="Aptos"/>
                <w:b w:val="0"/>
                <w:sz w:val="17"/>
              </w:rPr>
              <w:t>Community</w:t>
            </w:r>
          </w:p>
        </w:tc>
        <w:tc>
          <w:tcPr>
            <w:tcW w:type="dxa" w:w="2520"/>
            <w:vAlign w:val="center"/>
          </w:tcPr>
          <w:p>
            <w:r/>
            <w:r>
              <w:rPr>
                <w:rFonts w:ascii="Aptos" w:hAnsi="Aptos"/>
                <w:b w:val="0"/>
                <w:sz w:val="17"/>
              </w:rPr>
              <w:t>Name, email, participant type</w:t>
            </w:r>
          </w:p>
        </w:tc>
        <w:tc>
          <w:tcPr>
            <w:tcW w:type="dxa" w:w="2520"/>
            <w:vAlign w:val="center"/>
          </w:tcPr>
          <w:p>
            <w:r/>
            <w:r>
              <w:rPr>
                <w:rFonts w:ascii="Aptos" w:hAnsi="Aptos"/>
                <w:b w:val="0"/>
                <w:sz w:val="17"/>
              </w:rPr>
              <w:t>Location, interests</w:t>
            </w:r>
          </w:p>
        </w:tc>
        <w:tc>
          <w:tcPr>
            <w:tcW w:type="dxa" w:w="2520"/>
            <w:vAlign w:val="center"/>
          </w:tcPr>
          <w:p>
            <w:r/>
            <w:r>
              <w:rPr>
                <w:rFonts w:ascii="Aptos" w:hAnsi="Aptos"/>
                <w:b w:val="0"/>
                <w:sz w:val="17"/>
              </w:rPr>
              <w:t>Community database</w:t>
            </w:r>
          </w:p>
        </w:tc>
      </w:tr>
    </w:tbl>
    <w:p/>
    <w:p>
      <w:pPr>
        <w:pStyle w:val="Heading2"/>
      </w:pPr>
      <w:r>
        <w:t>Form UX</w:t>
      </w:r>
    </w:p>
    <w:p>
      <w:pPr>
        <w:pStyle w:val="ListBullet"/>
        <w:spacing w:after="40"/>
      </w:pPr>
      <w:r>
        <w:t>Use progressive, clean forms with minimal friction.</w:t>
      </w:r>
    </w:p>
    <w:p>
      <w:pPr>
        <w:pStyle w:val="ListBullet"/>
        <w:spacing w:after="40"/>
      </w:pPr>
      <w:r>
        <w:t>Show privacy consent where legally required.</w:t>
      </w:r>
    </w:p>
    <w:p>
      <w:pPr>
        <w:pStyle w:val="ListBullet"/>
        <w:spacing w:after="40"/>
      </w:pPr>
      <w:r>
        <w:t>Display clear success states.</w:t>
      </w:r>
    </w:p>
    <w:p>
      <w:pPr>
        <w:pStyle w:val="ListBullet"/>
        <w:spacing w:after="40"/>
      </w:pPr>
      <w:r>
        <w:t>Prevent spam with appropriate protection.</w:t>
      </w:r>
    </w:p>
    <w:p>
      <w:pPr>
        <w:pStyle w:val="ListBullet"/>
        <w:spacing w:after="40"/>
      </w:pPr>
      <w:r>
        <w:t>Never expose submitted data publicly.</w:t>
      </w:r>
    </w:p>
    <w:p>
      <w:pPr>
        <w:pStyle w:val="ListBullet"/>
        <w:spacing w:after="40"/>
      </w:pPr>
      <w:r>
        <w:t>Add CRM/email integration only after confirming the final provider.</w:t>
      </w:r>
    </w:p>
    <w:p>
      <w:pPr>
        <w:pStyle w:val="ListBullet"/>
        <w:spacing w:after="40"/>
      </w:pPr>
      <w:r>
        <w:t>Track source, page, campaign and CTA where consent and privacy requirements allow.</w:t>
      </w:r>
    </w:p>
    <w:p>
      <w:pPr>
        <w:pStyle w:val="Heading1"/>
      </w:pPr>
      <w:r>
        <w:t>13. ABOUT PAGE</w:t>
      </w:r>
    </w:p>
    <w:p>
      <w:pPr>
        <w:pStyle w:val="WebsiteCopy"/>
      </w:pPr>
      <w:r>
        <w:t>Hero: We Are Building What We Believe the Electronics Economy Needs Next.</w:t>
      </w:r>
    </w:p>
    <w:p>
      <w:pPr>
        <w:pStyle w:val="Heading2"/>
      </w:pPr>
      <w:r>
        <w:t>Company story</w:t>
      </w:r>
    </w:p>
    <w:p>
      <w:pPr>
        <w:pStyle w:val="WebsiteCopy"/>
      </w:pPr>
      <w:r>
        <w:t>GreenERZY EcoTech Pvt. Ltd. is being developed as a technology-led GreenTech / CleanTech / DeepTech company focused on building the Smart Circular Electronics Economy.</w:t>
      </w:r>
    </w:p>
    <w:p>
      <w:pPr>
        <w:pStyle w:val="WebsiteCopy"/>
      </w:pPr>
      <w:r>
        <w:t>The company brings together technology, circular economy thinking, resource intelligence, ecosystem design and long-term infrastructure ambition.</w:t>
      </w:r>
    </w:p>
    <w:p>
      <w:pPr>
        <w:pStyle w:val="Heading2"/>
      </w:pPr>
      <w:r>
        <w:t>Founder &amp; leadership</w:t>
      </w:r>
    </w:p>
    <w:p>
      <w:pPr>
        <w:pStyle w:val="WebsiteCopy"/>
      </w:pPr>
      <w:r>
        <w:t>Create a premium Founder &amp; Leadership section with professional photographs, short biographies, responsibilities and links where appropriate. Use only verified details supplied by the company.</w:t>
      </w:r>
    </w:p>
    <w:p>
      <w:pPr>
        <w:pStyle w:val="Heading2"/>
      </w:pPr>
      <w:r>
        <w:t>Credibility section</w:t>
      </w:r>
    </w:p>
    <w:p>
      <w:pPr>
        <w:pStyle w:val="ListBullet"/>
        <w:spacing w:after="40"/>
      </w:pPr>
      <w:r>
        <w:t>Startup India / DPIIT recognition — display only verified official wording and badge.</w:t>
      </w:r>
    </w:p>
    <w:p>
      <w:pPr>
        <w:pStyle w:val="ListBullet"/>
        <w:spacing w:after="40"/>
      </w:pPr>
      <w:r>
        <w:t>Research and academic affiliations — display only confirmed affiliations.</w:t>
      </w:r>
    </w:p>
    <w:p>
      <w:pPr>
        <w:pStyle w:val="ListBullet"/>
        <w:spacing w:after="40"/>
      </w:pPr>
      <w:r>
        <w:t>Awards, certifications and professional experience — display only verified information.</w:t>
      </w:r>
    </w:p>
    <w:p>
      <w:pPr>
        <w:pStyle w:val="ListBullet"/>
        <w:spacing w:after="40"/>
      </w:pPr>
      <w:r>
        <w:t>Partners / supporters — publish only with permission and factual confirmation.</w:t>
      </w:r>
    </w:p>
    <w:tbl>
      <w:tblPr>
        <w:tblStyle w:val="TableGrid"/>
        <w:tblW w:type="auto" w:w="0"/>
        <w:tblLook w:firstColumn="1" w:firstRow="1" w:lastColumn="0" w:lastRow="0" w:noHBand="0" w:noVBand="1" w:val="04A0"/>
      </w:tblPr>
      <w:tblGrid>
        <w:gridCol w:w="10080"/>
      </w:tblGrid>
      <w:tr>
        <w:tc>
          <w:tcPr>
            <w:tcW w:type="dxa" w:w="10080"/>
            <w:shd w:fill="EEF6F1"/>
          </w:tcPr>
          <w:p>
            <w:r>
              <w:rPr>
                <w:b/>
                <w:color w:val="123B2A"/>
              </w:rPr>
              <w:t>Do not</w:t>
            </w:r>
          </w:p>
          <w:p>
            <w:pPr>
              <w:spacing w:after="0"/>
            </w:pPr>
            <w:r>
              <w:t>Do not create fake client logos, fake partnerships, fake government seals, fake investor logos, fabricated statistics or implied endorsements.</w:t>
            </w:r>
          </w:p>
        </w:tc>
      </w:tr>
    </w:tbl>
    <w:p/>
    <w:p>
      <w:pPr>
        <w:pStyle w:val="Heading1"/>
      </w:pPr>
      <w:r>
        <w:t>14. INVESTORS PAGE</w:t>
      </w:r>
    </w:p>
    <w:p>
      <w:pPr>
        <w:pStyle w:val="WebsiteCopy"/>
      </w:pPr>
      <w:r>
        <w:t>Hero: Building Infrastructure for a Circular Electronics Economy.</w:t>
      </w:r>
    </w:p>
    <w:p>
      <w:pPr>
        <w:pStyle w:val="WebsiteCopy"/>
      </w:pPr>
      <w:r>
        <w:t>This page is investor-friendly but must remain a website, not a full pitch deck.</w:t>
      </w:r>
    </w:p>
    <w:p>
      <w:pPr>
        <w:pStyle w:val="Heading2"/>
      </w:pPr>
      <w:r>
        <w:t>Investment thesis — concise</w:t>
      </w:r>
    </w:p>
    <w:p>
      <w:pPr>
        <w:pStyle w:val="ListBullet"/>
        <w:spacing w:after="40"/>
      </w:pPr>
      <w:r>
        <w:t>Large and growing electronics economy.</w:t>
      </w:r>
    </w:p>
    <w:p>
      <w:pPr>
        <w:pStyle w:val="ListBullet"/>
        <w:spacing w:after="40"/>
      </w:pPr>
      <w:r>
        <w:t>Increasing importance of product lifecycle visibility and responsible resource management.</w:t>
      </w:r>
    </w:p>
    <w:p>
      <w:pPr>
        <w:pStyle w:val="ListBullet"/>
        <w:spacing w:after="40"/>
      </w:pPr>
      <w:r>
        <w:t>Fragmented ecosystem creates room for connective infrastructure.</w:t>
      </w:r>
    </w:p>
    <w:p>
      <w:pPr>
        <w:pStyle w:val="ListBullet"/>
        <w:spacing w:after="40"/>
      </w:pPr>
      <w:r>
        <w:t>Digital technology can coordinate physical and commercial activity.</w:t>
      </w:r>
    </w:p>
    <w:p>
      <w:pPr>
        <w:pStyle w:val="ListBullet"/>
        <w:spacing w:after="40"/>
      </w:pPr>
      <w:r>
        <w:t>Circularity creates opportunities across services, data, infrastructure and resource recovery.</w:t>
      </w:r>
    </w:p>
    <w:p>
      <w:pPr>
        <w:pStyle w:val="ListBullet"/>
        <w:spacing w:after="40"/>
      </w:pPr>
      <w:r>
        <w:t>The model can begin regionally and expand across markets.</w:t>
      </w:r>
    </w:p>
    <w:p>
      <w:pPr>
        <w:pStyle w:val="Heading2"/>
      </w:pPr>
      <w:r>
        <w:t>Business model — high level</w:t>
      </w:r>
    </w:p>
    <w:p>
      <w:pPr>
        <w:pStyle w:val="ListBullet"/>
        <w:spacing w:after="40"/>
      </w:pPr>
      <w:r>
        <w:t>Digital infrastructure / platform services</w:t>
      </w:r>
    </w:p>
    <w:p>
      <w:pPr>
        <w:pStyle w:val="ListBullet"/>
        <w:spacing w:after="40"/>
      </w:pPr>
      <w:r>
        <w:t>Enterprise subscriptions and licensing</w:t>
      </w:r>
    </w:p>
    <w:p>
      <w:pPr>
        <w:pStyle w:val="ListBullet"/>
        <w:spacing w:after="40"/>
      </w:pPr>
      <w:r>
        <w:t>API and integration services</w:t>
      </w:r>
    </w:p>
    <w:p>
      <w:pPr>
        <w:pStyle w:val="ListBullet"/>
        <w:spacing w:after="40"/>
      </w:pPr>
      <w:r>
        <w:t>Lifecycle and compliance-related services</w:t>
      </w:r>
    </w:p>
    <w:p>
      <w:pPr>
        <w:pStyle w:val="ListBullet"/>
        <w:spacing w:after="40"/>
      </w:pPr>
      <w:r>
        <w:t>Transaction and ecosystem services</w:t>
      </w:r>
    </w:p>
    <w:p>
      <w:pPr>
        <w:pStyle w:val="ListBullet"/>
        <w:spacing w:after="40"/>
      </w:pPr>
      <w:r>
        <w:t>Analytics and intelligence</w:t>
      </w:r>
    </w:p>
    <w:p>
      <w:pPr>
        <w:pStyle w:val="ListBullet"/>
        <w:spacing w:after="40"/>
      </w:pPr>
      <w:r>
        <w:t>Marketplace / network services where applicable</w:t>
      </w:r>
    </w:p>
    <w:p>
      <w:pPr>
        <w:pStyle w:val="Heading2"/>
      </w:pPr>
      <w:r>
        <w:t>Funding CTA</w:t>
      </w:r>
    </w:p>
    <w:p>
      <w:pPr>
        <w:pStyle w:val="WebsiteCopy"/>
      </w:pPr>
      <w:r>
        <w:t>Headline: If You See the Opportunity, Let’s Talk.</w:t>
      </w:r>
    </w:p>
    <w:p>
      <w:pPr>
        <w:pStyle w:val="WebsiteCopy"/>
      </w:pPr>
      <w:r>
        <w:t>CTA: REQUEST INVESTOR INFORMATION</w:t>
      </w:r>
    </w:p>
    <w:p>
      <w:pPr>
        <w:pStyle w:val="WebsiteCopy"/>
      </w:pPr>
      <w:r>
        <w:t>Developer note: detailed financial projections, cap table, confidential roadmap, unit economics and data room access should be handled privately.</w:t>
      </w:r>
    </w:p>
    <w:p>
      <w:pPr>
        <w:pStyle w:val="Heading1"/>
      </w:pPr>
      <w:r>
        <w:t>15. INSIGHTS / NEWSROOM</w:t>
      </w:r>
    </w:p>
    <w:p>
      <w:pPr>
        <w:pStyle w:val="WebsiteCopy"/>
      </w:pPr>
      <w:r>
        <w:t>Purpose: Establish GreenERZY as a thought leader, not simply a service provider.</w:t>
      </w:r>
    </w:p>
    <w:p>
      <w:pPr>
        <w:pStyle w:val="Heading2"/>
      </w:pPr>
      <w:r>
        <w:t>Content categories</w:t>
      </w:r>
    </w:p>
    <w:p>
      <w:pPr>
        <w:pStyle w:val="ListBullet"/>
        <w:spacing w:after="40"/>
      </w:pPr>
      <w:r>
        <w:t>Circular Electronics</w:t>
      </w:r>
    </w:p>
    <w:p>
      <w:pPr>
        <w:pStyle w:val="ListBullet"/>
        <w:spacing w:after="40"/>
      </w:pPr>
      <w:r>
        <w:t>AI &amp; Technology</w:t>
      </w:r>
    </w:p>
    <w:p>
      <w:pPr>
        <w:pStyle w:val="ListBullet"/>
        <w:spacing w:after="40"/>
      </w:pPr>
      <w:r>
        <w:t>Digital Product Identity</w:t>
      </w:r>
    </w:p>
    <w:p>
      <w:pPr>
        <w:pStyle w:val="ListBullet"/>
        <w:spacing w:after="40"/>
      </w:pPr>
      <w:r>
        <w:t>Resource Intelligence</w:t>
      </w:r>
    </w:p>
    <w:p>
      <w:pPr>
        <w:pStyle w:val="ListBullet"/>
        <w:spacing w:after="40"/>
      </w:pPr>
      <w:r>
        <w:t>Policy &amp; Regulation</w:t>
      </w:r>
    </w:p>
    <w:p>
      <w:pPr>
        <w:pStyle w:val="ListBullet"/>
        <w:spacing w:after="40"/>
      </w:pPr>
      <w:r>
        <w:t>Research</w:t>
      </w:r>
    </w:p>
    <w:p>
      <w:pPr>
        <w:pStyle w:val="ListBullet"/>
        <w:spacing w:after="40"/>
      </w:pPr>
      <w:r>
        <w:t>Industry Insights</w:t>
      </w:r>
    </w:p>
    <w:p>
      <w:pPr>
        <w:pStyle w:val="ListBullet"/>
        <w:spacing w:after="40"/>
      </w:pPr>
      <w:r>
        <w:t>Founder Perspectives</w:t>
      </w:r>
    </w:p>
    <w:p>
      <w:pPr>
        <w:pStyle w:val="ListBullet"/>
        <w:spacing w:after="40"/>
      </w:pPr>
      <w:r>
        <w:t>Company Updates</w:t>
      </w:r>
    </w:p>
    <w:p>
      <w:pPr>
        <w:pStyle w:val="ListBullet"/>
        <w:spacing w:after="40"/>
      </w:pPr>
      <w:r>
        <w:t>Community &amp; Innovation</w:t>
      </w:r>
    </w:p>
    <w:p>
      <w:pPr>
        <w:pStyle w:val="Heading2"/>
      </w:pPr>
      <w:r>
        <w:t>CMS requirements</w:t>
      </w:r>
    </w:p>
    <w:p>
      <w:pPr>
        <w:pStyle w:val="ListBullet"/>
        <w:spacing w:after="40"/>
      </w:pPr>
      <w:r>
        <w:t>Admin-managed articles.</w:t>
      </w:r>
    </w:p>
    <w:p>
      <w:pPr>
        <w:pStyle w:val="ListBullet"/>
        <w:spacing w:after="40"/>
      </w:pPr>
      <w:r>
        <w:t>Author, publication date and category.</w:t>
      </w:r>
    </w:p>
    <w:p>
      <w:pPr>
        <w:pStyle w:val="ListBullet"/>
        <w:spacing w:after="40"/>
      </w:pPr>
      <w:r>
        <w:t>Featured image.</w:t>
      </w:r>
    </w:p>
    <w:p>
      <w:pPr>
        <w:pStyle w:val="ListBullet"/>
        <w:spacing w:after="40"/>
      </w:pPr>
      <w:r>
        <w:t>SEO title and description.</w:t>
      </w:r>
    </w:p>
    <w:p>
      <w:pPr>
        <w:pStyle w:val="ListBullet"/>
        <w:spacing w:after="40"/>
      </w:pPr>
      <w:r>
        <w:t>Social sharing metadata.</w:t>
      </w:r>
    </w:p>
    <w:p>
      <w:pPr>
        <w:pStyle w:val="ListBullet"/>
        <w:spacing w:after="40"/>
      </w:pPr>
      <w:r>
        <w:t>Related articles.</w:t>
      </w:r>
    </w:p>
    <w:p>
      <w:pPr>
        <w:pStyle w:val="ListBullet"/>
        <w:spacing w:after="40"/>
      </w:pPr>
      <w:r>
        <w:t>Draft / scheduled / published states.</w:t>
      </w:r>
    </w:p>
    <w:p>
      <w:pPr>
        <w:pStyle w:val="ListBullet"/>
        <w:spacing w:after="40"/>
      </w:pPr>
      <w:r>
        <w:t>Search and category filters.</w:t>
      </w:r>
    </w:p>
    <w:p>
      <w:pPr>
        <w:pStyle w:val="Heading1"/>
      </w:pPr>
      <w:r>
        <w:t>16. VISUAL &amp; UI DESIGN SYSTEM</w:t>
      </w:r>
    </w:p>
    <w:p>
      <w:pPr>
        <w:pStyle w:val="Heading2"/>
      </w:pPr>
      <w:r>
        <w:t>Overall aesthetic</w:t>
      </w:r>
    </w:p>
    <w:p>
      <w:pPr>
        <w:pStyle w:val="WebsiteCopy"/>
      </w:pPr>
      <w:r>
        <w:t>Premium futuristic + intelligent + human + institutional + environmentally responsible.</w:t>
      </w:r>
    </w:p>
    <w:p>
      <w:pPr>
        <w:pStyle w:val="Heading2"/>
      </w:pPr>
      <w:r>
        <w:t>Recommended visual language</w:t>
      </w:r>
    </w:p>
    <w:p>
      <w:pPr>
        <w:pStyle w:val="ListBullet"/>
        <w:spacing w:after="40"/>
      </w:pPr>
      <w:r>
        <w:t>Large editorial typography.</w:t>
      </w:r>
    </w:p>
    <w:p>
      <w:pPr>
        <w:pStyle w:val="ListBullet"/>
        <w:spacing w:after="40"/>
      </w:pPr>
      <w:r>
        <w:t>Generous whitespace.</w:t>
      </w:r>
    </w:p>
    <w:p>
      <w:pPr>
        <w:pStyle w:val="ListBullet"/>
        <w:spacing w:after="40"/>
      </w:pPr>
      <w:r>
        <w:t>High-quality electronics and infrastructure imagery.</w:t>
      </w:r>
    </w:p>
    <w:p>
      <w:pPr>
        <w:pStyle w:val="ListBullet"/>
        <w:spacing w:after="40"/>
      </w:pPr>
      <w:r>
        <w:t>Subtle 3D and spatial interfaces.</w:t>
      </w:r>
    </w:p>
    <w:p>
      <w:pPr>
        <w:pStyle w:val="ListBullet"/>
        <w:spacing w:after="40"/>
      </w:pPr>
      <w:r>
        <w:t>Fine-line network graphics.</w:t>
      </w:r>
    </w:p>
    <w:p>
      <w:pPr>
        <w:pStyle w:val="ListBullet"/>
        <w:spacing w:after="40"/>
      </w:pPr>
      <w:r>
        <w:t>Controlled motion and scroll storytelling.</w:t>
      </w:r>
    </w:p>
    <w:p>
      <w:pPr>
        <w:pStyle w:val="ListBullet"/>
        <w:spacing w:after="40"/>
      </w:pPr>
      <w:r>
        <w:t>Dark sections can be used selectively for technology and cinematic moments.</w:t>
      </w:r>
    </w:p>
    <w:p>
      <w:pPr>
        <w:pStyle w:val="ListBullet"/>
        <w:spacing w:after="40"/>
      </w:pPr>
      <w:r>
        <w:t>Light sections should provide clarity and trust.</w:t>
      </w:r>
    </w:p>
    <w:p>
      <w:pPr>
        <w:pStyle w:val="ListBullet"/>
        <w:spacing w:after="40"/>
      </w:pPr>
      <w:r>
        <w:t>Use a restrained green/earth palette rather than an all-green website.</w:t>
      </w:r>
    </w:p>
    <w:p>
      <w:pPr>
        <w:pStyle w:val="Heading2"/>
      </w:pPr>
      <w:r>
        <w:t>Avoid</w:t>
      </w:r>
    </w:p>
    <w:p>
      <w:pPr>
        <w:pStyle w:val="ListBullet"/>
        <w:spacing w:after="40"/>
      </w:pPr>
      <w:r>
        <w:t>Overuse of leaves, trees and recycling arrows.</w:t>
      </w:r>
    </w:p>
    <w:p>
      <w:pPr>
        <w:pStyle w:val="ListBullet"/>
        <w:spacing w:after="40"/>
      </w:pPr>
      <w:r>
        <w:t>Cheap neon gradients.</w:t>
      </w:r>
    </w:p>
    <w:p>
      <w:pPr>
        <w:pStyle w:val="ListBullet"/>
        <w:spacing w:after="40"/>
      </w:pPr>
      <w:r>
        <w:t>Generic AI brain graphics.</w:t>
      </w:r>
    </w:p>
    <w:p>
      <w:pPr>
        <w:pStyle w:val="ListBullet"/>
        <w:spacing w:after="40"/>
      </w:pPr>
      <w:r>
        <w:t>Fake data dashboards.</w:t>
      </w:r>
    </w:p>
    <w:p>
      <w:pPr>
        <w:pStyle w:val="ListBullet"/>
        <w:spacing w:after="40"/>
      </w:pPr>
      <w:r>
        <w:t>Excessive glassmorphism.</w:t>
      </w:r>
    </w:p>
    <w:p>
      <w:pPr>
        <w:pStyle w:val="ListBullet"/>
        <w:spacing w:after="40"/>
      </w:pPr>
      <w:r>
        <w:t>Stock-photo-heavy layouts.</w:t>
      </w:r>
    </w:p>
    <w:p>
      <w:pPr>
        <w:pStyle w:val="ListBullet"/>
        <w:spacing w:after="40"/>
      </w:pPr>
      <w:r>
        <w:t>Too many icons.</w:t>
      </w:r>
    </w:p>
    <w:p>
      <w:pPr>
        <w:pStyle w:val="ListBullet"/>
        <w:spacing w:after="40"/>
      </w:pPr>
      <w:r>
        <w:t>Walls of text.</w:t>
      </w:r>
    </w:p>
    <w:p>
      <w:pPr>
        <w:pStyle w:val="ListBullet"/>
        <w:spacing w:after="40"/>
      </w:pPr>
      <w:r>
        <w:t>Animations that reduce usability or performance.</w:t>
      </w:r>
    </w:p>
    <w:p>
      <w:pPr>
        <w:pStyle w:val="Heading1"/>
      </w:pPr>
      <w:r>
        <w:t>17. SIGNATURE INTERACTIONS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B2A"/>
          </w:tcPr>
          <w:p>
            <w:r/>
            <w:r>
              <w:rPr>
                <w:rFonts w:ascii="Aptos" w:hAnsi="Aptos"/>
                <w:b/>
                <w:color w:val="FFFFFF"/>
                <w:sz w:val="18"/>
              </w:rPr>
              <w:t>Interaction</w:t>
            </w:r>
          </w:p>
        </w:tc>
        <w:tc>
          <w:tcPr>
            <w:tcW w:type="dxa" w:w="3360"/>
            <w:vAlign w:val="center"/>
            <w:shd w:fill="123B2A"/>
          </w:tcPr>
          <w:p>
            <w:r/>
            <w:r>
              <w:rPr>
                <w:rFonts w:ascii="Aptos" w:hAnsi="Aptos"/>
                <w:b/>
                <w:color w:val="FFFFFF"/>
                <w:sz w:val="18"/>
              </w:rPr>
              <w:t>Requirement</w:t>
            </w:r>
          </w:p>
        </w:tc>
        <w:tc>
          <w:tcPr>
            <w:tcW w:type="dxa" w:w="3360"/>
            <w:vAlign w:val="center"/>
            <w:shd w:fill="123B2A"/>
          </w:tcPr>
          <w:p>
            <w:r/>
            <w:r>
              <w:rPr>
                <w:rFonts w:ascii="Aptos" w:hAnsi="Aptos"/>
                <w:b/>
                <w:color w:val="FFFFFF"/>
                <w:sz w:val="18"/>
              </w:rPr>
              <w:t>Purpose</w:t>
            </w:r>
          </w:p>
        </w:tc>
      </w:tr>
      <w:tr>
        <w:tc>
          <w:tcPr>
            <w:tcW w:type="dxa" w:w="3360"/>
            <w:vAlign w:val="center"/>
          </w:tcPr>
          <w:p>
            <w:r/>
            <w:r>
              <w:rPr>
                <w:rFonts w:ascii="Aptos" w:hAnsi="Aptos"/>
                <w:b w:val="0"/>
                <w:sz w:val="17"/>
              </w:rPr>
              <w:t>One Product. One Journey</w:t>
            </w:r>
          </w:p>
        </w:tc>
        <w:tc>
          <w:tcPr>
            <w:tcW w:type="dxa" w:w="3360"/>
            <w:vAlign w:val="center"/>
          </w:tcPr>
          <w:p>
            <w:r/>
            <w:r>
              <w:rPr>
                <w:rFonts w:ascii="Aptos" w:hAnsi="Aptos"/>
                <w:b w:val="0"/>
                <w:sz w:val="17"/>
              </w:rPr>
              <w:t>Scroll-based lifecycle transformation</w:t>
            </w:r>
          </w:p>
        </w:tc>
        <w:tc>
          <w:tcPr>
            <w:tcW w:type="dxa" w:w="3360"/>
            <w:vAlign w:val="center"/>
          </w:tcPr>
          <w:p>
            <w:r/>
            <w:r>
              <w:rPr>
                <w:rFonts w:ascii="Aptos" w:hAnsi="Aptos"/>
                <w:b w:val="0"/>
                <w:sz w:val="17"/>
              </w:rPr>
              <w:t>Make lifecycle concept memorable</w:t>
            </w:r>
          </w:p>
        </w:tc>
      </w:tr>
      <w:tr>
        <w:tc>
          <w:tcPr>
            <w:tcW w:type="dxa" w:w="3360"/>
            <w:vAlign w:val="center"/>
          </w:tcPr>
          <w:p>
            <w:r/>
            <w:r>
              <w:rPr>
                <w:rFonts w:ascii="Aptos" w:hAnsi="Aptos"/>
                <w:b w:val="0"/>
                <w:sz w:val="17"/>
              </w:rPr>
              <w:t>Linear → Circular</w:t>
            </w:r>
          </w:p>
        </w:tc>
        <w:tc>
          <w:tcPr>
            <w:tcW w:type="dxa" w:w="3360"/>
            <w:vAlign w:val="center"/>
          </w:tcPr>
          <w:p>
            <w:r/>
            <w:r>
              <w:rPr>
                <w:rFonts w:ascii="Aptos" w:hAnsi="Aptos"/>
                <w:b w:val="0"/>
                <w:sz w:val="17"/>
              </w:rPr>
              <w:t>Animated transformation</w:t>
            </w:r>
          </w:p>
        </w:tc>
        <w:tc>
          <w:tcPr>
            <w:tcW w:type="dxa" w:w="3360"/>
            <w:vAlign w:val="center"/>
          </w:tcPr>
          <w:p>
            <w:r/>
            <w:r>
              <w:rPr>
                <w:rFonts w:ascii="Aptos" w:hAnsi="Aptos"/>
                <w:b w:val="0"/>
                <w:sz w:val="17"/>
              </w:rPr>
              <w:t>Show the fundamental change</w:t>
            </w:r>
          </w:p>
        </w:tc>
      </w:tr>
      <w:tr>
        <w:tc>
          <w:tcPr>
            <w:tcW w:type="dxa" w:w="3360"/>
            <w:vAlign w:val="center"/>
          </w:tcPr>
          <w:p>
            <w:r/>
            <w:r>
              <w:rPr>
                <w:rFonts w:ascii="Aptos" w:hAnsi="Aptos"/>
                <w:b w:val="0"/>
                <w:sz w:val="17"/>
              </w:rPr>
              <w:t>Ecosystem Network</w:t>
            </w:r>
          </w:p>
        </w:tc>
        <w:tc>
          <w:tcPr>
            <w:tcW w:type="dxa" w:w="3360"/>
            <w:vAlign w:val="center"/>
          </w:tcPr>
          <w:p>
            <w:r/>
            <w:r>
              <w:rPr>
                <w:rFonts w:ascii="Aptos" w:hAnsi="Aptos"/>
                <w:b w:val="0"/>
                <w:sz w:val="17"/>
              </w:rPr>
              <w:t>Interactive nodes</w:t>
            </w:r>
          </w:p>
        </w:tc>
        <w:tc>
          <w:tcPr>
            <w:tcW w:type="dxa" w:w="3360"/>
            <w:vAlign w:val="center"/>
          </w:tcPr>
          <w:p>
            <w:r/>
            <w:r>
              <w:rPr>
                <w:rFonts w:ascii="Aptos" w:hAnsi="Aptos"/>
                <w:b w:val="0"/>
                <w:sz w:val="17"/>
              </w:rPr>
              <w:t>Show participant relationships</w:t>
            </w:r>
          </w:p>
        </w:tc>
      </w:tr>
      <w:tr>
        <w:tc>
          <w:tcPr>
            <w:tcW w:type="dxa" w:w="3360"/>
            <w:vAlign w:val="center"/>
          </w:tcPr>
          <w:p>
            <w:r/>
            <w:r>
              <w:rPr>
                <w:rFonts w:ascii="Aptos" w:hAnsi="Aptos"/>
                <w:b w:val="0"/>
                <w:sz w:val="17"/>
              </w:rPr>
              <w:t>Technology Stack</w:t>
            </w:r>
          </w:p>
        </w:tc>
        <w:tc>
          <w:tcPr>
            <w:tcW w:type="dxa" w:w="3360"/>
            <w:vAlign w:val="center"/>
          </w:tcPr>
          <w:p>
            <w:r/>
            <w:r>
              <w:rPr>
                <w:rFonts w:ascii="Aptos" w:hAnsi="Aptos"/>
                <w:b w:val="0"/>
                <w:sz w:val="17"/>
              </w:rPr>
              <w:t>Identity → Intelligence → Action</w:t>
            </w:r>
          </w:p>
        </w:tc>
        <w:tc>
          <w:tcPr>
            <w:tcW w:type="dxa" w:w="3360"/>
            <w:vAlign w:val="center"/>
          </w:tcPr>
          <w:p>
            <w:r/>
            <w:r>
              <w:rPr>
                <w:rFonts w:ascii="Aptos" w:hAnsi="Aptos"/>
                <w:b w:val="0"/>
                <w:sz w:val="17"/>
              </w:rPr>
              <w:t>Explain technology simply</w:t>
            </w:r>
          </w:p>
        </w:tc>
      </w:tr>
      <w:tr>
        <w:tc>
          <w:tcPr>
            <w:tcW w:type="dxa" w:w="3360"/>
            <w:vAlign w:val="center"/>
          </w:tcPr>
          <w:p>
            <w:r/>
            <w:r>
              <w:rPr>
                <w:rFonts w:ascii="Aptos" w:hAnsi="Aptos"/>
                <w:b w:val="0"/>
                <w:sz w:val="17"/>
              </w:rPr>
              <w:t>Resource Intelligence</w:t>
            </w:r>
          </w:p>
        </w:tc>
        <w:tc>
          <w:tcPr>
            <w:tcW w:type="dxa" w:w="3360"/>
            <w:vAlign w:val="center"/>
          </w:tcPr>
          <w:p>
            <w:r/>
            <w:r>
              <w:rPr>
                <w:rFonts w:ascii="Aptos" w:hAnsi="Aptos"/>
                <w:b w:val="0"/>
                <w:sz w:val="17"/>
              </w:rPr>
              <w:t>Material/value visualization</w:t>
            </w:r>
          </w:p>
        </w:tc>
        <w:tc>
          <w:tcPr>
            <w:tcW w:type="dxa" w:w="3360"/>
            <w:vAlign w:val="center"/>
          </w:tcPr>
          <w:p>
            <w:r/>
            <w:r>
              <w:rPr>
                <w:rFonts w:ascii="Aptos" w:hAnsi="Aptos"/>
                <w:b w:val="0"/>
                <w:sz w:val="17"/>
              </w:rPr>
              <w:t>Show hidden economic value</w:t>
            </w:r>
          </w:p>
        </w:tc>
      </w:tr>
      <w:tr>
        <w:tc>
          <w:tcPr>
            <w:tcW w:type="dxa" w:w="3360"/>
            <w:vAlign w:val="center"/>
          </w:tcPr>
          <w:p>
            <w:r/>
            <w:r>
              <w:rPr>
                <w:rFonts w:ascii="Aptos" w:hAnsi="Aptos"/>
                <w:b w:val="0"/>
                <w:sz w:val="17"/>
              </w:rPr>
              <w:t>Northeast → India → Global</w:t>
            </w:r>
          </w:p>
        </w:tc>
        <w:tc>
          <w:tcPr>
            <w:tcW w:type="dxa" w:w="3360"/>
            <w:vAlign w:val="center"/>
          </w:tcPr>
          <w:p>
            <w:r/>
            <w:r>
              <w:rPr>
                <w:rFonts w:ascii="Aptos" w:hAnsi="Aptos"/>
                <w:b w:val="0"/>
                <w:sz w:val="17"/>
              </w:rPr>
              <w:t>Map / geographic animation</w:t>
            </w:r>
          </w:p>
        </w:tc>
        <w:tc>
          <w:tcPr>
            <w:tcW w:type="dxa" w:w="3360"/>
            <w:vAlign w:val="center"/>
          </w:tcPr>
          <w:p>
            <w:r/>
            <w:r>
              <w:rPr>
                <w:rFonts w:ascii="Aptos" w:hAnsi="Aptos"/>
                <w:b w:val="0"/>
                <w:sz w:val="17"/>
              </w:rPr>
              <w:t>Show scaling ambition</w:t>
            </w:r>
          </w:p>
        </w:tc>
      </w:tr>
      <w:tr>
        <w:tc>
          <w:tcPr>
            <w:tcW w:type="dxa" w:w="3360"/>
            <w:vAlign w:val="center"/>
          </w:tcPr>
          <w:p>
            <w:r/>
            <w:r>
              <w:rPr>
                <w:rFonts w:ascii="Aptos" w:hAnsi="Aptos"/>
                <w:b w:val="0"/>
                <w:sz w:val="17"/>
              </w:rPr>
              <w:t>Join the Vision</w:t>
            </w:r>
          </w:p>
        </w:tc>
        <w:tc>
          <w:tcPr>
            <w:tcW w:type="dxa" w:w="3360"/>
            <w:vAlign w:val="center"/>
          </w:tcPr>
          <w:p>
            <w:r/>
            <w:r>
              <w:rPr>
                <w:rFonts w:ascii="Aptos" w:hAnsi="Aptos"/>
                <w:b w:val="0"/>
                <w:sz w:val="17"/>
              </w:rPr>
              <w:t>Role selector</w:t>
            </w:r>
          </w:p>
        </w:tc>
        <w:tc>
          <w:tcPr>
            <w:tcW w:type="dxa" w:w="3360"/>
            <w:vAlign w:val="center"/>
          </w:tcPr>
          <w:p>
            <w:r/>
            <w:r>
              <w:rPr>
                <w:rFonts w:ascii="Aptos" w:hAnsi="Aptos"/>
                <w:b w:val="0"/>
                <w:sz w:val="17"/>
              </w:rPr>
              <w:t>Convert visitors into participants</w:t>
            </w:r>
          </w:p>
        </w:tc>
      </w:tr>
    </w:tbl>
    <w:p/>
    <w:p>
      <w:pPr>
        <w:pStyle w:val="Heading1"/>
      </w:pPr>
      <w:r>
        <w:t>18. RESPONSIVE &amp; ACCESSIBILITY REQUIREMENTS</w:t>
      </w:r>
    </w:p>
    <w:p>
      <w:pPr>
        <w:pStyle w:val="ListBullet"/>
        <w:spacing w:after="40"/>
      </w:pPr>
      <w:r>
        <w:t>Mobile-first design.</w:t>
      </w:r>
    </w:p>
    <w:p>
      <w:pPr>
        <w:pStyle w:val="ListBullet"/>
        <w:spacing w:after="40"/>
      </w:pPr>
      <w:r>
        <w:t>All interactions must work without hover.</w:t>
      </w:r>
    </w:p>
    <w:p>
      <w:pPr>
        <w:pStyle w:val="ListBullet"/>
        <w:spacing w:after="40"/>
      </w:pPr>
      <w:r>
        <w:t>Touch-friendly buttons and cards.</w:t>
      </w:r>
    </w:p>
    <w:p>
      <w:pPr>
        <w:pStyle w:val="ListBullet"/>
        <w:spacing w:after="40"/>
      </w:pPr>
      <w:r>
        <w:t>Readable typography at all breakpoints.</w:t>
      </w:r>
    </w:p>
    <w:p>
      <w:pPr>
        <w:pStyle w:val="ListBullet"/>
        <w:spacing w:after="40"/>
      </w:pPr>
      <w:r>
        <w:t>No critical information hidden behind animation.</w:t>
      </w:r>
    </w:p>
    <w:p>
      <w:pPr>
        <w:pStyle w:val="ListBullet"/>
        <w:spacing w:after="40"/>
      </w:pPr>
      <w:r>
        <w:t>Respect prefers-reduced-motion.</w:t>
      </w:r>
    </w:p>
    <w:p>
      <w:pPr>
        <w:pStyle w:val="ListBullet"/>
        <w:spacing w:after="40"/>
      </w:pPr>
      <w:r>
        <w:t>Keyboard navigability.</w:t>
      </w:r>
    </w:p>
    <w:p>
      <w:pPr>
        <w:pStyle w:val="ListBullet"/>
        <w:spacing w:after="40"/>
      </w:pPr>
      <w:r>
        <w:t>Visible focus states.</w:t>
      </w:r>
    </w:p>
    <w:p>
      <w:pPr>
        <w:pStyle w:val="ListBullet"/>
        <w:spacing w:after="40"/>
      </w:pPr>
      <w:r>
        <w:t>Semantic HTML and accessible headings.</w:t>
      </w:r>
    </w:p>
    <w:p>
      <w:pPr>
        <w:pStyle w:val="ListBullet"/>
        <w:spacing w:after="40"/>
      </w:pPr>
      <w:r>
        <w:t>Meaningful alt text for informative images.</w:t>
      </w:r>
    </w:p>
    <w:p>
      <w:pPr>
        <w:pStyle w:val="ListBullet"/>
        <w:spacing w:after="40"/>
      </w:pPr>
      <w:r>
        <w:t>Sufficient contrast.</w:t>
      </w:r>
    </w:p>
    <w:p>
      <w:pPr>
        <w:pStyle w:val="ListBullet"/>
        <w:spacing w:after="40"/>
      </w:pPr>
      <w:r>
        <w:t>Forms must be accessible and clearly labelled.</w:t>
      </w:r>
    </w:p>
    <w:p>
      <w:pPr>
        <w:pStyle w:val="Heading1"/>
      </w:pPr>
      <w:r>
        <w:t>19. TECHNICAL BUILD REQUIREMENTS</w:t>
      </w:r>
    </w:p>
    <w:p>
      <w:pPr>
        <w:pStyle w:val="Heading2"/>
      </w:pPr>
      <w:r>
        <w:t>Recommended stack</w:t>
      </w:r>
    </w:p>
    <w:p>
      <w:pPr>
        <w:pStyle w:val="ListBullet"/>
        <w:spacing w:after="40"/>
      </w:pPr>
      <w:r>
        <w:t>Next.js / React with TypeScript, or equivalent modern production framework.</w:t>
      </w:r>
    </w:p>
    <w:p>
      <w:pPr>
        <w:pStyle w:val="ListBullet"/>
        <w:spacing w:after="40"/>
      </w:pPr>
      <w:r>
        <w:t>Tailwind CSS or a maintainable design-system approach.</w:t>
      </w:r>
    </w:p>
    <w:p>
      <w:pPr>
        <w:pStyle w:val="ListBullet"/>
        <w:spacing w:after="40"/>
      </w:pPr>
      <w:r>
        <w:t>Component-based architecture.</w:t>
      </w:r>
    </w:p>
    <w:p>
      <w:pPr>
        <w:pStyle w:val="ListBullet"/>
        <w:spacing w:after="40"/>
      </w:pPr>
      <w:r>
        <w:t>CMS-ready architecture for Insights, News, Careers and selected content.</w:t>
      </w:r>
    </w:p>
    <w:p>
      <w:pPr>
        <w:pStyle w:val="ListBullet"/>
        <w:spacing w:after="40"/>
      </w:pPr>
      <w:r>
        <w:t>Secure server-side form handling / API routes.</w:t>
      </w:r>
    </w:p>
    <w:p>
      <w:pPr>
        <w:pStyle w:val="ListBullet"/>
        <w:spacing w:after="40"/>
      </w:pPr>
      <w:r>
        <w:t>Analytics integration with privacy-conscious configuration.</w:t>
      </w:r>
    </w:p>
    <w:p>
      <w:pPr>
        <w:pStyle w:val="ListBullet"/>
        <w:spacing w:after="40"/>
      </w:pPr>
      <w:r>
        <w:t>SEO metadata and structured data.</w:t>
      </w:r>
    </w:p>
    <w:p>
      <w:pPr>
        <w:pStyle w:val="ListBullet"/>
        <w:spacing w:after="40"/>
      </w:pPr>
      <w:r>
        <w:t>Image optimization and responsive formats.</w:t>
      </w:r>
    </w:p>
    <w:p>
      <w:pPr>
        <w:pStyle w:val="ListBullet"/>
        <w:spacing w:after="40"/>
      </w:pPr>
      <w:r>
        <w:t>Production deployment with HTTPS.</w:t>
      </w:r>
    </w:p>
    <w:p>
      <w:pPr>
        <w:pStyle w:val="Heading2"/>
      </w:pPr>
      <w:r>
        <w:t>Performance targets</w:t>
      </w:r>
    </w:p>
    <w:p>
      <w:pPr>
        <w:pStyle w:val="ListBullet"/>
        <w:spacing w:after="40"/>
      </w:pPr>
      <w:r>
        <w:t>Fast first render on mobile networks.</w:t>
      </w:r>
    </w:p>
    <w:p>
      <w:pPr>
        <w:pStyle w:val="ListBullet"/>
        <w:spacing w:after="40"/>
      </w:pPr>
      <w:r>
        <w:t>Optimize large hero media aggressively.</w:t>
      </w:r>
    </w:p>
    <w:p>
      <w:pPr>
        <w:pStyle w:val="ListBullet"/>
        <w:spacing w:after="40"/>
      </w:pPr>
      <w:r>
        <w:t>Lazy-load below-the-fold media.</w:t>
      </w:r>
    </w:p>
    <w:p>
      <w:pPr>
        <w:pStyle w:val="ListBullet"/>
        <w:spacing w:after="40"/>
      </w:pPr>
      <w:r>
        <w:t>Avoid unnecessary JavaScript.</w:t>
      </w:r>
    </w:p>
    <w:p>
      <w:pPr>
        <w:pStyle w:val="ListBullet"/>
        <w:spacing w:after="40"/>
      </w:pPr>
      <w:r>
        <w:t>Use modern image formats.</w:t>
      </w:r>
    </w:p>
    <w:p>
      <w:pPr>
        <w:pStyle w:val="ListBullet"/>
        <w:spacing w:after="40"/>
      </w:pPr>
      <w:r>
        <w:t>Target strong Core Web Vitals.</w:t>
      </w:r>
    </w:p>
    <w:p>
      <w:pPr>
        <w:pStyle w:val="ListBullet"/>
        <w:spacing w:after="40"/>
      </w:pPr>
      <w:r>
        <w:t>Animations must not block content rendering.</w:t>
      </w:r>
    </w:p>
    <w:p>
      <w:pPr>
        <w:pStyle w:val="Heading2"/>
      </w:pPr>
      <w:r>
        <w:t>Security</w:t>
      </w:r>
    </w:p>
    <w:p>
      <w:pPr>
        <w:pStyle w:val="ListBullet"/>
        <w:spacing w:after="40"/>
      </w:pPr>
      <w:r>
        <w:t>HTTPS everywhere.</w:t>
      </w:r>
    </w:p>
    <w:p>
      <w:pPr>
        <w:pStyle w:val="ListBullet"/>
        <w:spacing w:after="40"/>
      </w:pPr>
      <w:r>
        <w:t>Server-side validation.</w:t>
      </w:r>
    </w:p>
    <w:p>
      <w:pPr>
        <w:pStyle w:val="ListBullet"/>
        <w:spacing w:after="40"/>
      </w:pPr>
      <w:r>
        <w:t>Input sanitization.</w:t>
      </w:r>
    </w:p>
    <w:p>
      <w:pPr>
        <w:pStyle w:val="ListBullet"/>
        <w:spacing w:after="40"/>
      </w:pPr>
      <w:r>
        <w:t>Rate limiting / anti-spam.</w:t>
      </w:r>
    </w:p>
    <w:p>
      <w:pPr>
        <w:pStyle w:val="ListBullet"/>
        <w:spacing w:after="40"/>
      </w:pPr>
      <w:r>
        <w:t>Secure secrets management.</w:t>
      </w:r>
    </w:p>
    <w:p>
      <w:pPr>
        <w:pStyle w:val="ListBullet"/>
        <w:spacing w:after="40"/>
      </w:pPr>
      <w:r>
        <w:t>Least-privilege access.</w:t>
      </w:r>
    </w:p>
    <w:p>
      <w:pPr>
        <w:pStyle w:val="ListBullet"/>
        <w:spacing w:after="40"/>
      </w:pPr>
      <w:r>
        <w:t>Do not expose API keys in frontend code.</w:t>
      </w:r>
    </w:p>
    <w:p>
      <w:pPr>
        <w:pStyle w:val="ListBullet"/>
        <w:spacing w:after="40"/>
      </w:pPr>
      <w:r>
        <w:t>Secure file upload handling for CVs / documents.</w:t>
      </w:r>
    </w:p>
    <w:p>
      <w:pPr>
        <w:pStyle w:val="ListBullet"/>
        <w:spacing w:after="40"/>
      </w:pPr>
      <w:r>
        <w:t>Admin/CMS authentication with appropriate controls.</w:t>
      </w:r>
    </w:p>
    <w:p>
      <w:pPr>
        <w:pStyle w:val="Heading1"/>
      </w:pPr>
      <w:r>
        <w:t>20. SEO &amp; DISCOVERABILITY</w:t>
      </w:r>
    </w:p>
    <w:p>
      <w:pPr>
        <w:pStyle w:val="Heading2"/>
      </w:pPr>
      <w:r>
        <w:t>Primary SEO themes</w:t>
      </w:r>
    </w:p>
    <w:p>
      <w:pPr>
        <w:pStyle w:val="ListBullet"/>
        <w:spacing w:after="40"/>
      </w:pPr>
      <w:r>
        <w:t>Smart Circular Electronics Economy</w:t>
      </w:r>
    </w:p>
    <w:p>
      <w:pPr>
        <w:pStyle w:val="ListBullet"/>
        <w:spacing w:after="40"/>
      </w:pPr>
      <w:r>
        <w:t>Circular electronics ecosystem</w:t>
      </w:r>
    </w:p>
    <w:p>
      <w:pPr>
        <w:pStyle w:val="ListBullet"/>
        <w:spacing w:after="40"/>
      </w:pPr>
      <w:r>
        <w:t>Digital product identity</w:t>
      </w:r>
    </w:p>
    <w:p>
      <w:pPr>
        <w:pStyle w:val="ListBullet"/>
        <w:spacing w:after="40"/>
      </w:pPr>
      <w:r>
        <w:t>Digital product passport</w:t>
      </w:r>
    </w:p>
    <w:p>
      <w:pPr>
        <w:pStyle w:val="ListBullet"/>
        <w:spacing w:after="40"/>
      </w:pPr>
      <w:r>
        <w:t>Electronics lifecycle management</w:t>
      </w:r>
    </w:p>
    <w:p>
      <w:pPr>
        <w:pStyle w:val="ListBullet"/>
        <w:spacing w:after="40"/>
      </w:pPr>
      <w:r>
        <w:t>Resource intelligence</w:t>
      </w:r>
    </w:p>
    <w:p>
      <w:pPr>
        <w:pStyle w:val="ListBullet"/>
        <w:spacing w:after="40"/>
      </w:pPr>
      <w:r>
        <w:t>AI for circular economy</w:t>
      </w:r>
    </w:p>
    <w:p>
      <w:pPr>
        <w:pStyle w:val="ListBullet"/>
        <w:spacing w:after="40"/>
      </w:pPr>
      <w:r>
        <w:t>Electronics sustainability</w:t>
      </w:r>
    </w:p>
    <w:p>
      <w:pPr>
        <w:pStyle w:val="ListBullet"/>
        <w:spacing w:after="40"/>
      </w:pPr>
      <w:r>
        <w:t>Circular economy technology</w:t>
      </w:r>
    </w:p>
    <w:p>
      <w:pPr>
        <w:pStyle w:val="ListBullet"/>
        <w:spacing w:after="40"/>
      </w:pPr>
      <w:r>
        <w:t>GreenTech / CleanTech / DeepTech</w:t>
      </w:r>
    </w:p>
    <w:p>
      <w:pPr>
        <w:pStyle w:val="Heading2"/>
      </w:pPr>
      <w:r>
        <w:t>SEO page rules</w:t>
      </w:r>
    </w:p>
    <w:p>
      <w:pPr>
        <w:pStyle w:val="ListBullet"/>
        <w:spacing w:after="40"/>
      </w:pPr>
      <w:r>
        <w:t>One clear H1 per page.</w:t>
      </w:r>
    </w:p>
    <w:p>
      <w:pPr>
        <w:pStyle w:val="ListBullet"/>
        <w:spacing w:after="40"/>
      </w:pPr>
      <w:r>
        <w:t>Unique title and meta description.</w:t>
      </w:r>
    </w:p>
    <w:p>
      <w:pPr>
        <w:pStyle w:val="ListBullet"/>
        <w:spacing w:after="40"/>
      </w:pPr>
      <w:r>
        <w:t>Open Graph / social cards.</w:t>
      </w:r>
    </w:p>
    <w:p>
      <w:pPr>
        <w:pStyle w:val="ListBullet"/>
        <w:spacing w:after="40"/>
      </w:pPr>
      <w:r>
        <w:t>Canonical URLs.</w:t>
      </w:r>
    </w:p>
    <w:p>
      <w:pPr>
        <w:pStyle w:val="ListBullet"/>
        <w:spacing w:after="40"/>
      </w:pPr>
      <w:r>
        <w:t>XML sitemap.</w:t>
      </w:r>
    </w:p>
    <w:p>
      <w:pPr>
        <w:pStyle w:val="ListBullet"/>
        <w:spacing w:after="40"/>
      </w:pPr>
      <w:r>
        <w:t>Robots.txt.</w:t>
      </w:r>
    </w:p>
    <w:p>
      <w:pPr>
        <w:pStyle w:val="ListBullet"/>
        <w:spacing w:after="40"/>
      </w:pPr>
      <w:r>
        <w:t>Structured data where appropriate.</w:t>
      </w:r>
    </w:p>
    <w:p>
      <w:pPr>
        <w:pStyle w:val="ListBullet"/>
        <w:spacing w:after="40"/>
      </w:pPr>
      <w:r>
        <w:t>Clean human-readable URLs.</w:t>
      </w:r>
    </w:p>
    <w:p>
      <w:pPr>
        <w:pStyle w:val="ListBullet"/>
        <w:spacing w:after="40"/>
      </w:pPr>
      <w:r>
        <w:t>Internal linking between Vision → Ecosystem → Technology → Impact → Join Us.</w:t>
      </w:r>
    </w:p>
    <w:p>
      <w:pPr>
        <w:pStyle w:val="Heading1"/>
      </w:pPr>
      <w:r>
        <w:t>21. ANALYTICS &amp; CONVERSION TRACKING</w:t>
      </w:r>
    </w:p>
    <w:p>
      <w:pPr>
        <w:pStyle w:val="ListBullet"/>
        <w:spacing w:after="40"/>
      </w:pPr>
      <w:r>
        <w:t>Hero CTA clicks.</w:t>
      </w:r>
    </w:p>
    <w:p>
      <w:pPr>
        <w:pStyle w:val="ListBullet"/>
        <w:spacing w:after="40"/>
      </w:pPr>
      <w:r>
        <w:t>Ecosystem exploration.</w:t>
      </w:r>
    </w:p>
    <w:p>
      <w:pPr>
        <w:pStyle w:val="ListBullet"/>
        <w:spacing w:after="40"/>
      </w:pPr>
      <w:r>
        <w:t>Technology page engagement.</w:t>
      </w:r>
    </w:p>
    <w:p>
      <w:pPr>
        <w:pStyle w:val="ListBullet"/>
        <w:spacing w:after="40"/>
      </w:pPr>
      <w:r>
        <w:t>One Product Journey completion.</w:t>
      </w:r>
    </w:p>
    <w:p>
      <w:pPr>
        <w:pStyle w:val="ListBullet"/>
        <w:spacing w:after="40"/>
      </w:pPr>
      <w:r>
        <w:t>Join Us path selection.</w:t>
      </w:r>
    </w:p>
    <w:p>
      <w:pPr>
        <w:pStyle w:val="ListBullet"/>
        <w:spacing w:after="40"/>
      </w:pPr>
      <w:r>
        <w:t>Partner form starts/completions.</w:t>
      </w:r>
    </w:p>
    <w:p>
      <w:pPr>
        <w:pStyle w:val="ListBullet"/>
        <w:spacing w:after="40"/>
      </w:pPr>
      <w:r>
        <w:t>Investor inquiry starts/completions.</w:t>
      </w:r>
    </w:p>
    <w:p>
      <w:pPr>
        <w:pStyle w:val="ListBullet"/>
        <w:spacing w:after="40"/>
      </w:pPr>
      <w:r>
        <w:t>Career applications.</w:t>
      </w:r>
    </w:p>
    <w:p>
      <w:pPr>
        <w:pStyle w:val="ListBullet"/>
        <w:spacing w:after="40"/>
      </w:pPr>
      <w:r>
        <w:t>Community registrations.</w:t>
      </w:r>
    </w:p>
    <w:p>
      <w:pPr>
        <w:pStyle w:val="ListBullet"/>
        <w:spacing w:after="40"/>
      </w:pPr>
      <w:r>
        <w:t>Insights article views and engagement.</w:t>
      </w:r>
    </w:p>
    <w:p>
      <w:pPr>
        <w:pStyle w:val="ListBullet"/>
        <w:spacing w:after="40"/>
      </w:pPr>
      <w:r>
        <w:t>Traffic source and campaign attribution where lawful.</w:t>
      </w:r>
    </w:p>
    <w:p>
      <w:pPr>
        <w:pStyle w:val="WebsiteCopy"/>
      </w:pPr>
      <w:r>
        <w:t>Analytics implementation must respect applicable privacy and consent requirements.</w:t>
      </w:r>
    </w:p>
    <w:p>
      <w:pPr>
        <w:pStyle w:val="Heading1"/>
      </w:pPr>
      <w:r>
        <w:t>22. CONTENT GOVERNANCE &amp; CONFIDENTIALITY</w:t>
      </w:r>
    </w:p>
    <w:p>
      <w:pPr>
        <w:pStyle w:val="Heading2"/>
      </w:pPr>
      <w:r>
        <w:t>Publicly communicate</w:t>
      </w:r>
    </w:p>
    <w:p>
      <w:pPr>
        <w:pStyle w:val="ListBullet"/>
        <w:spacing w:after="40"/>
      </w:pPr>
      <w:r>
        <w:t>Vision and mission.</w:t>
      </w:r>
    </w:p>
    <w:p>
      <w:pPr>
        <w:pStyle w:val="ListBullet"/>
        <w:spacing w:after="40"/>
      </w:pPr>
      <w:r>
        <w:t>High-level ecosystem model.</w:t>
      </w:r>
    </w:p>
    <w:p>
      <w:pPr>
        <w:pStyle w:val="ListBullet"/>
        <w:spacing w:after="40"/>
      </w:pPr>
      <w:r>
        <w:t>High-level technology capabilities.</w:t>
      </w:r>
    </w:p>
    <w:p>
      <w:pPr>
        <w:pStyle w:val="ListBullet"/>
        <w:spacing w:after="40"/>
      </w:pPr>
      <w:r>
        <w:t>Impact philosophy.</w:t>
      </w:r>
    </w:p>
    <w:p>
      <w:pPr>
        <w:pStyle w:val="ListBullet"/>
        <w:spacing w:after="40"/>
      </w:pPr>
      <w:r>
        <w:t>Participation opportunities.</w:t>
      </w:r>
    </w:p>
    <w:p>
      <w:pPr>
        <w:pStyle w:val="ListBullet"/>
        <w:spacing w:after="40"/>
      </w:pPr>
      <w:r>
        <w:t>Verified company credentials.</w:t>
      </w:r>
    </w:p>
    <w:p>
      <w:pPr>
        <w:pStyle w:val="ListBullet"/>
        <w:spacing w:after="40"/>
      </w:pPr>
      <w:r>
        <w:t>Publicly approved milestones and announcements.</w:t>
      </w:r>
    </w:p>
    <w:p>
      <w:pPr>
        <w:pStyle w:val="Heading2"/>
      </w:pPr>
      <w:r>
        <w:t>Do not publicly disclose unless explicitly approved</w:t>
      </w:r>
    </w:p>
    <w:p>
      <w:pPr>
        <w:pStyle w:val="ListBullet"/>
        <w:spacing w:after="40"/>
      </w:pPr>
      <w:r>
        <w:t>Proprietary algorithms.</w:t>
      </w:r>
    </w:p>
    <w:p>
      <w:pPr>
        <w:pStyle w:val="ListBullet"/>
        <w:spacing w:after="40"/>
      </w:pPr>
      <w:r>
        <w:t>Detailed platform architecture.</w:t>
      </w:r>
    </w:p>
    <w:p>
      <w:pPr>
        <w:pStyle w:val="ListBullet"/>
        <w:spacing w:after="40"/>
      </w:pPr>
      <w:r>
        <w:t>Security architecture.</w:t>
      </w:r>
    </w:p>
    <w:p>
      <w:pPr>
        <w:pStyle w:val="ListBullet"/>
        <w:spacing w:after="40"/>
      </w:pPr>
      <w:r>
        <w:t>Confidential APIs or integration specifications.</w:t>
      </w:r>
    </w:p>
    <w:p>
      <w:pPr>
        <w:pStyle w:val="ListBullet"/>
        <w:spacing w:after="40"/>
      </w:pPr>
      <w:r>
        <w:t>Token / crypto economics.</w:t>
      </w:r>
    </w:p>
    <w:p>
      <w:pPr>
        <w:pStyle w:val="ListBullet"/>
        <w:spacing w:after="40"/>
      </w:pPr>
      <w:r>
        <w:t>Unpublished financial projections.</w:t>
      </w:r>
    </w:p>
    <w:p>
      <w:pPr>
        <w:pStyle w:val="ListBullet"/>
        <w:spacing w:after="40"/>
      </w:pPr>
      <w:r>
        <w:t>Exact unit economics.</w:t>
      </w:r>
    </w:p>
    <w:p>
      <w:pPr>
        <w:pStyle w:val="ListBullet"/>
        <w:spacing w:after="40"/>
      </w:pPr>
      <w:r>
        <w:t>Confidential partner agreements.</w:t>
      </w:r>
    </w:p>
    <w:p>
      <w:pPr>
        <w:pStyle w:val="ListBullet"/>
        <w:spacing w:after="40"/>
      </w:pPr>
      <w:r>
        <w:t>Facility engineering details.</w:t>
      </w:r>
    </w:p>
    <w:p>
      <w:pPr>
        <w:pStyle w:val="ListBullet"/>
        <w:spacing w:after="40"/>
      </w:pPr>
      <w:r>
        <w:t>Unreleased product roadmaps.</w:t>
      </w:r>
    </w:p>
    <w:p>
      <w:pPr>
        <w:pStyle w:val="ListBullet"/>
        <w:spacing w:after="40"/>
      </w:pPr>
      <w:r>
        <w:t>Sensitive customer or partner information.</w:t>
      </w:r>
    </w:p>
    <w:p>
      <w:pPr>
        <w:pStyle w:val="Heading1"/>
      </w:pPr>
      <w:r>
        <w:t>23. FOOTER — EXACT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B2A"/>
          </w:tcPr>
          <w:p>
            <w:r/>
            <w:r>
              <w:rPr>
                <w:rFonts w:ascii="Aptos" w:hAnsi="Aptos"/>
                <w:b/>
                <w:color w:val="FFFFFF"/>
                <w:sz w:val="18"/>
              </w:rPr>
              <w:t>Column</w:t>
            </w:r>
          </w:p>
        </w:tc>
        <w:tc>
          <w:tcPr>
            <w:tcW w:type="dxa" w:w="5040"/>
            <w:vAlign w:val="center"/>
            <w:shd w:fill="123B2A"/>
          </w:tcPr>
          <w:p>
            <w:r/>
            <w:r>
              <w:rPr>
                <w:rFonts w:ascii="Aptos" w:hAnsi="Aptos"/>
                <w:b/>
                <w:color w:val="FFFFFF"/>
                <w:sz w:val="18"/>
              </w:rPr>
              <w:t>Items</w:t>
            </w:r>
          </w:p>
        </w:tc>
      </w:tr>
      <w:tr>
        <w:tc>
          <w:tcPr>
            <w:tcW w:type="dxa" w:w="5040"/>
            <w:vAlign w:val="center"/>
          </w:tcPr>
          <w:p>
            <w:r/>
            <w:r>
              <w:rPr>
                <w:rFonts w:ascii="Aptos" w:hAnsi="Aptos"/>
                <w:b w:val="0"/>
                <w:sz w:val="17"/>
              </w:rPr>
              <w:t>Company</w:t>
            </w:r>
          </w:p>
        </w:tc>
        <w:tc>
          <w:tcPr>
            <w:tcW w:type="dxa" w:w="5040"/>
            <w:vAlign w:val="center"/>
          </w:tcPr>
          <w:p>
            <w:r/>
            <w:r>
              <w:rPr>
                <w:rFonts w:ascii="Aptos" w:hAnsi="Aptos"/>
                <w:b w:val="0"/>
                <w:sz w:val="17"/>
              </w:rPr>
              <w:t>About | Our Vision | Leadership | Impact</w:t>
            </w:r>
          </w:p>
        </w:tc>
      </w:tr>
      <w:tr>
        <w:tc>
          <w:tcPr>
            <w:tcW w:type="dxa" w:w="5040"/>
            <w:vAlign w:val="center"/>
          </w:tcPr>
          <w:p>
            <w:r/>
            <w:r>
              <w:rPr>
                <w:rFonts w:ascii="Aptos" w:hAnsi="Aptos"/>
                <w:b w:val="0"/>
                <w:sz w:val="17"/>
              </w:rPr>
              <w:t>Ecosystem</w:t>
            </w:r>
          </w:p>
        </w:tc>
        <w:tc>
          <w:tcPr>
            <w:tcW w:type="dxa" w:w="5040"/>
            <w:vAlign w:val="center"/>
          </w:tcPr>
          <w:p>
            <w:r/>
            <w:r>
              <w:rPr>
                <w:rFonts w:ascii="Aptos" w:hAnsi="Aptos"/>
                <w:b w:val="0"/>
                <w:sz w:val="17"/>
              </w:rPr>
              <w:t>The Ecosystem | Technology | Industries | Research</w:t>
            </w:r>
          </w:p>
        </w:tc>
      </w:tr>
      <w:tr>
        <w:tc>
          <w:tcPr>
            <w:tcW w:type="dxa" w:w="5040"/>
            <w:vAlign w:val="center"/>
          </w:tcPr>
          <w:p>
            <w:r/>
            <w:r>
              <w:rPr>
                <w:rFonts w:ascii="Aptos" w:hAnsi="Aptos"/>
                <w:b w:val="0"/>
                <w:sz w:val="17"/>
              </w:rPr>
              <w:t>Participate</w:t>
            </w:r>
          </w:p>
        </w:tc>
        <w:tc>
          <w:tcPr>
            <w:tcW w:type="dxa" w:w="5040"/>
            <w:vAlign w:val="center"/>
          </w:tcPr>
          <w:p>
            <w:r/>
            <w:r>
              <w:rPr>
                <w:rFonts w:ascii="Aptos" w:hAnsi="Aptos"/>
                <w:b w:val="0"/>
                <w:sz w:val="17"/>
              </w:rPr>
              <w:t>Build With Us | Partner With Us | Invest With Us | Innovate With Us | Careers | Community</w:t>
            </w:r>
          </w:p>
        </w:tc>
      </w:tr>
      <w:tr>
        <w:tc>
          <w:tcPr>
            <w:tcW w:type="dxa" w:w="5040"/>
            <w:vAlign w:val="center"/>
          </w:tcPr>
          <w:p>
            <w:r/>
            <w:r>
              <w:rPr>
                <w:rFonts w:ascii="Aptos" w:hAnsi="Aptos"/>
                <w:b w:val="0"/>
                <w:sz w:val="17"/>
              </w:rPr>
              <w:t>Insights</w:t>
            </w:r>
          </w:p>
        </w:tc>
        <w:tc>
          <w:tcPr>
            <w:tcW w:type="dxa" w:w="5040"/>
            <w:vAlign w:val="center"/>
          </w:tcPr>
          <w:p>
            <w:r/>
            <w:r>
              <w:rPr>
                <w:rFonts w:ascii="Aptos" w:hAnsi="Aptos"/>
                <w:b w:val="0"/>
                <w:sz w:val="17"/>
              </w:rPr>
              <w:t>Insights | Newsroom | Media</w:t>
            </w:r>
          </w:p>
        </w:tc>
      </w:tr>
      <w:tr>
        <w:tc>
          <w:tcPr>
            <w:tcW w:type="dxa" w:w="5040"/>
            <w:vAlign w:val="center"/>
          </w:tcPr>
          <w:p>
            <w:r/>
            <w:r>
              <w:rPr>
                <w:rFonts w:ascii="Aptos" w:hAnsi="Aptos"/>
                <w:b w:val="0"/>
                <w:sz w:val="17"/>
              </w:rPr>
              <w:t>Connect</w:t>
            </w:r>
          </w:p>
        </w:tc>
        <w:tc>
          <w:tcPr>
            <w:tcW w:type="dxa" w:w="5040"/>
            <w:vAlign w:val="center"/>
          </w:tcPr>
          <w:p>
            <w:r/>
            <w:r>
              <w:rPr>
                <w:rFonts w:ascii="Aptos" w:hAnsi="Aptos"/>
                <w:b w:val="0"/>
                <w:sz w:val="17"/>
              </w:rPr>
              <w:t>Contact | LinkedIn / approved social channels</w:t>
            </w:r>
          </w:p>
        </w:tc>
      </w:tr>
      <w:tr>
        <w:tc>
          <w:tcPr>
            <w:tcW w:type="dxa" w:w="5040"/>
            <w:vAlign w:val="center"/>
          </w:tcPr>
          <w:p>
            <w:r/>
            <w:r>
              <w:rPr>
                <w:rFonts w:ascii="Aptos" w:hAnsi="Aptos"/>
                <w:b w:val="0"/>
                <w:sz w:val="17"/>
              </w:rPr>
              <w:t>Legal</w:t>
            </w:r>
          </w:p>
        </w:tc>
        <w:tc>
          <w:tcPr>
            <w:tcW w:type="dxa" w:w="5040"/>
            <w:vAlign w:val="center"/>
          </w:tcPr>
          <w:p>
            <w:r/>
            <w:r>
              <w:rPr>
                <w:rFonts w:ascii="Aptos" w:hAnsi="Aptos"/>
                <w:b w:val="0"/>
                <w:sz w:val="17"/>
              </w:rPr>
              <w:t>Privacy | Terms | Disclaimer | Cookie Preferences</w:t>
            </w:r>
          </w:p>
        </w:tc>
      </w:tr>
    </w:tbl>
    <w:p/>
    <w:p>
      <w:pPr>
        <w:pStyle w:val="WebsiteCopy"/>
      </w:pPr>
      <w:r>
        <w:t>Footer closing line: GreenERZY EcoTech Pvt. Ltd. — Building the Smart Circular Electronics Economy.</w:t>
      </w:r>
    </w:p>
    <w:p>
      <w:pPr>
        <w:pStyle w:val="WebsiteCopy"/>
      </w:pPr>
      <w:r>
        <w:t>Optional signature: Lifecycle First. Waste Second. Resources Always.</w:t>
      </w:r>
    </w:p>
    <w:p>
      <w:pPr>
        <w:pStyle w:val="Heading1"/>
      </w:pPr>
      <w:r>
        <w:t>24. HOMEPAGE WIREFRAME ORDER</w:t>
      </w:r>
    </w:p>
    <w:p>
      <w:pPr>
        <w:pStyle w:val="ListNumber"/>
        <w:spacing w:after="40"/>
      </w:pPr>
      <w:r>
        <w:t>Sticky navigation</w:t>
      </w:r>
    </w:p>
    <w:p>
      <w:pPr>
        <w:pStyle w:val="ListNumber"/>
        <w:spacing w:after="40"/>
      </w:pPr>
      <w:r>
        <w:t>Hero — The Future of Electronics Is Circular</w:t>
      </w:r>
    </w:p>
    <w:p>
      <w:pPr>
        <w:pStyle w:val="ListNumber"/>
        <w:spacing w:after="40"/>
      </w:pPr>
      <w:r>
        <w:t>Product lifecycle question</w:t>
      </w:r>
    </w:p>
    <w:p>
      <w:pPr>
        <w:pStyle w:val="ListNumber"/>
        <w:spacing w:after="40"/>
      </w:pPr>
      <w:r>
        <w:t>Linear → Circular transformation</w:t>
      </w:r>
    </w:p>
    <w:p>
      <w:pPr>
        <w:pStyle w:val="ListNumber"/>
        <w:spacing w:after="40"/>
      </w:pPr>
      <w:r>
        <w:t>From Products to Possibilities</w:t>
      </w:r>
    </w:p>
    <w:p>
      <w:pPr>
        <w:pStyle w:val="ListNumber"/>
        <w:spacing w:after="40"/>
      </w:pPr>
      <w:r>
        <w:t>Interactive ecosystem</w:t>
      </w:r>
    </w:p>
    <w:p>
      <w:pPr>
        <w:pStyle w:val="ListNumber"/>
        <w:spacing w:after="40"/>
      </w:pPr>
      <w:r>
        <w:t>Technology: Identity → Intelligence → Action</w:t>
      </w:r>
    </w:p>
    <w:p>
      <w:pPr>
        <w:pStyle w:val="ListNumber"/>
        <w:spacing w:after="40"/>
      </w:pPr>
      <w:r>
        <w:t>One Product. One Journey</w:t>
      </w:r>
    </w:p>
    <w:p>
      <w:pPr>
        <w:pStyle w:val="ListNumber"/>
        <w:spacing w:after="40"/>
      </w:pPr>
      <w:r>
        <w:t>Impact: Economy / Environment / Society / Governance</w:t>
      </w:r>
    </w:p>
    <w:p>
      <w:pPr>
        <w:pStyle w:val="ListNumber"/>
        <w:spacing w:after="40"/>
      </w:pPr>
      <w:r>
        <w:t>Northeast → India → Global</w:t>
      </w:r>
    </w:p>
    <w:p>
      <w:pPr>
        <w:pStyle w:val="ListNumber"/>
        <w:spacing w:after="40"/>
      </w:pPr>
      <w:r>
        <w:t>Join the Vision — six pathways</w:t>
      </w:r>
    </w:p>
    <w:p>
      <w:pPr>
        <w:pStyle w:val="ListNumber"/>
        <w:spacing w:after="40"/>
      </w:pPr>
      <w:r>
        <w:t>Final cinematic CTA</w:t>
      </w:r>
    </w:p>
    <w:p>
      <w:pPr>
        <w:pStyle w:val="ListNumber"/>
        <w:spacing w:after="40"/>
      </w:pPr>
      <w:r>
        <w:t>Footer</w:t>
      </w:r>
    </w:p>
    <w:p>
      <w:pPr>
        <w:pStyle w:val="Heading1"/>
      </w:pPr>
      <w:r>
        <w:t>25. DEVELOPMENT &amp; DELIVERY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B2A"/>
          </w:tcPr>
          <w:p>
            <w:r/>
            <w:r>
              <w:rPr>
                <w:rFonts w:ascii="Aptos" w:hAnsi="Aptos"/>
                <w:b/>
                <w:color w:val="FFFFFF"/>
                <w:sz w:val="18"/>
              </w:rPr>
              <w:t>Phase</w:t>
            </w:r>
          </w:p>
        </w:tc>
        <w:tc>
          <w:tcPr>
            <w:tcW w:type="dxa" w:w="3360"/>
            <w:vAlign w:val="center"/>
            <w:shd w:fill="123B2A"/>
          </w:tcPr>
          <w:p>
            <w:r/>
            <w:r>
              <w:rPr>
                <w:rFonts w:ascii="Aptos" w:hAnsi="Aptos"/>
                <w:b/>
                <w:color w:val="FFFFFF"/>
                <w:sz w:val="18"/>
              </w:rPr>
              <w:t>Deliverables</w:t>
            </w:r>
          </w:p>
        </w:tc>
        <w:tc>
          <w:tcPr>
            <w:tcW w:type="dxa" w:w="3360"/>
            <w:vAlign w:val="center"/>
            <w:shd w:fill="123B2A"/>
          </w:tcPr>
          <w:p>
            <w:r/>
            <w:r>
              <w:rPr>
                <w:rFonts w:ascii="Aptos" w:hAnsi="Aptos"/>
                <w:b/>
                <w:color w:val="FFFFFF"/>
                <w:sz w:val="18"/>
              </w:rPr>
              <w:t>Acceptance criteria</w:t>
            </w:r>
          </w:p>
        </w:tc>
      </w:tr>
      <w:tr>
        <w:tc>
          <w:tcPr>
            <w:tcW w:type="dxa" w:w="3360"/>
            <w:vAlign w:val="center"/>
          </w:tcPr>
          <w:p>
            <w:r/>
            <w:r>
              <w:rPr>
                <w:rFonts w:ascii="Aptos" w:hAnsi="Aptos"/>
                <w:b w:val="0"/>
                <w:sz w:val="17"/>
              </w:rPr>
              <w:t>1. Discovery</w:t>
            </w:r>
          </w:p>
        </w:tc>
        <w:tc>
          <w:tcPr>
            <w:tcW w:type="dxa" w:w="3360"/>
            <w:vAlign w:val="center"/>
          </w:tcPr>
          <w:p>
            <w:r/>
            <w:r>
              <w:rPr>
                <w:rFonts w:ascii="Aptos" w:hAnsi="Aptos"/>
                <w:b w:val="0"/>
                <w:sz w:val="17"/>
              </w:rPr>
              <w:t>Final sitemap, content inventory, design references</w:t>
            </w:r>
          </w:p>
        </w:tc>
        <w:tc>
          <w:tcPr>
            <w:tcW w:type="dxa" w:w="3360"/>
            <w:vAlign w:val="center"/>
          </w:tcPr>
          <w:p>
            <w:r/>
            <w:r>
              <w:rPr>
                <w:rFonts w:ascii="Aptos" w:hAnsi="Aptos"/>
                <w:b w:val="0"/>
                <w:sz w:val="17"/>
              </w:rPr>
              <w:t>Approved information architecture</w:t>
            </w:r>
          </w:p>
        </w:tc>
      </w:tr>
      <w:tr>
        <w:tc>
          <w:tcPr>
            <w:tcW w:type="dxa" w:w="3360"/>
            <w:vAlign w:val="center"/>
          </w:tcPr>
          <w:p>
            <w:r/>
            <w:r>
              <w:rPr>
                <w:rFonts w:ascii="Aptos" w:hAnsi="Aptos"/>
                <w:b w:val="0"/>
                <w:sz w:val="17"/>
              </w:rPr>
              <w:t>2. UX</w:t>
            </w:r>
          </w:p>
        </w:tc>
        <w:tc>
          <w:tcPr>
            <w:tcW w:type="dxa" w:w="3360"/>
            <w:vAlign w:val="center"/>
          </w:tcPr>
          <w:p>
            <w:r/>
            <w:r>
              <w:rPr>
                <w:rFonts w:ascii="Aptos" w:hAnsi="Aptos"/>
                <w:b w:val="0"/>
                <w:sz w:val="17"/>
              </w:rPr>
              <w:t>Wireframes and user journeys</w:t>
            </w:r>
          </w:p>
        </w:tc>
        <w:tc>
          <w:tcPr>
            <w:tcW w:type="dxa" w:w="3360"/>
            <w:vAlign w:val="center"/>
          </w:tcPr>
          <w:p>
            <w:r/>
            <w:r>
              <w:rPr>
                <w:rFonts w:ascii="Aptos" w:hAnsi="Aptos"/>
                <w:b w:val="0"/>
                <w:sz w:val="17"/>
              </w:rPr>
              <w:t>Mobile + desktop flows approved</w:t>
            </w:r>
          </w:p>
        </w:tc>
      </w:tr>
      <w:tr>
        <w:tc>
          <w:tcPr>
            <w:tcW w:type="dxa" w:w="3360"/>
            <w:vAlign w:val="center"/>
          </w:tcPr>
          <w:p>
            <w:r/>
            <w:r>
              <w:rPr>
                <w:rFonts w:ascii="Aptos" w:hAnsi="Aptos"/>
                <w:b w:val="0"/>
                <w:sz w:val="17"/>
              </w:rPr>
              <w:t>3. Visual Design</w:t>
            </w:r>
          </w:p>
        </w:tc>
        <w:tc>
          <w:tcPr>
            <w:tcW w:type="dxa" w:w="3360"/>
            <w:vAlign w:val="center"/>
          </w:tcPr>
          <w:p>
            <w:r/>
            <w:r>
              <w:rPr>
                <w:rFonts w:ascii="Aptos" w:hAnsi="Aptos"/>
                <w:b w:val="0"/>
                <w:sz w:val="17"/>
              </w:rPr>
              <w:t>Design system and key screens</w:t>
            </w:r>
          </w:p>
        </w:tc>
        <w:tc>
          <w:tcPr>
            <w:tcW w:type="dxa" w:w="3360"/>
            <w:vAlign w:val="center"/>
          </w:tcPr>
          <w:p>
            <w:r/>
            <w:r>
              <w:rPr>
                <w:rFonts w:ascii="Aptos" w:hAnsi="Aptos"/>
                <w:b w:val="0"/>
                <w:sz w:val="17"/>
              </w:rPr>
              <w:t>Homepage and core pages approved</w:t>
            </w:r>
          </w:p>
        </w:tc>
      </w:tr>
      <w:tr>
        <w:tc>
          <w:tcPr>
            <w:tcW w:type="dxa" w:w="3360"/>
            <w:vAlign w:val="center"/>
          </w:tcPr>
          <w:p>
            <w:r/>
            <w:r>
              <w:rPr>
                <w:rFonts w:ascii="Aptos" w:hAnsi="Aptos"/>
                <w:b w:val="0"/>
                <w:sz w:val="17"/>
              </w:rPr>
              <w:t>4. Build</w:t>
            </w:r>
          </w:p>
        </w:tc>
        <w:tc>
          <w:tcPr>
            <w:tcW w:type="dxa" w:w="3360"/>
            <w:vAlign w:val="center"/>
          </w:tcPr>
          <w:p>
            <w:r/>
            <w:r>
              <w:rPr>
                <w:rFonts w:ascii="Aptos" w:hAnsi="Aptos"/>
                <w:b w:val="0"/>
                <w:sz w:val="17"/>
              </w:rPr>
              <w:t>Frontend, CMS, forms, animations</w:t>
            </w:r>
          </w:p>
        </w:tc>
        <w:tc>
          <w:tcPr>
            <w:tcW w:type="dxa" w:w="3360"/>
            <w:vAlign w:val="center"/>
          </w:tcPr>
          <w:p>
            <w:r/>
            <w:r>
              <w:rPr>
                <w:rFonts w:ascii="Aptos" w:hAnsi="Aptos"/>
                <w:b w:val="0"/>
                <w:sz w:val="17"/>
              </w:rPr>
              <w:t>Feature-complete staging site</w:t>
            </w:r>
          </w:p>
        </w:tc>
      </w:tr>
      <w:tr>
        <w:tc>
          <w:tcPr>
            <w:tcW w:type="dxa" w:w="3360"/>
            <w:vAlign w:val="center"/>
          </w:tcPr>
          <w:p>
            <w:r/>
            <w:r>
              <w:rPr>
                <w:rFonts w:ascii="Aptos" w:hAnsi="Aptos"/>
                <w:b w:val="0"/>
                <w:sz w:val="17"/>
              </w:rPr>
              <w:t>5. Content</w:t>
            </w:r>
          </w:p>
        </w:tc>
        <w:tc>
          <w:tcPr>
            <w:tcW w:type="dxa" w:w="3360"/>
            <w:vAlign w:val="center"/>
          </w:tcPr>
          <w:p>
            <w:r/>
            <w:r>
              <w:rPr>
                <w:rFonts w:ascii="Aptos" w:hAnsi="Aptos"/>
                <w:b w:val="0"/>
                <w:sz w:val="17"/>
              </w:rPr>
              <w:t>Final copy, imagery, metadata</w:t>
            </w:r>
          </w:p>
        </w:tc>
        <w:tc>
          <w:tcPr>
            <w:tcW w:type="dxa" w:w="3360"/>
            <w:vAlign w:val="center"/>
          </w:tcPr>
          <w:p>
            <w:r/>
            <w:r>
              <w:rPr>
                <w:rFonts w:ascii="Aptos" w:hAnsi="Aptos"/>
                <w:b w:val="0"/>
                <w:sz w:val="17"/>
              </w:rPr>
              <w:t>Content QA complete</w:t>
            </w:r>
          </w:p>
        </w:tc>
      </w:tr>
      <w:tr>
        <w:tc>
          <w:tcPr>
            <w:tcW w:type="dxa" w:w="3360"/>
            <w:vAlign w:val="center"/>
          </w:tcPr>
          <w:p>
            <w:r/>
            <w:r>
              <w:rPr>
                <w:rFonts w:ascii="Aptos" w:hAnsi="Aptos"/>
                <w:b w:val="0"/>
                <w:sz w:val="17"/>
              </w:rPr>
              <w:t>6. QA</w:t>
            </w:r>
          </w:p>
        </w:tc>
        <w:tc>
          <w:tcPr>
            <w:tcW w:type="dxa" w:w="3360"/>
            <w:vAlign w:val="center"/>
          </w:tcPr>
          <w:p>
            <w:r/>
            <w:r>
              <w:rPr>
                <w:rFonts w:ascii="Aptos" w:hAnsi="Aptos"/>
                <w:b w:val="0"/>
                <w:sz w:val="17"/>
              </w:rPr>
              <w:t>Functional, responsive, accessibility, security checks</w:t>
            </w:r>
          </w:p>
        </w:tc>
        <w:tc>
          <w:tcPr>
            <w:tcW w:type="dxa" w:w="3360"/>
            <w:vAlign w:val="center"/>
          </w:tcPr>
          <w:p>
            <w:r/>
            <w:r>
              <w:rPr>
                <w:rFonts w:ascii="Aptos" w:hAnsi="Aptos"/>
                <w:b w:val="0"/>
                <w:sz w:val="17"/>
              </w:rPr>
              <w:t>Critical issues resolved</w:t>
            </w:r>
          </w:p>
        </w:tc>
      </w:tr>
      <w:tr>
        <w:tc>
          <w:tcPr>
            <w:tcW w:type="dxa" w:w="3360"/>
            <w:vAlign w:val="center"/>
          </w:tcPr>
          <w:p>
            <w:r/>
            <w:r>
              <w:rPr>
                <w:rFonts w:ascii="Aptos" w:hAnsi="Aptos"/>
                <w:b w:val="0"/>
                <w:sz w:val="17"/>
              </w:rPr>
              <w:t>7. Performance</w:t>
            </w:r>
          </w:p>
        </w:tc>
        <w:tc>
          <w:tcPr>
            <w:tcW w:type="dxa" w:w="3360"/>
            <w:vAlign w:val="center"/>
          </w:tcPr>
          <w:p>
            <w:r/>
            <w:r>
              <w:rPr>
                <w:rFonts w:ascii="Aptos" w:hAnsi="Aptos"/>
                <w:b w:val="0"/>
                <w:sz w:val="17"/>
              </w:rPr>
              <w:t>Core Web Vitals and asset optimization</w:t>
            </w:r>
          </w:p>
        </w:tc>
        <w:tc>
          <w:tcPr>
            <w:tcW w:type="dxa" w:w="3360"/>
            <w:vAlign w:val="center"/>
          </w:tcPr>
          <w:p>
            <w:r/>
            <w:r>
              <w:rPr>
                <w:rFonts w:ascii="Aptos" w:hAnsi="Aptos"/>
                <w:b w:val="0"/>
                <w:sz w:val="17"/>
              </w:rPr>
              <w:t>Performance targets met</w:t>
            </w:r>
          </w:p>
        </w:tc>
      </w:tr>
      <w:tr>
        <w:tc>
          <w:tcPr>
            <w:tcW w:type="dxa" w:w="3360"/>
            <w:vAlign w:val="center"/>
          </w:tcPr>
          <w:p>
            <w:r/>
            <w:r>
              <w:rPr>
                <w:rFonts w:ascii="Aptos" w:hAnsi="Aptos"/>
                <w:b w:val="0"/>
                <w:sz w:val="17"/>
              </w:rPr>
              <w:t>8. Launch</w:t>
            </w:r>
          </w:p>
        </w:tc>
        <w:tc>
          <w:tcPr>
            <w:tcW w:type="dxa" w:w="3360"/>
            <w:vAlign w:val="center"/>
          </w:tcPr>
          <w:p>
            <w:r/>
            <w:r>
              <w:rPr>
                <w:rFonts w:ascii="Aptos" w:hAnsi="Aptos"/>
                <w:b w:val="0"/>
                <w:sz w:val="17"/>
              </w:rPr>
              <w:t>Production deployment, analytics, monitoring</w:t>
            </w:r>
          </w:p>
        </w:tc>
        <w:tc>
          <w:tcPr>
            <w:tcW w:type="dxa" w:w="3360"/>
            <w:vAlign w:val="center"/>
          </w:tcPr>
          <w:p>
            <w:r/>
            <w:r>
              <w:rPr>
                <w:rFonts w:ascii="Aptos" w:hAnsi="Aptos"/>
                <w:b w:val="0"/>
                <w:sz w:val="17"/>
              </w:rPr>
              <w:t>Live site verified</w:t>
            </w:r>
          </w:p>
        </w:tc>
      </w:tr>
      <w:tr>
        <w:tc>
          <w:tcPr>
            <w:tcW w:type="dxa" w:w="3360"/>
            <w:vAlign w:val="center"/>
          </w:tcPr>
          <w:p>
            <w:r/>
            <w:r>
              <w:rPr>
                <w:rFonts w:ascii="Aptos" w:hAnsi="Aptos"/>
                <w:b w:val="0"/>
                <w:sz w:val="17"/>
              </w:rPr>
              <w:t>9. Handover</w:t>
            </w:r>
          </w:p>
        </w:tc>
        <w:tc>
          <w:tcPr>
            <w:tcW w:type="dxa" w:w="3360"/>
            <w:vAlign w:val="center"/>
          </w:tcPr>
          <w:p>
            <w:r/>
            <w:r>
              <w:rPr>
                <w:rFonts w:ascii="Aptos" w:hAnsi="Aptos"/>
                <w:b w:val="0"/>
                <w:sz w:val="17"/>
              </w:rPr>
              <w:t>Source code, CMS training, credentials, documentation</w:t>
            </w:r>
          </w:p>
        </w:tc>
        <w:tc>
          <w:tcPr>
            <w:tcW w:type="dxa" w:w="3360"/>
            <w:vAlign w:val="center"/>
          </w:tcPr>
          <w:p>
            <w:r/>
            <w:r>
              <w:rPr>
                <w:rFonts w:ascii="Aptos" w:hAnsi="Aptos"/>
                <w:b w:val="0"/>
                <w:sz w:val="17"/>
              </w:rPr>
              <w:t>GreenERZY owns required assets/access</w:t>
            </w:r>
          </w:p>
        </w:tc>
      </w:tr>
    </w:tbl>
    <w:p/>
    <w:p>
      <w:pPr>
        <w:pStyle w:val="Heading1"/>
      </w:pPr>
      <w:r>
        <w:t>26. FINAL ACCEPTANCE CHECKLIST</w:t>
      </w:r>
    </w:p>
    <w:p>
      <w:pPr>
        <w:pStyle w:val="ListBullet"/>
        <w:spacing w:after="40"/>
      </w:pPr>
      <w:r>
        <w:t>Website clearly communicates GreenERZY's positioning within seconds.</w:t>
      </w:r>
    </w:p>
    <w:p>
      <w:pPr>
        <w:pStyle w:val="ListBullet"/>
        <w:spacing w:after="40"/>
      </w:pPr>
      <w:r>
        <w:t>Website feels like a technology/infrastructure company, not a recycling company.</w:t>
      </w:r>
    </w:p>
    <w:p>
      <w:pPr>
        <w:pStyle w:val="ListBullet"/>
        <w:spacing w:after="40"/>
      </w:pPr>
      <w:r>
        <w:t>Homepage is visual, immersive and concise.</w:t>
      </w:r>
    </w:p>
    <w:p>
      <w:pPr>
        <w:pStyle w:val="ListBullet"/>
        <w:spacing w:after="40"/>
      </w:pPr>
      <w:r>
        <w:t>No pitch-deck-style slide repetition.</w:t>
      </w:r>
    </w:p>
    <w:p>
      <w:pPr>
        <w:pStyle w:val="ListBullet"/>
        <w:spacing w:after="40"/>
      </w:pPr>
      <w:r>
        <w:t>All six participation paths are visible and functional.</w:t>
      </w:r>
    </w:p>
    <w:p>
      <w:pPr>
        <w:pStyle w:val="ListBullet"/>
        <w:spacing w:after="40"/>
      </w:pPr>
      <w:r>
        <w:t>Ecosystem interaction works on desktop and mobile.</w:t>
      </w:r>
    </w:p>
    <w:p>
      <w:pPr>
        <w:pStyle w:val="ListBullet"/>
        <w:spacing w:after="40"/>
      </w:pPr>
      <w:r>
        <w:t>One Product. One Journey interaction works.</w:t>
      </w:r>
    </w:p>
    <w:p>
      <w:pPr>
        <w:pStyle w:val="ListBullet"/>
        <w:spacing w:after="40"/>
      </w:pPr>
      <w:r>
        <w:t>Linear → Circular transition works.</w:t>
      </w:r>
    </w:p>
    <w:p>
      <w:pPr>
        <w:pStyle w:val="ListBullet"/>
        <w:spacing w:after="40"/>
      </w:pPr>
      <w:r>
        <w:t>Technology is explained without unnecessary jargon.</w:t>
      </w:r>
    </w:p>
    <w:p>
      <w:pPr>
        <w:pStyle w:val="ListBullet"/>
        <w:spacing w:after="40"/>
      </w:pPr>
      <w:r>
        <w:t>Founder and company credibility sections are editable.</w:t>
      </w:r>
    </w:p>
    <w:p>
      <w:pPr>
        <w:pStyle w:val="ListBullet"/>
        <w:spacing w:after="40"/>
      </w:pPr>
      <w:r>
        <w:t>Insights/Careers are CMS-ready.</w:t>
      </w:r>
    </w:p>
    <w:p>
      <w:pPr>
        <w:pStyle w:val="ListBullet"/>
        <w:spacing w:after="40"/>
      </w:pPr>
      <w:r>
        <w:t>All forms submit securely and generate confirmation states.</w:t>
      </w:r>
    </w:p>
    <w:p>
      <w:pPr>
        <w:pStyle w:val="ListBullet"/>
        <w:spacing w:after="40"/>
      </w:pPr>
      <w:r>
        <w:t>SEO metadata exists for every indexable page.</w:t>
      </w:r>
    </w:p>
    <w:p>
      <w:pPr>
        <w:pStyle w:val="ListBullet"/>
        <w:spacing w:after="40"/>
      </w:pPr>
      <w:r>
        <w:t>Accessibility basics are implemented.</w:t>
      </w:r>
    </w:p>
    <w:p>
      <w:pPr>
        <w:pStyle w:val="ListBullet"/>
        <w:spacing w:after="40"/>
      </w:pPr>
      <w:r>
        <w:t>Performance is tested on mobile.</w:t>
      </w:r>
    </w:p>
    <w:p>
      <w:pPr>
        <w:pStyle w:val="ListBullet"/>
        <w:spacing w:after="40"/>
      </w:pPr>
      <w:r>
        <w:t>Analytics events are implemented.</w:t>
      </w:r>
    </w:p>
    <w:p>
      <w:pPr>
        <w:pStyle w:val="ListBullet"/>
        <w:spacing w:after="40"/>
      </w:pPr>
      <w:r>
        <w:t>No unverified partnership, government endorsement or fabricated statistic appears.</w:t>
      </w:r>
    </w:p>
    <w:p>
      <w:pPr>
        <w:pStyle w:val="ListBullet"/>
        <w:spacing w:after="40"/>
      </w:pPr>
      <w:r>
        <w:t>Confidential technical/business information is not exposed.</w:t>
      </w:r>
    </w:p>
    <w:p>
      <w:pPr>
        <w:pStyle w:val="ListBullet"/>
        <w:spacing w:after="40"/>
      </w:pPr>
      <w:r>
        <w:t>GreenERZY owns the final source code, content, design assets and administrative access.</w:t>
      </w:r>
    </w:p>
    <w:p>
      <w:pPr>
        <w:pStyle w:val="Heading1"/>
      </w:pPr>
      <w:r>
        <w:t>27. APPROVED WEBSITE COPY BANK</w:t>
      </w:r>
    </w:p>
    <w:p>
      <w:pPr>
        <w:pStyle w:val="Heading2"/>
      </w:pPr>
      <w:r>
        <w:t>Primary headlines</w:t>
      </w:r>
    </w:p>
    <w:p>
      <w:pPr>
        <w:pStyle w:val="WebsiteCopy"/>
      </w:pPr>
      <w:r>
        <w:t>• The Future of Electronics Is Circular. Let’s Build It Together.</w:t>
      </w:r>
    </w:p>
    <w:p>
      <w:pPr>
        <w:pStyle w:val="WebsiteCopy"/>
      </w:pPr>
      <w:r>
        <w:t>• Building the Smart Circular Electronics Economy.</w:t>
      </w:r>
    </w:p>
    <w:p>
      <w:pPr>
        <w:pStyle w:val="WebsiteCopy"/>
      </w:pPr>
      <w:r>
        <w:t>• Every Electronic Product Has a Journey.</w:t>
      </w:r>
    </w:p>
    <w:p>
      <w:pPr>
        <w:pStyle w:val="WebsiteCopy"/>
      </w:pPr>
      <w:r>
        <w:t>• What If the Electronics Economy Worked Differently?</w:t>
      </w:r>
    </w:p>
    <w:p>
      <w:pPr>
        <w:pStyle w:val="WebsiteCopy"/>
      </w:pPr>
      <w:r>
        <w:t>• One Ecosystem. Many Participants. Shared Value.</w:t>
      </w:r>
    </w:p>
    <w:p>
      <w:pPr>
        <w:pStyle w:val="WebsiteCopy"/>
      </w:pPr>
      <w:r>
        <w:t>• Technology Should Make the Ecosystem Simpler.</w:t>
      </w:r>
    </w:p>
    <w:p>
      <w:pPr>
        <w:pStyle w:val="WebsiteCopy"/>
      </w:pPr>
      <w:r>
        <w:t>• One Product. One Journey.</w:t>
      </w:r>
    </w:p>
    <w:p>
      <w:pPr>
        <w:pStyle w:val="WebsiteCopy"/>
      </w:pPr>
      <w:r>
        <w:t>• The Product May Reach an End. Its Resources Don’t Have To.</w:t>
      </w:r>
    </w:p>
    <w:p>
      <w:pPr>
        <w:pStyle w:val="WebsiteCopy"/>
      </w:pPr>
      <w:r>
        <w:t>• From Waste Management to Resource Intelligence.</w:t>
      </w:r>
    </w:p>
    <w:p>
      <w:pPr>
        <w:pStyle w:val="WebsiteCopy"/>
      </w:pPr>
      <w:r>
        <w:t>• A Regional Beginning. A National Ambition.</w:t>
      </w:r>
    </w:p>
    <w:p>
      <w:pPr>
        <w:pStyle w:val="WebsiteCopy"/>
      </w:pPr>
      <w:r>
        <w:t>• There Is a Place for You in the GreenERZY Ecosystem.</w:t>
      </w:r>
    </w:p>
    <w:p>
      <w:pPr>
        <w:pStyle w:val="WebsiteCopy"/>
      </w:pPr>
      <w:r>
        <w:t>• Don’t Just Watch the Future Being Built. Build It With Us.</w:t>
      </w:r>
    </w:p>
    <w:p>
      <w:pPr>
        <w:pStyle w:val="Heading2"/>
      </w:pPr>
      <w:r>
        <w:t>Short descriptors</w:t>
      </w:r>
    </w:p>
    <w:p>
      <w:pPr>
        <w:pStyle w:val="ListBullet"/>
        <w:spacing w:after="40"/>
      </w:pPr>
      <w:r>
        <w:t>Smart Circular Electronics Economy</w:t>
      </w:r>
    </w:p>
    <w:p>
      <w:pPr>
        <w:pStyle w:val="ListBullet"/>
        <w:spacing w:after="40"/>
      </w:pPr>
      <w:r>
        <w:t>Connected Product Lifecycle</w:t>
      </w:r>
    </w:p>
    <w:p>
      <w:pPr>
        <w:pStyle w:val="ListBullet"/>
        <w:spacing w:after="40"/>
      </w:pPr>
      <w:r>
        <w:t>Digital Product Identity</w:t>
      </w:r>
    </w:p>
    <w:p>
      <w:pPr>
        <w:pStyle w:val="ListBullet"/>
        <w:spacing w:after="40"/>
      </w:pPr>
      <w:r>
        <w:t>AI &amp; Data Intelligence</w:t>
      </w:r>
    </w:p>
    <w:p>
      <w:pPr>
        <w:pStyle w:val="ListBullet"/>
        <w:spacing w:after="40"/>
      </w:pPr>
      <w:r>
        <w:t>Resource Intelligence</w:t>
      </w:r>
    </w:p>
    <w:p>
      <w:pPr>
        <w:pStyle w:val="ListBullet"/>
        <w:spacing w:after="40"/>
      </w:pPr>
      <w:r>
        <w:t>Circular Ecosystem Infrastructure</w:t>
      </w:r>
    </w:p>
    <w:p>
      <w:pPr>
        <w:pStyle w:val="ListBullet"/>
        <w:spacing w:after="40"/>
      </w:pPr>
      <w:r>
        <w:t>Lifecycle Visibility</w:t>
      </w:r>
    </w:p>
    <w:p>
      <w:pPr>
        <w:pStyle w:val="ListBullet"/>
        <w:spacing w:after="40"/>
      </w:pPr>
      <w:r>
        <w:t>Product-Life Extension</w:t>
      </w:r>
    </w:p>
    <w:p>
      <w:pPr>
        <w:pStyle w:val="ListBullet"/>
        <w:spacing w:after="40"/>
      </w:pPr>
      <w:r>
        <w:t>Connected Repair &amp; Reuse</w:t>
      </w:r>
    </w:p>
    <w:p>
      <w:pPr>
        <w:pStyle w:val="ListBullet"/>
        <w:spacing w:after="40"/>
      </w:pPr>
      <w:r>
        <w:t>Recovery &amp; Resource Regeneration</w:t>
      </w:r>
    </w:p>
    <w:p>
      <w:pPr>
        <w:pStyle w:val="Heading1"/>
      </w:pPr>
      <w:r>
        <w:t>28. FINAL INSTRUCTION TO THE DEVELOPMENT TEAM</w:t>
      </w:r>
    </w:p>
    <w:tbl>
      <w:tblPr>
        <w:tblStyle w:val="TableGrid"/>
        <w:tblW w:type="auto" w:w="0"/>
        <w:tblLook w:firstColumn="1" w:firstRow="1" w:lastColumn="0" w:lastRow="0" w:noHBand="0" w:noVBand="1" w:val="04A0"/>
      </w:tblPr>
      <w:tblGrid>
        <w:gridCol w:w="10080"/>
      </w:tblGrid>
      <w:tr>
        <w:tc>
          <w:tcPr>
            <w:tcW w:type="dxa" w:w="10080"/>
            <w:shd w:fill="EEF6F1"/>
          </w:tcPr>
          <w:p>
            <w:r>
              <w:rPr>
                <w:b/>
                <w:color w:val="123B2A"/>
              </w:rPr>
              <w:t>Build the feeling first</w:t>
            </w:r>
          </w:p>
          <w:p>
            <w:pPr>
              <w:spacing w:after="0"/>
            </w:pPr>
            <w:r>
              <w:t>The most important outcome is not how many features the website contains. It is whether a visitor understands the opportunity, believes the vision is credible, remembers GreenERZY, and can immediately see how they can participate.</w:t>
            </w:r>
          </w:p>
        </w:tc>
      </w:tr>
    </w:tbl>
    <w:p/>
    <w:p>
      <w:pPr>
        <w:pStyle w:val="WebsiteCopy"/>
      </w:pPr>
      <w:r>
        <w:t>The website should make the visitor think: “This is bigger than recycling. This is about the future of the electronics economy—and I want to be part of it.”</w:t>
      </w:r>
    </w:p>
    <w:p>
      <w:pPr>
        <w:pStyle w:val="WebsiteCopy"/>
      </w:pPr>
      <w:r>
        <w:t>Use this document as the baseline specification. Any material deviation in positioning, information architecture, public disclosure, visual direction or core user journeys should be discussed with GreenERZY before implementation.</w:t>
      </w:r>
    </w:p>
    <w:p/>
    <w:p>
      <w:pPr>
        <w:pStyle w:val="SmallNote"/>
        <w:jc w:val="center"/>
      </w:pPr>
      <w:r>
        <w:t>GreenERZY EcoTech Pvt. Ltd. | Website Master Build &amp; Content Brief | Confidential working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5C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6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 w:type="paragraph" w:customStyle="1" w:styleId="WebsiteCopy">
    <w:name w:val="Website Copy"/>
    <w:pPr>
      <w:spacing w:after="120"/>
    </w:pPr>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