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0EFD" w:rsidRPr="006820CD" w:rsidRDefault="0039479F" w:rsidP="00C50EFD">
      <w:pPr>
        <w:spacing w:line="360" w:lineRule="auto"/>
        <w:jc w:val="center"/>
        <w:rPr>
          <w:b/>
          <w:sz w:val="36"/>
          <w:szCs w:val="36"/>
        </w:rPr>
      </w:pPr>
      <w:r>
        <w:rPr>
          <w:rFonts w:hint="eastAsia"/>
          <w:b/>
          <w:sz w:val="36"/>
          <w:szCs w:val="36"/>
        </w:rPr>
        <w:t>多弹</w:t>
      </w:r>
      <w:proofErr w:type="gramStart"/>
      <w:r>
        <w:rPr>
          <w:rFonts w:hint="eastAsia"/>
          <w:b/>
          <w:sz w:val="36"/>
          <w:szCs w:val="36"/>
        </w:rPr>
        <w:t>协同数传</w:t>
      </w:r>
      <w:r w:rsidR="00C50EFD">
        <w:rPr>
          <w:rFonts w:hint="eastAsia"/>
          <w:b/>
          <w:sz w:val="36"/>
          <w:szCs w:val="36"/>
        </w:rPr>
        <w:t>模拟器</w:t>
      </w:r>
      <w:proofErr w:type="gramEnd"/>
      <w:r w:rsidR="00C50EFD" w:rsidRPr="006820CD">
        <w:rPr>
          <w:rFonts w:hint="eastAsia"/>
          <w:b/>
          <w:sz w:val="36"/>
          <w:szCs w:val="36"/>
        </w:rPr>
        <w:t>技术协议</w:t>
      </w:r>
    </w:p>
    <w:p w:rsidR="00C50EFD" w:rsidRPr="006820CD" w:rsidRDefault="00C50EFD" w:rsidP="00C50EFD">
      <w:pPr>
        <w:spacing w:line="360" w:lineRule="auto"/>
        <w:rPr>
          <w:sz w:val="30"/>
          <w:szCs w:val="30"/>
        </w:rPr>
      </w:pPr>
      <w:r w:rsidRPr="006820CD">
        <w:rPr>
          <w:rFonts w:hint="eastAsia"/>
          <w:sz w:val="30"/>
          <w:szCs w:val="30"/>
        </w:rPr>
        <w:t>甲方：中国航天科工集团八五一一研究所</w:t>
      </w:r>
    </w:p>
    <w:p w:rsidR="00C50EFD" w:rsidRPr="006820CD" w:rsidRDefault="00C50EFD" w:rsidP="00C50EFD">
      <w:pPr>
        <w:spacing w:line="360" w:lineRule="auto"/>
        <w:rPr>
          <w:sz w:val="30"/>
          <w:szCs w:val="30"/>
        </w:rPr>
      </w:pPr>
      <w:r w:rsidRPr="006820CD">
        <w:rPr>
          <w:rFonts w:hint="eastAsia"/>
          <w:sz w:val="30"/>
          <w:szCs w:val="30"/>
        </w:rPr>
        <w:t>乙方：</w:t>
      </w:r>
      <w:r w:rsidR="0039479F">
        <w:rPr>
          <w:rFonts w:hint="eastAsia"/>
          <w:sz w:val="30"/>
          <w:szCs w:val="30"/>
        </w:rPr>
        <w:t>东南</w:t>
      </w:r>
      <w:r>
        <w:rPr>
          <w:rFonts w:hint="eastAsia"/>
          <w:sz w:val="30"/>
          <w:szCs w:val="30"/>
        </w:rPr>
        <w:t>大学</w:t>
      </w:r>
    </w:p>
    <w:p w:rsidR="00C50EFD" w:rsidRPr="00C50EFD" w:rsidRDefault="00C50EFD" w:rsidP="00C50EFD">
      <w:pPr>
        <w:pStyle w:val="a6"/>
        <w:numPr>
          <w:ilvl w:val="0"/>
          <w:numId w:val="1"/>
        </w:numPr>
        <w:tabs>
          <w:tab w:val="left" w:pos="426"/>
        </w:tabs>
        <w:ind w:firstLineChars="0"/>
        <w:jc w:val="left"/>
        <w:outlineLvl w:val="1"/>
        <w:rPr>
          <w:rFonts w:ascii="黑体" w:eastAsia="黑体" w:hAnsi="宋体"/>
          <w:sz w:val="24"/>
          <w:szCs w:val="24"/>
        </w:rPr>
      </w:pPr>
      <w:r w:rsidRPr="00C50EFD">
        <w:rPr>
          <w:rFonts w:ascii="黑体" w:eastAsia="黑体" w:hAnsi="宋体" w:hint="eastAsia"/>
          <w:sz w:val="24"/>
          <w:szCs w:val="24"/>
        </w:rPr>
        <w:t>主要技术指标要求</w:t>
      </w:r>
    </w:p>
    <w:p w:rsidR="00C50EFD" w:rsidRPr="00C50EFD" w:rsidRDefault="0039479F" w:rsidP="00C50EFD">
      <w:pPr>
        <w:spacing w:line="360" w:lineRule="auto"/>
        <w:ind w:firstLineChars="177" w:firstLine="425"/>
        <w:jc w:val="left"/>
        <w:rPr>
          <w:rFonts w:ascii="宋体" w:hAnsi="宋体"/>
          <w:sz w:val="24"/>
          <w:szCs w:val="24"/>
        </w:rPr>
      </w:pPr>
      <w:r w:rsidRPr="00446C80">
        <w:rPr>
          <w:rFonts w:ascii="宋体" w:hAnsi="宋体" w:hint="eastAsia"/>
          <w:sz w:val="24"/>
          <w:szCs w:val="24"/>
        </w:rPr>
        <w:t>频率范围400MHz～4GHz；工作模式支持跳频/扩频选择；输出功率：≥+10dBm。</w:t>
      </w:r>
    </w:p>
    <w:p w:rsidR="00C50EFD" w:rsidRPr="00C50EFD" w:rsidRDefault="00C50EFD" w:rsidP="00C50EFD">
      <w:pPr>
        <w:pStyle w:val="a6"/>
        <w:numPr>
          <w:ilvl w:val="0"/>
          <w:numId w:val="1"/>
        </w:numPr>
        <w:tabs>
          <w:tab w:val="left" w:pos="426"/>
        </w:tabs>
        <w:ind w:firstLineChars="0"/>
        <w:jc w:val="left"/>
        <w:outlineLvl w:val="1"/>
        <w:rPr>
          <w:rFonts w:ascii="黑体" w:eastAsia="黑体" w:hAnsi="宋体"/>
          <w:sz w:val="24"/>
          <w:szCs w:val="24"/>
        </w:rPr>
      </w:pPr>
      <w:r w:rsidRPr="00C50EFD">
        <w:rPr>
          <w:rFonts w:ascii="黑体" w:eastAsia="黑体" w:hAnsi="宋体" w:hint="eastAsia"/>
          <w:sz w:val="24"/>
          <w:szCs w:val="24"/>
        </w:rPr>
        <w:t>详细技术指标要求</w:t>
      </w:r>
    </w:p>
    <w:p w:rsidR="0039479F" w:rsidRPr="0039479F" w:rsidRDefault="0039479F" w:rsidP="0039479F">
      <w:pPr>
        <w:spacing w:line="360" w:lineRule="auto"/>
        <w:ind w:firstLine="480"/>
        <w:jc w:val="left"/>
        <w:rPr>
          <w:rFonts w:ascii="宋体" w:hAnsi="宋体" w:hint="eastAsia"/>
          <w:sz w:val="24"/>
          <w:szCs w:val="24"/>
        </w:rPr>
      </w:pPr>
      <w:r w:rsidRPr="0039479F">
        <w:rPr>
          <w:rFonts w:ascii="宋体" w:hAnsi="宋体" w:hint="eastAsia"/>
          <w:sz w:val="24"/>
          <w:szCs w:val="24"/>
        </w:rPr>
        <w:t>详细技术指标要求如下：</w:t>
      </w:r>
    </w:p>
    <w:p w:rsidR="0039479F" w:rsidRPr="0039479F" w:rsidRDefault="0039479F" w:rsidP="0039479F">
      <w:pPr>
        <w:numPr>
          <w:ilvl w:val="0"/>
          <w:numId w:val="3"/>
        </w:numPr>
        <w:spacing w:line="360" w:lineRule="auto"/>
        <w:jc w:val="left"/>
        <w:rPr>
          <w:rFonts w:ascii="宋体" w:hAnsi="宋体" w:hint="eastAsia"/>
          <w:sz w:val="24"/>
          <w:szCs w:val="24"/>
        </w:rPr>
      </w:pPr>
      <w:r w:rsidRPr="0039479F">
        <w:rPr>
          <w:rFonts w:ascii="宋体" w:hAnsi="宋体" w:hint="eastAsia"/>
          <w:sz w:val="24"/>
          <w:szCs w:val="24"/>
        </w:rPr>
        <w:t>﹡频率范围400MHz～4GHz</w:t>
      </w:r>
    </w:p>
    <w:p w:rsidR="0039479F" w:rsidRPr="0039479F" w:rsidRDefault="0039479F" w:rsidP="0039479F">
      <w:pPr>
        <w:spacing w:line="360" w:lineRule="auto"/>
        <w:ind w:left="900"/>
        <w:rPr>
          <w:rFonts w:ascii="宋体" w:hAnsi="宋体" w:hint="eastAsia"/>
          <w:sz w:val="24"/>
          <w:szCs w:val="24"/>
        </w:rPr>
      </w:pPr>
      <w:r w:rsidRPr="0039479F">
        <w:rPr>
          <w:rFonts w:hAnsi="宋体" w:hint="eastAsia"/>
          <w:sz w:val="24"/>
          <w:szCs w:val="24"/>
        </w:rPr>
        <w:t>具备对通信调制信号的载频选择的功能，端机发射通道能够支持选择载频在</w:t>
      </w:r>
      <w:r w:rsidRPr="0039479F">
        <w:rPr>
          <w:rFonts w:ascii="宋体" w:hAnsi="宋体" w:hint="eastAsia"/>
          <w:sz w:val="24"/>
          <w:szCs w:val="24"/>
        </w:rPr>
        <w:t>400MHz～4GHz范围内的任意频点进行调制信号的发射，端机接收通道能够支持对400MHz～4GHz</w:t>
      </w:r>
      <w:r w:rsidRPr="0039479F">
        <w:rPr>
          <w:rFonts w:hAnsi="宋体" w:hint="eastAsia"/>
          <w:sz w:val="24"/>
          <w:szCs w:val="24"/>
        </w:rPr>
        <w:t>范围内的任意频点的调制信号进行接收解调</w:t>
      </w:r>
      <w:r w:rsidRPr="0039479F">
        <w:rPr>
          <w:rFonts w:hint="eastAsia"/>
          <w:sz w:val="24"/>
          <w:szCs w:val="24"/>
        </w:rPr>
        <w:t>。</w:t>
      </w:r>
    </w:p>
    <w:p w:rsidR="0039479F" w:rsidRPr="0039479F" w:rsidRDefault="0039479F" w:rsidP="0039479F">
      <w:pPr>
        <w:numPr>
          <w:ilvl w:val="0"/>
          <w:numId w:val="3"/>
        </w:numPr>
        <w:spacing w:line="360" w:lineRule="auto"/>
        <w:jc w:val="left"/>
        <w:rPr>
          <w:rFonts w:ascii="宋体" w:hAnsi="宋体" w:hint="eastAsia"/>
          <w:sz w:val="24"/>
          <w:szCs w:val="24"/>
        </w:rPr>
      </w:pPr>
      <w:r w:rsidRPr="0039479F">
        <w:rPr>
          <w:rFonts w:ascii="宋体" w:hAnsi="宋体" w:hint="eastAsia"/>
          <w:sz w:val="24"/>
          <w:szCs w:val="24"/>
        </w:rPr>
        <w:t>﹡工作模式支持跳频/扩频选择</w:t>
      </w:r>
    </w:p>
    <w:p w:rsidR="0039479F" w:rsidRPr="0039479F" w:rsidRDefault="0039479F" w:rsidP="0039479F">
      <w:pPr>
        <w:spacing w:line="360" w:lineRule="auto"/>
        <w:ind w:left="900"/>
        <w:rPr>
          <w:rFonts w:ascii="宋体" w:hAnsi="宋体" w:hint="eastAsia"/>
          <w:sz w:val="24"/>
          <w:szCs w:val="24"/>
        </w:rPr>
      </w:pPr>
      <w:r w:rsidRPr="0039479F">
        <w:rPr>
          <w:rFonts w:hAnsi="宋体" w:hint="eastAsia"/>
          <w:sz w:val="24"/>
          <w:szCs w:val="24"/>
        </w:rPr>
        <w:t>具备对通信信号调制发射与接收解调的模式进行选择的功能，可选择跳</w:t>
      </w:r>
      <w:proofErr w:type="gramStart"/>
      <w:r w:rsidRPr="0039479F">
        <w:rPr>
          <w:rFonts w:hAnsi="宋体" w:hint="eastAsia"/>
          <w:sz w:val="24"/>
          <w:szCs w:val="24"/>
        </w:rPr>
        <w:t>频模式</w:t>
      </w:r>
      <w:proofErr w:type="gramEnd"/>
      <w:r w:rsidRPr="0039479F">
        <w:rPr>
          <w:rFonts w:hAnsi="宋体" w:hint="eastAsia"/>
          <w:sz w:val="24"/>
          <w:szCs w:val="24"/>
        </w:rPr>
        <w:t>或扩频模式，也即跳</w:t>
      </w:r>
      <w:proofErr w:type="gramStart"/>
      <w:r w:rsidRPr="0039479F">
        <w:rPr>
          <w:rFonts w:hAnsi="宋体" w:hint="eastAsia"/>
          <w:sz w:val="24"/>
          <w:szCs w:val="24"/>
        </w:rPr>
        <w:t>频模式</w:t>
      </w:r>
      <w:proofErr w:type="gramEnd"/>
      <w:r w:rsidRPr="0039479F">
        <w:rPr>
          <w:rFonts w:hAnsi="宋体" w:hint="eastAsia"/>
          <w:sz w:val="24"/>
          <w:szCs w:val="24"/>
        </w:rPr>
        <w:t>能够切换通信信号的载波频率，扩频模式能够采用扩频码对信源信息进行扩频调制</w:t>
      </w:r>
      <w:r w:rsidRPr="0039479F">
        <w:rPr>
          <w:rFonts w:hint="eastAsia"/>
          <w:sz w:val="24"/>
          <w:szCs w:val="24"/>
        </w:rPr>
        <w:t>。</w:t>
      </w:r>
    </w:p>
    <w:p w:rsidR="0039479F" w:rsidRPr="0039479F" w:rsidRDefault="0039479F" w:rsidP="0039479F">
      <w:pPr>
        <w:numPr>
          <w:ilvl w:val="0"/>
          <w:numId w:val="3"/>
        </w:numPr>
        <w:spacing w:line="360" w:lineRule="auto"/>
        <w:jc w:val="left"/>
        <w:rPr>
          <w:rFonts w:ascii="宋体" w:hAnsi="宋体" w:hint="eastAsia"/>
          <w:sz w:val="24"/>
          <w:szCs w:val="24"/>
        </w:rPr>
      </w:pPr>
      <w:r w:rsidRPr="0039479F">
        <w:rPr>
          <w:rFonts w:ascii="宋体" w:hAnsi="宋体" w:hint="eastAsia"/>
          <w:sz w:val="24"/>
          <w:szCs w:val="24"/>
        </w:rPr>
        <w:t>﹡</w:t>
      </w:r>
      <w:r w:rsidRPr="0039479F">
        <w:rPr>
          <w:rFonts w:hAnsi="宋体" w:hint="eastAsia"/>
          <w:sz w:val="24"/>
          <w:szCs w:val="24"/>
        </w:rPr>
        <w:t>输出功率：≥</w:t>
      </w:r>
      <w:r w:rsidRPr="0039479F">
        <w:rPr>
          <w:rFonts w:hAnsi="宋体" w:hint="eastAsia"/>
          <w:sz w:val="24"/>
          <w:szCs w:val="24"/>
        </w:rPr>
        <w:t>+10dBm</w:t>
      </w:r>
    </w:p>
    <w:p w:rsidR="0039479F" w:rsidRPr="0039479F" w:rsidRDefault="0039479F" w:rsidP="0039479F">
      <w:pPr>
        <w:spacing w:line="360" w:lineRule="auto"/>
        <w:ind w:left="900"/>
        <w:jc w:val="left"/>
        <w:rPr>
          <w:rFonts w:ascii="宋体" w:hAnsi="宋体" w:hint="eastAsia"/>
          <w:sz w:val="24"/>
          <w:szCs w:val="24"/>
        </w:rPr>
      </w:pPr>
      <w:r w:rsidRPr="0039479F">
        <w:rPr>
          <w:rFonts w:hAnsi="宋体" w:hint="eastAsia"/>
          <w:sz w:val="24"/>
          <w:szCs w:val="24"/>
        </w:rPr>
        <w:t>具备对已调制信号进行功率放大发射的功能，最小输出功率不低于</w:t>
      </w:r>
      <w:r w:rsidRPr="0039479F">
        <w:rPr>
          <w:rFonts w:ascii="宋体" w:hAnsi="宋体" w:hint="eastAsia"/>
          <w:sz w:val="24"/>
          <w:szCs w:val="24"/>
        </w:rPr>
        <w:t>10dBm。</w:t>
      </w:r>
    </w:p>
    <w:p w:rsidR="0039479F" w:rsidRPr="0039479F" w:rsidRDefault="0039479F" w:rsidP="0039479F">
      <w:pPr>
        <w:numPr>
          <w:ilvl w:val="0"/>
          <w:numId w:val="3"/>
        </w:numPr>
        <w:spacing w:line="360" w:lineRule="auto"/>
        <w:jc w:val="left"/>
        <w:rPr>
          <w:rFonts w:ascii="宋体" w:hAnsi="宋体" w:hint="eastAsia"/>
          <w:sz w:val="24"/>
          <w:szCs w:val="24"/>
        </w:rPr>
      </w:pPr>
      <w:r w:rsidRPr="0039479F">
        <w:rPr>
          <w:rFonts w:ascii="宋体" w:hAnsi="宋体" w:hint="eastAsia"/>
          <w:sz w:val="24"/>
          <w:szCs w:val="24"/>
        </w:rPr>
        <w:t>﹡软件代码要求</w:t>
      </w:r>
    </w:p>
    <w:p w:rsidR="0039479F" w:rsidRPr="0039479F" w:rsidRDefault="0039479F" w:rsidP="0039479F">
      <w:pPr>
        <w:spacing w:line="360" w:lineRule="auto"/>
        <w:ind w:left="900"/>
        <w:jc w:val="left"/>
        <w:rPr>
          <w:rFonts w:ascii="宋体" w:hAnsi="宋体" w:hint="eastAsia"/>
          <w:sz w:val="24"/>
          <w:szCs w:val="24"/>
        </w:rPr>
      </w:pPr>
      <w:r w:rsidRPr="0039479F">
        <w:rPr>
          <w:rFonts w:hAnsi="宋体" w:hint="eastAsia"/>
          <w:sz w:val="24"/>
          <w:szCs w:val="24"/>
        </w:rPr>
        <w:t>具备软件代码交付，包括</w:t>
      </w:r>
      <w:r w:rsidRPr="0039479F">
        <w:rPr>
          <w:rFonts w:ascii="宋体" w:hAnsi="宋体" w:hint="eastAsia"/>
          <w:sz w:val="24"/>
          <w:szCs w:val="24"/>
        </w:rPr>
        <w:t>DQPSK与DSSS-DQPSK两种调制体制的算法仿真</w:t>
      </w:r>
      <w:proofErr w:type="spellStart"/>
      <w:r w:rsidRPr="0039479F">
        <w:rPr>
          <w:rFonts w:ascii="宋体" w:hAnsi="宋体" w:hint="eastAsia"/>
          <w:sz w:val="24"/>
          <w:szCs w:val="24"/>
        </w:rPr>
        <w:t>Matlab</w:t>
      </w:r>
      <w:proofErr w:type="spellEnd"/>
      <w:r w:rsidRPr="0039479F">
        <w:rPr>
          <w:rFonts w:ascii="宋体" w:hAnsi="宋体" w:hint="eastAsia"/>
          <w:sz w:val="24"/>
          <w:szCs w:val="24"/>
        </w:rPr>
        <w:t>软件代码，DQPSK与DSSS-DQPSK两种调制体制硬件实现的硬件语言VHDL软件代码，且</w:t>
      </w:r>
      <w:proofErr w:type="spellStart"/>
      <w:r w:rsidRPr="0039479F">
        <w:rPr>
          <w:rFonts w:ascii="宋体" w:hAnsi="宋体" w:hint="eastAsia"/>
          <w:sz w:val="24"/>
          <w:szCs w:val="24"/>
        </w:rPr>
        <w:t>Matlab</w:t>
      </w:r>
      <w:proofErr w:type="spellEnd"/>
      <w:r w:rsidRPr="0039479F">
        <w:rPr>
          <w:rFonts w:ascii="宋体" w:hAnsi="宋体" w:hint="eastAsia"/>
          <w:sz w:val="24"/>
          <w:szCs w:val="24"/>
        </w:rPr>
        <w:t>代码与VHDL代</w:t>
      </w:r>
      <w:r w:rsidRPr="0039479F">
        <w:rPr>
          <w:rFonts w:hAnsi="宋体" w:hint="eastAsia"/>
          <w:sz w:val="24"/>
          <w:szCs w:val="24"/>
        </w:rPr>
        <w:t>码为设备使用的最新版本代码。</w:t>
      </w:r>
    </w:p>
    <w:p w:rsidR="0039479F" w:rsidRPr="0039479F" w:rsidRDefault="0039479F" w:rsidP="0039479F">
      <w:pPr>
        <w:numPr>
          <w:ilvl w:val="0"/>
          <w:numId w:val="3"/>
        </w:numPr>
        <w:spacing w:line="360" w:lineRule="auto"/>
        <w:jc w:val="left"/>
        <w:rPr>
          <w:rFonts w:ascii="宋体" w:hAnsi="宋体" w:hint="eastAsia"/>
          <w:sz w:val="24"/>
          <w:szCs w:val="24"/>
        </w:rPr>
      </w:pPr>
      <w:r w:rsidRPr="0039479F">
        <w:rPr>
          <w:rFonts w:hAnsi="宋体" w:hint="eastAsia"/>
          <w:sz w:val="24"/>
          <w:szCs w:val="24"/>
        </w:rPr>
        <w:t>瞬时工作带宽不小</w:t>
      </w:r>
      <w:r w:rsidRPr="0039479F">
        <w:rPr>
          <w:rFonts w:ascii="宋体" w:hAnsi="宋体" w:hint="eastAsia"/>
          <w:sz w:val="24"/>
          <w:szCs w:val="24"/>
        </w:rPr>
        <w:t>于40MHz</w:t>
      </w:r>
    </w:p>
    <w:p w:rsidR="0039479F" w:rsidRPr="0039479F" w:rsidRDefault="0039479F" w:rsidP="0039479F">
      <w:pPr>
        <w:spacing w:line="360" w:lineRule="auto"/>
        <w:ind w:left="900"/>
        <w:jc w:val="left"/>
        <w:rPr>
          <w:rFonts w:ascii="宋体" w:hAnsi="宋体" w:hint="eastAsia"/>
          <w:sz w:val="24"/>
          <w:szCs w:val="24"/>
        </w:rPr>
      </w:pPr>
      <w:r w:rsidRPr="0039479F">
        <w:rPr>
          <w:rFonts w:hAnsi="宋体" w:hint="eastAsia"/>
          <w:sz w:val="24"/>
          <w:szCs w:val="24"/>
        </w:rPr>
        <w:t>支持设备的调制信号的瞬时带宽不小于</w:t>
      </w:r>
      <w:r w:rsidRPr="0039479F">
        <w:rPr>
          <w:rFonts w:ascii="宋体" w:hAnsi="宋体" w:hint="eastAsia"/>
          <w:sz w:val="24"/>
          <w:szCs w:val="24"/>
        </w:rPr>
        <w:t>40MHz。</w:t>
      </w:r>
    </w:p>
    <w:p w:rsidR="0039479F" w:rsidRPr="0039479F" w:rsidRDefault="0039479F" w:rsidP="0039479F">
      <w:pPr>
        <w:numPr>
          <w:ilvl w:val="0"/>
          <w:numId w:val="3"/>
        </w:numPr>
        <w:spacing w:line="360" w:lineRule="auto"/>
        <w:jc w:val="left"/>
        <w:rPr>
          <w:rFonts w:ascii="宋体" w:hAnsi="宋体" w:hint="eastAsia"/>
          <w:sz w:val="24"/>
          <w:szCs w:val="24"/>
        </w:rPr>
      </w:pPr>
      <w:r w:rsidRPr="0039479F">
        <w:rPr>
          <w:rFonts w:ascii="宋体" w:hAnsi="宋体" w:hint="eastAsia"/>
          <w:sz w:val="24"/>
          <w:szCs w:val="24"/>
        </w:rPr>
        <w:t>调制体制DQPSK和DSSS-DQPSK</w:t>
      </w:r>
    </w:p>
    <w:p w:rsidR="0039479F" w:rsidRPr="0039479F" w:rsidRDefault="0039479F" w:rsidP="0039479F">
      <w:pPr>
        <w:spacing w:line="360" w:lineRule="auto"/>
        <w:ind w:left="900"/>
        <w:jc w:val="left"/>
        <w:rPr>
          <w:rFonts w:ascii="宋体" w:hAnsi="宋体" w:hint="eastAsia"/>
          <w:sz w:val="24"/>
          <w:szCs w:val="24"/>
        </w:rPr>
      </w:pPr>
      <w:r w:rsidRPr="0039479F">
        <w:rPr>
          <w:rFonts w:hAnsi="宋体" w:hint="eastAsia"/>
          <w:sz w:val="24"/>
          <w:szCs w:val="24"/>
        </w:rPr>
        <w:t>支持采用</w:t>
      </w:r>
      <w:r w:rsidRPr="0039479F">
        <w:rPr>
          <w:rFonts w:ascii="宋体" w:hAnsi="宋体" w:hint="eastAsia"/>
          <w:sz w:val="24"/>
          <w:szCs w:val="24"/>
        </w:rPr>
        <w:t>DQPSK和DSSS-DQPSK两种信号调制方式，收发端机单机单次</w:t>
      </w:r>
      <w:r w:rsidRPr="0039479F">
        <w:rPr>
          <w:rFonts w:ascii="宋体" w:hAnsi="宋体" w:hint="eastAsia"/>
          <w:sz w:val="24"/>
          <w:szCs w:val="24"/>
        </w:rPr>
        <w:lastRenderedPageBreak/>
        <w:t>只支持DQPSK和DSSS-DQPSK其中一</w:t>
      </w:r>
      <w:r w:rsidRPr="0039479F">
        <w:rPr>
          <w:rFonts w:hAnsi="宋体" w:hint="eastAsia"/>
          <w:sz w:val="24"/>
          <w:szCs w:val="24"/>
        </w:rPr>
        <w:t>种调制方式</w:t>
      </w:r>
      <w:r w:rsidRPr="0039479F">
        <w:rPr>
          <w:rFonts w:ascii="宋体" w:hAnsi="宋体" w:hint="eastAsia"/>
          <w:sz w:val="24"/>
          <w:szCs w:val="24"/>
        </w:rPr>
        <w:t>。</w:t>
      </w:r>
    </w:p>
    <w:p w:rsidR="0039479F" w:rsidRPr="0039479F" w:rsidRDefault="0039479F" w:rsidP="0039479F">
      <w:pPr>
        <w:numPr>
          <w:ilvl w:val="0"/>
          <w:numId w:val="3"/>
        </w:numPr>
        <w:spacing w:line="360" w:lineRule="auto"/>
        <w:jc w:val="left"/>
        <w:rPr>
          <w:rFonts w:ascii="宋体" w:hAnsi="宋体" w:hint="eastAsia"/>
          <w:sz w:val="24"/>
          <w:szCs w:val="24"/>
        </w:rPr>
      </w:pPr>
      <w:r w:rsidRPr="0039479F">
        <w:rPr>
          <w:rFonts w:ascii="宋体" w:hAnsi="宋体" w:hint="eastAsia"/>
          <w:sz w:val="24"/>
          <w:szCs w:val="24"/>
        </w:rPr>
        <w:t>通信速率</w:t>
      </w:r>
    </w:p>
    <w:p w:rsidR="0039479F" w:rsidRPr="0039479F" w:rsidRDefault="0039479F" w:rsidP="0039479F">
      <w:pPr>
        <w:spacing w:line="360" w:lineRule="auto"/>
        <w:ind w:left="900"/>
        <w:rPr>
          <w:rFonts w:ascii="宋体" w:hAnsi="宋体" w:hint="eastAsia"/>
          <w:sz w:val="24"/>
          <w:szCs w:val="24"/>
        </w:rPr>
      </w:pPr>
      <w:r w:rsidRPr="0039479F">
        <w:rPr>
          <w:rFonts w:ascii="宋体" w:hAnsi="宋体" w:hint="eastAsia"/>
          <w:sz w:val="24"/>
          <w:szCs w:val="24"/>
        </w:rPr>
        <w:t>支持采用DQPSK调制体制时通信速率满足100kbps～10Mbps，典型值为10Mbps；采用DSSS-DQPSK调制体制时通信速率满足10kbps～256kbps，典型值为10kbps。</w:t>
      </w:r>
    </w:p>
    <w:p w:rsidR="0039479F" w:rsidRPr="0039479F" w:rsidRDefault="0039479F" w:rsidP="0039479F">
      <w:pPr>
        <w:numPr>
          <w:ilvl w:val="0"/>
          <w:numId w:val="3"/>
        </w:numPr>
        <w:spacing w:line="360" w:lineRule="auto"/>
        <w:jc w:val="left"/>
        <w:rPr>
          <w:rFonts w:ascii="宋体" w:hAnsi="宋体" w:hint="eastAsia"/>
          <w:sz w:val="24"/>
          <w:szCs w:val="24"/>
        </w:rPr>
      </w:pPr>
      <w:r w:rsidRPr="0039479F">
        <w:rPr>
          <w:rFonts w:ascii="宋体" w:hAnsi="宋体" w:hint="eastAsia"/>
          <w:sz w:val="24"/>
          <w:szCs w:val="24"/>
        </w:rPr>
        <w:t>扩频码速率10.23Mcps</w:t>
      </w:r>
    </w:p>
    <w:p w:rsidR="0039479F" w:rsidRPr="0039479F" w:rsidRDefault="0039479F" w:rsidP="0039479F">
      <w:pPr>
        <w:spacing w:line="360" w:lineRule="auto"/>
        <w:ind w:left="900"/>
        <w:jc w:val="left"/>
        <w:rPr>
          <w:rFonts w:ascii="宋体" w:hAnsi="宋体" w:hint="eastAsia"/>
          <w:sz w:val="24"/>
          <w:szCs w:val="24"/>
        </w:rPr>
      </w:pPr>
      <w:r w:rsidRPr="0039479F">
        <w:rPr>
          <w:rFonts w:ascii="宋体" w:hAnsi="宋体" w:hint="eastAsia"/>
          <w:sz w:val="24"/>
          <w:szCs w:val="24"/>
        </w:rPr>
        <w:t>支持采用DSSS-DQPSK调制体制时扩频码速率为10.23Mcps。</w:t>
      </w:r>
    </w:p>
    <w:p w:rsidR="0039479F" w:rsidRPr="0039479F" w:rsidRDefault="0039479F" w:rsidP="0039479F">
      <w:pPr>
        <w:numPr>
          <w:ilvl w:val="0"/>
          <w:numId w:val="3"/>
        </w:numPr>
        <w:spacing w:line="360" w:lineRule="auto"/>
        <w:jc w:val="left"/>
        <w:rPr>
          <w:rFonts w:ascii="宋体" w:hAnsi="宋体" w:hint="eastAsia"/>
          <w:sz w:val="24"/>
          <w:szCs w:val="24"/>
        </w:rPr>
      </w:pPr>
      <w:r w:rsidRPr="0039479F">
        <w:rPr>
          <w:rFonts w:ascii="宋体" w:hAnsi="宋体" w:hint="eastAsia"/>
          <w:sz w:val="24"/>
          <w:szCs w:val="24"/>
        </w:rPr>
        <w:t>扩频码长度和码型为1023的Gold码</w:t>
      </w:r>
    </w:p>
    <w:p w:rsidR="0039479F" w:rsidRPr="0039479F" w:rsidRDefault="0039479F" w:rsidP="0039479F">
      <w:pPr>
        <w:spacing w:line="360" w:lineRule="auto"/>
        <w:ind w:left="900"/>
        <w:jc w:val="left"/>
        <w:rPr>
          <w:rFonts w:ascii="宋体" w:hAnsi="宋体" w:hint="eastAsia"/>
          <w:sz w:val="24"/>
          <w:szCs w:val="24"/>
        </w:rPr>
      </w:pPr>
      <w:r w:rsidRPr="0039479F">
        <w:rPr>
          <w:rFonts w:ascii="宋体" w:hAnsi="宋体" w:hint="eastAsia"/>
          <w:sz w:val="24"/>
          <w:szCs w:val="24"/>
        </w:rPr>
        <w:t>支持采用DSSS-DQPSK调制体制时扩频码码型为Gold伪随机码，长度为1023。</w:t>
      </w:r>
    </w:p>
    <w:p w:rsidR="0039479F" w:rsidRPr="0039479F" w:rsidRDefault="0039479F" w:rsidP="0039479F">
      <w:pPr>
        <w:numPr>
          <w:ilvl w:val="0"/>
          <w:numId w:val="3"/>
        </w:numPr>
        <w:spacing w:line="360" w:lineRule="auto"/>
        <w:jc w:val="left"/>
        <w:rPr>
          <w:rFonts w:ascii="宋体" w:hAnsi="宋体" w:hint="eastAsia"/>
          <w:sz w:val="24"/>
          <w:szCs w:val="24"/>
        </w:rPr>
      </w:pPr>
      <w:r w:rsidRPr="0039479F">
        <w:rPr>
          <w:rFonts w:ascii="宋体" w:hAnsi="宋体" w:hint="eastAsia"/>
          <w:sz w:val="24"/>
          <w:szCs w:val="24"/>
        </w:rPr>
        <w:t>多普勒频偏补偿不低于100kHz</w:t>
      </w:r>
    </w:p>
    <w:p w:rsidR="0039479F" w:rsidRPr="0039479F" w:rsidRDefault="0039479F" w:rsidP="0039479F">
      <w:pPr>
        <w:spacing w:line="360" w:lineRule="auto"/>
        <w:ind w:left="900"/>
        <w:jc w:val="left"/>
        <w:rPr>
          <w:rFonts w:ascii="宋体" w:hAnsi="宋体" w:hint="eastAsia"/>
          <w:sz w:val="24"/>
          <w:szCs w:val="24"/>
        </w:rPr>
      </w:pPr>
      <w:r w:rsidRPr="0039479F">
        <w:rPr>
          <w:rFonts w:ascii="宋体" w:hAnsi="宋体" w:hint="eastAsia"/>
          <w:sz w:val="24"/>
          <w:szCs w:val="24"/>
        </w:rPr>
        <w:t>支持补偿收发端机之间因相对运动而产生的多普勒频偏，多普勒频偏不低于100kHz。</w:t>
      </w:r>
    </w:p>
    <w:p w:rsidR="0039479F" w:rsidRPr="0039479F" w:rsidRDefault="0039479F" w:rsidP="0039479F">
      <w:pPr>
        <w:numPr>
          <w:ilvl w:val="0"/>
          <w:numId w:val="3"/>
        </w:numPr>
        <w:spacing w:line="360" w:lineRule="auto"/>
        <w:jc w:val="left"/>
        <w:rPr>
          <w:rFonts w:ascii="宋体" w:hAnsi="宋体" w:hint="eastAsia"/>
          <w:sz w:val="24"/>
          <w:szCs w:val="24"/>
        </w:rPr>
      </w:pPr>
      <w:r w:rsidRPr="0039479F">
        <w:rPr>
          <w:rFonts w:ascii="宋体" w:hAnsi="宋体" w:hint="eastAsia"/>
          <w:sz w:val="24"/>
          <w:szCs w:val="24"/>
        </w:rPr>
        <w:t>通信信号监视</w:t>
      </w:r>
    </w:p>
    <w:p w:rsidR="0039479F" w:rsidRPr="0039479F" w:rsidRDefault="0039479F" w:rsidP="0039479F">
      <w:pPr>
        <w:spacing w:line="360" w:lineRule="auto"/>
        <w:ind w:left="900"/>
        <w:jc w:val="left"/>
        <w:rPr>
          <w:rFonts w:ascii="宋体" w:hAnsi="宋体" w:hint="eastAsia"/>
          <w:sz w:val="24"/>
          <w:szCs w:val="24"/>
        </w:rPr>
      </w:pPr>
      <w:r w:rsidRPr="0039479F">
        <w:rPr>
          <w:rFonts w:ascii="宋体" w:hAnsi="宋体" w:hint="eastAsia"/>
          <w:sz w:val="24"/>
          <w:szCs w:val="24"/>
        </w:rPr>
        <w:t>支持对调制通信信号进行接收监视，即支持对通信信号的中频采集、存储或上传，上位机软件可以对波形进行显示。</w:t>
      </w:r>
    </w:p>
    <w:p w:rsidR="0039479F" w:rsidRPr="0039479F" w:rsidRDefault="0039479F" w:rsidP="0039479F">
      <w:pPr>
        <w:numPr>
          <w:ilvl w:val="0"/>
          <w:numId w:val="3"/>
        </w:numPr>
        <w:spacing w:line="360" w:lineRule="auto"/>
        <w:jc w:val="left"/>
        <w:rPr>
          <w:rFonts w:ascii="宋体" w:hAnsi="宋体" w:hint="eastAsia"/>
          <w:sz w:val="24"/>
          <w:szCs w:val="24"/>
        </w:rPr>
      </w:pPr>
      <w:r w:rsidRPr="0039479F">
        <w:rPr>
          <w:rFonts w:ascii="宋体" w:hAnsi="宋体" w:hint="eastAsia"/>
          <w:sz w:val="24"/>
          <w:szCs w:val="24"/>
        </w:rPr>
        <w:t>供电要求</w:t>
      </w:r>
    </w:p>
    <w:p w:rsidR="0039479F" w:rsidRPr="0039479F" w:rsidRDefault="0039479F" w:rsidP="0039479F">
      <w:pPr>
        <w:spacing w:line="360" w:lineRule="auto"/>
        <w:ind w:left="900"/>
        <w:jc w:val="left"/>
        <w:rPr>
          <w:rFonts w:ascii="宋体" w:hAnsi="宋体" w:hint="eastAsia"/>
          <w:sz w:val="24"/>
          <w:szCs w:val="24"/>
        </w:rPr>
      </w:pPr>
      <w:r w:rsidRPr="0039479F">
        <w:rPr>
          <w:rFonts w:ascii="宋体" w:hAnsi="宋体" w:hint="eastAsia"/>
          <w:sz w:val="24"/>
          <w:szCs w:val="24"/>
        </w:rPr>
        <w:t>支持交流220V供电。</w:t>
      </w:r>
    </w:p>
    <w:p w:rsidR="0039479F" w:rsidRPr="0039479F" w:rsidRDefault="0039479F" w:rsidP="0039479F">
      <w:pPr>
        <w:numPr>
          <w:ilvl w:val="0"/>
          <w:numId w:val="3"/>
        </w:numPr>
        <w:spacing w:line="360" w:lineRule="auto"/>
        <w:jc w:val="left"/>
        <w:rPr>
          <w:rFonts w:ascii="宋体" w:hAnsi="宋体" w:hint="eastAsia"/>
          <w:sz w:val="24"/>
          <w:szCs w:val="24"/>
        </w:rPr>
      </w:pPr>
      <w:r w:rsidRPr="0039479F">
        <w:rPr>
          <w:rFonts w:ascii="宋体" w:hAnsi="宋体" w:hint="eastAsia"/>
          <w:sz w:val="24"/>
          <w:szCs w:val="24"/>
        </w:rPr>
        <w:t>散热要求</w:t>
      </w:r>
    </w:p>
    <w:p w:rsidR="00C50EFD" w:rsidRPr="0039479F" w:rsidRDefault="0039479F" w:rsidP="0039479F">
      <w:pPr>
        <w:spacing w:line="360" w:lineRule="auto"/>
        <w:ind w:left="900"/>
        <w:jc w:val="left"/>
        <w:rPr>
          <w:rFonts w:ascii="宋体" w:hAnsi="宋体"/>
          <w:b/>
          <w:sz w:val="24"/>
          <w:szCs w:val="24"/>
        </w:rPr>
      </w:pPr>
      <w:r w:rsidRPr="0039479F">
        <w:rPr>
          <w:rFonts w:ascii="宋体" w:hAnsi="宋体" w:hint="eastAsia"/>
          <w:sz w:val="24"/>
          <w:szCs w:val="24"/>
        </w:rPr>
        <w:t>支持</w:t>
      </w:r>
      <w:proofErr w:type="gramStart"/>
      <w:r w:rsidRPr="0039479F">
        <w:rPr>
          <w:rFonts w:ascii="宋体" w:hAnsi="宋体" w:hint="eastAsia"/>
          <w:sz w:val="24"/>
          <w:szCs w:val="24"/>
        </w:rPr>
        <w:t>导冷或者</w:t>
      </w:r>
      <w:proofErr w:type="gramEnd"/>
      <w:r w:rsidRPr="0039479F">
        <w:rPr>
          <w:rFonts w:ascii="宋体" w:hAnsi="宋体" w:hint="eastAsia"/>
          <w:sz w:val="24"/>
          <w:szCs w:val="24"/>
        </w:rPr>
        <w:t>风冷的方式进行散热。</w:t>
      </w:r>
    </w:p>
    <w:p w:rsidR="00C50EFD" w:rsidRPr="00C50EFD" w:rsidRDefault="00C50EFD" w:rsidP="00C50EFD">
      <w:pPr>
        <w:pStyle w:val="a6"/>
        <w:numPr>
          <w:ilvl w:val="0"/>
          <w:numId w:val="1"/>
        </w:numPr>
        <w:tabs>
          <w:tab w:val="left" w:pos="426"/>
        </w:tabs>
        <w:ind w:firstLineChars="0"/>
        <w:jc w:val="left"/>
        <w:outlineLvl w:val="1"/>
        <w:rPr>
          <w:rFonts w:ascii="黑体" w:eastAsia="黑体" w:hAnsi="宋体"/>
          <w:sz w:val="24"/>
          <w:szCs w:val="24"/>
        </w:rPr>
      </w:pPr>
      <w:r w:rsidRPr="00C50EFD">
        <w:rPr>
          <w:rFonts w:ascii="黑体" w:eastAsia="黑体" w:hAnsi="宋体" w:hint="eastAsia"/>
          <w:sz w:val="24"/>
          <w:szCs w:val="24"/>
        </w:rPr>
        <w:t>交付的内容和形式</w:t>
      </w:r>
    </w:p>
    <w:p w:rsidR="0039479F" w:rsidRPr="0039479F" w:rsidRDefault="0039479F" w:rsidP="0039479F">
      <w:pPr>
        <w:numPr>
          <w:ilvl w:val="0"/>
          <w:numId w:val="2"/>
        </w:numPr>
        <w:spacing w:line="360" w:lineRule="auto"/>
        <w:jc w:val="left"/>
        <w:rPr>
          <w:rFonts w:ascii="宋体" w:hAnsi="宋体" w:hint="eastAsia"/>
          <w:sz w:val="24"/>
          <w:szCs w:val="24"/>
        </w:rPr>
      </w:pPr>
      <w:r w:rsidRPr="0039479F">
        <w:rPr>
          <w:rFonts w:ascii="宋体" w:hAnsi="宋体" w:hint="eastAsia"/>
          <w:sz w:val="24"/>
          <w:szCs w:val="24"/>
        </w:rPr>
        <w:t>符合技术指标要求的硬件设备一套（2个通信端机，每个端机具备收发功能）；</w:t>
      </w:r>
    </w:p>
    <w:p w:rsidR="0039479F" w:rsidRDefault="0039479F" w:rsidP="0039479F">
      <w:pPr>
        <w:numPr>
          <w:ilvl w:val="0"/>
          <w:numId w:val="2"/>
        </w:numPr>
        <w:spacing w:line="360" w:lineRule="auto"/>
        <w:jc w:val="left"/>
        <w:rPr>
          <w:rFonts w:ascii="宋体" w:hAnsi="宋体" w:hint="eastAsia"/>
          <w:sz w:val="24"/>
          <w:szCs w:val="24"/>
        </w:rPr>
      </w:pPr>
      <w:r w:rsidRPr="0039479F">
        <w:rPr>
          <w:rFonts w:ascii="宋体" w:hAnsi="宋体" w:hint="eastAsia"/>
          <w:sz w:val="24"/>
          <w:szCs w:val="24"/>
        </w:rPr>
        <w:t>设备配套的全部软件代码一套（多弹</w:t>
      </w:r>
      <w:proofErr w:type="gramStart"/>
      <w:r w:rsidRPr="0039479F">
        <w:rPr>
          <w:rFonts w:ascii="宋体" w:hAnsi="宋体" w:hint="eastAsia"/>
          <w:sz w:val="24"/>
          <w:szCs w:val="24"/>
        </w:rPr>
        <w:t>协同</w:t>
      </w:r>
      <w:r w:rsidRPr="0039479F">
        <w:rPr>
          <w:rFonts w:ascii="宋体" w:hAnsi="宋体"/>
          <w:sz w:val="24"/>
          <w:szCs w:val="24"/>
        </w:rPr>
        <w:t>数传模拟器</w:t>
      </w:r>
      <w:proofErr w:type="gramEnd"/>
      <w:r w:rsidRPr="0039479F">
        <w:rPr>
          <w:rFonts w:ascii="宋体" w:hAnsi="宋体" w:hint="eastAsia"/>
          <w:sz w:val="24"/>
          <w:szCs w:val="24"/>
        </w:rPr>
        <w:t>QPSK体制仿真软件、多弹</w:t>
      </w:r>
      <w:proofErr w:type="gramStart"/>
      <w:r w:rsidRPr="0039479F">
        <w:rPr>
          <w:rFonts w:ascii="宋体" w:hAnsi="宋体" w:hint="eastAsia"/>
          <w:sz w:val="24"/>
          <w:szCs w:val="24"/>
        </w:rPr>
        <w:t>协同</w:t>
      </w:r>
      <w:r w:rsidRPr="0039479F">
        <w:rPr>
          <w:rFonts w:ascii="宋体" w:hAnsi="宋体"/>
          <w:sz w:val="24"/>
          <w:szCs w:val="24"/>
        </w:rPr>
        <w:t>数传模拟器</w:t>
      </w:r>
      <w:proofErr w:type="gramEnd"/>
      <w:r w:rsidRPr="0039479F">
        <w:rPr>
          <w:rFonts w:ascii="宋体" w:hAnsi="宋体" w:hint="eastAsia"/>
          <w:sz w:val="24"/>
          <w:szCs w:val="24"/>
        </w:rPr>
        <w:t>QPSK体制硬件实现软件、多弹</w:t>
      </w:r>
      <w:proofErr w:type="gramStart"/>
      <w:r w:rsidRPr="0039479F">
        <w:rPr>
          <w:rFonts w:ascii="宋体" w:hAnsi="宋体" w:hint="eastAsia"/>
          <w:sz w:val="24"/>
          <w:szCs w:val="24"/>
        </w:rPr>
        <w:t>协同</w:t>
      </w:r>
      <w:r w:rsidRPr="0039479F">
        <w:rPr>
          <w:rFonts w:ascii="宋体" w:hAnsi="宋体"/>
          <w:sz w:val="24"/>
          <w:szCs w:val="24"/>
        </w:rPr>
        <w:t>数传模拟器</w:t>
      </w:r>
      <w:proofErr w:type="gramEnd"/>
      <w:r w:rsidRPr="0039479F">
        <w:rPr>
          <w:rFonts w:ascii="宋体" w:hAnsi="宋体" w:hint="eastAsia"/>
          <w:sz w:val="24"/>
          <w:szCs w:val="24"/>
        </w:rPr>
        <w:t>DSSS-QPSK体制仿真软件、多弹</w:t>
      </w:r>
      <w:proofErr w:type="gramStart"/>
      <w:r w:rsidRPr="0039479F">
        <w:rPr>
          <w:rFonts w:ascii="宋体" w:hAnsi="宋体" w:hint="eastAsia"/>
          <w:sz w:val="24"/>
          <w:szCs w:val="24"/>
        </w:rPr>
        <w:t>协同</w:t>
      </w:r>
      <w:r w:rsidRPr="0039479F">
        <w:rPr>
          <w:rFonts w:ascii="宋体" w:hAnsi="宋体"/>
          <w:sz w:val="24"/>
          <w:szCs w:val="24"/>
        </w:rPr>
        <w:t>数传模拟器</w:t>
      </w:r>
      <w:proofErr w:type="gramEnd"/>
      <w:r w:rsidRPr="0039479F">
        <w:rPr>
          <w:rFonts w:ascii="宋体" w:hAnsi="宋体" w:hint="eastAsia"/>
          <w:sz w:val="24"/>
          <w:szCs w:val="24"/>
        </w:rPr>
        <w:t>DSSS-QPSK体制硬件实现软件）；</w:t>
      </w:r>
    </w:p>
    <w:p w:rsidR="0039479F" w:rsidRPr="0039479F" w:rsidRDefault="0039479F" w:rsidP="0039479F">
      <w:pPr>
        <w:numPr>
          <w:ilvl w:val="0"/>
          <w:numId w:val="2"/>
        </w:numPr>
        <w:spacing w:line="360" w:lineRule="auto"/>
        <w:jc w:val="left"/>
        <w:rPr>
          <w:rFonts w:ascii="宋体" w:hAnsi="宋体" w:hint="eastAsia"/>
          <w:sz w:val="24"/>
          <w:szCs w:val="24"/>
        </w:rPr>
      </w:pPr>
      <w:r w:rsidRPr="0039479F">
        <w:rPr>
          <w:rFonts w:ascii="宋体" w:hAnsi="宋体" w:hint="eastAsia"/>
          <w:sz w:val="24"/>
          <w:szCs w:val="24"/>
        </w:rPr>
        <w:t>设备配套的技术说明书以及使用说明书。</w:t>
      </w:r>
    </w:p>
    <w:p w:rsidR="00C50EFD" w:rsidRPr="00C50EFD" w:rsidRDefault="00C50EFD" w:rsidP="0039479F">
      <w:pPr>
        <w:pStyle w:val="a6"/>
        <w:numPr>
          <w:ilvl w:val="0"/>
          <w:numId w:val="1"/>
        </w:numPr>
        <w:tabs>
          <w:tab w:val="left" w:pos="426"/>
        </w:tabs>
        <w:ind w:firstLineChars="0"/>
        <w:jc w:val="left"/>
        <w:outlineLvl w:val="1"/>
        <w:rPr>
          <w:rFonts w:ascii="黑体" w:eastAsia="黑体" w:hAnsi="宋体"/>
          <w:sz w:val="24"/>
          <w:szCs w:val="24"/>
        </w:rPr>
      </w:pPr>
      <w:r w:rsidRPr="00C50EFD">
        <w:rPr>
          <w:rFonts w:ascii="黑体" w:eastAsia="黑体" w:hAnsi="宋体" w:hint="eastAsia"/>
          <w:sz w:val="24"/>
          <w:szCs w:val="24"/>
        </w:rPr>
        <w:t>技术服务要求</w:t>
      </w:r>
    </w:p>
    <w:p w:rsidR="00C50EFD" w:rsidRPr="00C50EFD" w:rsidRDefault="00C50EFD" w:rsidP="00C50EFD">
      <w:pPr>
        <w:pStyle w:val="a6"/>
        <w:tabs>
          <w:tab w:val="left" w:pos="426"/>
        </w:tabs>
        <w:ind w:firstLineChars="0" w:firstLine="0"/>
        <w:jc w:val="left"/>
        <w:outlineLvl w:val="2"/>
        <w:rPr>
          <w:rFonts w:ascii="黑体" w:eastAsia="黑体" w:hAnsi="宋体"/>
          <w:sz w:val="24"/>
          <w:szCs w:val="24"/>
        </w:rPr>
      </w:pPr>
      <w:r>
        <w:rPr>
          <w:rFonts w:ascii="黑体" w:eastAsia="黑体" w:hAnsi="宋体" w:hint="eastAsia"/>
          <w:b/>
          <w:sz w:val="24"/>
          <w:szCs w:val="24"/>
        </w:rPr>
        <w:lastRenderedPageBreak/>
        <w:t>4</w:t>
      </w:r>
      <w:r w:rsidRPr="00C50EFD">
        <w:rPr>
          <w:rFonts w:ascii="黑体" w:eastAsia="黑体" w:hAnsi="宋体" w:hint="eastAsia"/>
          <w:b/>
          <w:sz w:val="24"/>
          <w:szCs w:val="24"/>
        </w:rPr>
        <w:t xml:space="preserve">.1 </w:t>
      </w:r>
      <w:r w:rsidRPr="00C50EFD">
        <w:rPr>
          <w:rFonts w:ascii="黑体" w:eastAsia="黑体" w:hAnsi="宋体" w:hint="eastAsia"/>
          <w:sz w:val="24"/>
          <w:szCs w:val="24"/>
        </w:rPr>
        <w:t>安装调式与验收交付</w:t>
      </w:r>
    </w:p>
    <w:p w:rsidR="00C50EFD" w:rsidRPr="00C50EFD" w:rsidRDefault="00C50EFD" w:rsidP="00C50EFD">
      <w:pPr>
        <w:numPr>
          <w:ilvl w:val="0"/>
          <w:numId w:val="5"/>
        </w:numPr>
        <w:spacing w:line="360" w:lineRule="auto"/>
        <w:jc w:val="left"/>
        <w:rPr>
          <w:rFonts w:ascii="宋体" w:hAnsi="宋体"/>
          <w:sz w:val="24"/>
          <w:szCs w:val="24"/>
        </w:rPr>
      </w:pPr>
      <w:r w:rsidRPr="00C50EFD">
        <w:rPr>
          <w:rFonts w:ascii="宋体" w:hAnsi="宋体" w:hint="eastAsia"/>
          <w:sz w:val="24"/>
          <w:szCs w:val="24"/>
        </w:rPr>
        <w:t>安装调式</w:t>
      </w:r>
    </w:p>
    <w:p w:rsidR="00C50EFD" w:rsidRPr="00C50EFD" w:rsidRDefault="00C50EFD" w:rsidP="00C50EFD">
      <w:pPr>
        <w:spacing w:line="360" w:lineRule="auto"/>
        <w:ind w:leftChars="350" w:left="745" w:hangingChars="4" w:hanging="10"/>
        <w:jc w:val="left"/>
        <w:rPr>
          <w:rFonts w:hAnsi="宋体"/>
          <w:sz w:val="24"/>
          <w:szCs w:val="24"/>
        </w:rPr>
      </w:pPr>
      <w:r w:rsidRPr="00C50EFD">
        <w:rPr>
          <w:rFonts w:hAnsi="宋体" w:hint="eastAsia"/>
          <w:sz w:val="24"/>
          <w:szCs w:val="24"/>
        </w:rPr>
        <w:t>安装调式时间窗口为十五个工作日。安装调式前，</w:t>
      </w:r>
      <w:r>
        <w:rPr>
          <w:rFonts w:hAnsi="宋体" w:hint="eastAsia"/>
          <w:sz w:val="24"/>
          <w:szCs w:val="24"/>
        </w:rPr>
        <w:t>甲方</w:t>
      </w:r>
      <w:r w:rsidRPr="00C50EFD">
        <w:rPr>
          <w:rFonts w:hAnsi="宋体" w:hint="eastAsia"/>
          <w:sz w:val="24"/>
          <w:szCs w:val="24"/>
        </w:rPr>
        <w:t>应当保证运行平台满足技术手册中所要求的运行条件，但是对于软件运行所必需的特殊运行条件</w:t>
      </w:r>
      <w:r>
        <w:rPr>
          <w:rFonts w:hAnsi="宋体" w:hint="eastAsia"/>
          <w:sz w:val="24"/>
          <w:szCs w:val="24"/>
        </w:rPr>
        <w:t>乙方</w:t>
      </w:r>
      <w:r w:rsidRPr="00C50EFD">
        <w:rPr>
          <w:rFonts w:hAnsi="宋体" w:hint="eastAsia"/>
          <w:sz w:val="24"/>
          <w:szCs w:val="24"/>
        </w:rPr>
        <w:t>应当协助</w:t>
      </w:r>
      <w:r>
        <w:rPr>
          <w:rFonts w:hAnsi="宋体" w:hint="eastAsia"/>
          <w:sz w:val="24"/>
          <w:szCs w:val="24"/>
        </w:rPr>
        <w:t>甲方</w:t>
      </w:r>
      <w:r w:rsidRPr="00C50EFD">
        <w:rPr>
          <w:rFonts w:hAnsi="宋体" w:hint="eastAsia"/>
          <w:sz w:val="24"/>
          <w:szCs w:val="24"/>
        </w:rPr>
        <w:t>完成相应的准备工作。工具产品到货后十五个工作日内，双方共同对货物进行验收、安装和初步培训，满足下列条件，则安装调式工作完毕：</w:t>
      </w:r>
    </w:p>
    <w:p w:rsidR="00C50EFD" w:rsidRPr="00C50EFD" w:rsidRDefault="00C50EFD" w:rsidP="00C50EFD">
      <w:pPr>
        <w:numPr>
          <w:ilvl w:val="0"/>
          <w:numId w:val="4"/>
        </w:numPr>
        <w:spacing w:line="360" w:lineRule="auto"/>
        <w:jc w:val="left"/>
        <w:rPr>
          <w:rFonts w:hAnsi="宋体"/>
          <w:sz w:val="24"/>
          <w:szCs w:val="24"/>
        </w:rPr>
      </w:pPr>
      <w:r w:rsidRPr="00C50EFD">
        <w:rPr>
          <w:rFonts w:hAnsi="宋体" w:hint="eastAsia"/>
          <w:sz w:val="24"/>
          <w:szCs w:val="24"/>
        </w:rPr>
        <w:t>货物完好无损，与合同产品清单内容一致，版本为发货前最新版本；</w:t>
      </w:r>
    </w:p>
    <w:p w:rsidR="00C50EFD" w:rsidRPr="00C50EFD" w:rsidRDefault="00C50EFD" w:rsidP="00C50EFD">
      <w:pPr>
        <w:numPr>
          <w:ilvl w:val="0"/>
          <w:numId w:val="4"/>
        </w:numPr>
        <w:spacing w:line="360" w:lineRule="auto"/>
        <w:jc w:val="left"/>
        <w:rPr>
          <w:rFonts w:hAnsi="宋体"/>
          <w:sz w:val="24"/>
          <w:szCs w:val="24"/>
        </w:rPr>
      </w:pPr>
      <w:r w:rsidRPr="00C50EFD">
        <w:rPr>
          <w:rFonts w:hAnsi="宋体" w:hint="eastAsia"/>
          <w:sz w:val="24"/>
          <w:szCs w:val="24"/>
        </w:rPr>
        <w:t>安装成功，设备系统可以正常运行；</w:t>
      </w:r>
    </w:p>
    <w:p w:rsidR="00C50EFD" w:rsidRPr="00C50EFD" w:rsidRDefault="00C50EFD" w:rsidP="00C50EFD">
      <w:pPr>
        <w:numPr>
          <w:ilvl w:val="0"/>
          <w:numId w:val="4"/>
        </w:numPr>
        <w:spacing w:line="360" w:lineRule="auto"/>
        <w:jc w:val="left"/>
        <w:rPr>
          <w:rFonts w:hAnsi="宋体"/>
          <w:sz w:val="24"/>
          <w:szCs w:val="24"/>
        </w:rPr>
      </w:pPr>
      <w:r w:rsidRPr="00C50EFD">
        <w:rPr>
          <w:rFonts w:hAnsi="宋体" w:hint="eastAsia"/>
          <w:sz w:val="24"/>
          <w:szCs w:val="24"/>
        </w:rPr>
        <w:t>完成两个工作日的系统设备使用的初步培训。</w:t>
      </w:r>
    </w:p>
    <w:p w:rsidR="00C50EFD" w:rsidRPr="00C50EFD" w:rsidRDefault="00C50EFD" w:rsidP="00C50EFD">
      <w:pPr>
        <w:spacing w:line="360" w:lineRule="auto"/>
        <w:ind w:firstLineChars="350" w:firstLine="840"/>
        <w:jc w:val="left"/>
        <w:rPr>
          <w:rFonts w:hAnsi="宋体"/>
          <w:sz w:val="24"/>
          <w:szCs w:val="24"/>
        </w:rPr>
      </w:pPr>
      <w:r w:rsidRPr="00C50EFD">
        <w:rPr>
          <w:rFonts w:hAnsi="宋体" w:hint="eastAsia"/>
          <w:sz w:val="24"/>
          <w:szCs w:val="24"/>
        </w:rPr>
        <w:t>若十五个工作日内无法完成上述工作，</w:t>
      </w:r>
      <w:r>
        <w:rPr>
          <w:rFonts w:hAnsi="宋体" w:hint="eastAsia"/>
          <w:sz w:val="24"/>
          <w:szCs w:val="24"/>
        </w:rPr>
        <w:t>乙方</w:t>
      </w:r>
      <w:r w:rsidRPr="00C50EFD">
        <w:rPr>
          <w:rFonts w:hAnsi="宋体" w:hint="eastAsia"/>
          <w:sz w:val="24"/>
          <w:szCs w:val="24"/>
        </w:rPr>
        <w:t>自动延长</w:t>
      </w:r>
      <w:proofErr w:type="gramStart"/>
      <w:r w:rsidRPr="00C50EFD">
        <w:rPr>
          <w:rFonts w:hAnsi="宋体" w:hint="eastAsia"/>
          <w:sz w:val="24"/>
          <w:szCs w:val="24"/>
        </w:rPr>
        <w:t>直至上述</w:t>
      </w:r>
      <w:proofErr w:type="gramEnd"/>
      <w:r w:rsidRPr="00C50EFD">
        <w:rPr>
          <w:rFonts w:hAnsi="宋体" w:hint="eastAsia"/>
          <w:sz w:val="24"/>
          <w:szCs w:val="24"/>
        </w:rPr>
        <w:t>工作完毕。</w:t>
      </w:r>
    </w:p>
    <w:p w:rsidR="00C50EFD" w:rsidRPr="00C50EFD" w:rsidRDefault="00C50EFD" w:rsidP="00C50EFD">
      <w:pPr>
        <w:spacing w:line="360" w:lineRule="auto"/>
        <w:ind w:firstLineChars="350" w:firstLine="840"/>
        <w:jc w:val="left"/>
        <w:rPr>
          <w:rFonts w:hAnsi="宋体"/>
          <w:sz w:val="24"/>
          <w:szCs w:val="24"/>
        </w:rPr>
      </w:pPr>
      <w:r w:rsidRPr="00C50EFD">
        <w:rPr>
          <w:rFonts w:hAnsi="宋体" w:hint="eastAsia"/>
          <w:sz w:val="24"/>
          <w:szCs w:val="24"/>
        </w:rPr>
        <w:t>安装调试工作完成后，双方签署到货移交清单。</w:t>
      </w:r>
    </w:p>
    <w:p w:rsidR="00C50EFD" w:rsidRPr="00C50EFD" w:rsidRDefault="00C50EFD" w:rsidP="00C50EFD">
      <w:pPr>
        <w:numPr>
          <w:ilvl w:val="0"/>
          <w:numId w:val="5"/>
        </w:numPr>
        <w:spacing w:line="360" w:lineRule="auto"/>
        <w:jc w:val="left"/>
        <w:rPr>
          <w:rFonts w:ascii="宋体" w:hAnsi="宋体"/>
          <w:sz w:val="24"/>
          <w:szCs w:val="24"/>
        </w:rPr>
      </w:pPr>
      <w:r w:rsidRPr="00C50EFD">
        <w:rPr>
          <w:rFonts w:ascii="宋体" w:hAnsi="宋体" w:hint="eastAsia"/>
          <w:sz w:val="24"/>
          <w:szCs w:val="24"/>
        </w:rPr>
        <w:t>验收交付</w:t>
      </w:r>
    </w:p>
    <w:p w:rsidR="00C50EFD" w:rsidRPr="00C50EFD" w:rsidRDefault="00C50EFD" w:rsidP="00C50EFD">
      <w:pPr>
        <w:spacing w:line="360" w:lineRule="auto"/>
        <w:ind w:leftChars="350" w:left="745" w:hangingChars="4" w:hanging="10"/>
        <w:jc w:val="left"/>
        <w:rPr>
          <w:rFonts w:hAnsi="宋体"/>
          <w:sz w:val="24"/>
          <w:szCs w:val="24"/>
        </w:rPr>
      </w:pPr>
      <w:r w:rsidRPr="00C50EFD">
        <w:rPr>
          <w:rFonts w:hAnsi="宋体" w:hint="eastAsia"/>
          <w:sz w:val="24"/>
          <w:szCs w:val="24"/>
        </w:rPr>
        <w:t>验收交付时间窗口为九十个工作日。安装调式工作完成后九十个工作日内，</w:t>
      </w:r>
      <w:r>
        <w:rPr>
          <w:rFonts w:hAnsi="宋体" w:hint="eastAsia"/>
          <w:sz w:val="24"/>
          <w:szCs w:val="24"/>
        </w:rPr>
        <w:t>乙方</w:t>
      </w:r>
      <w:r w:rsidRPr="00C50EFD">
        <w:rPr>
          <w:rFonts w:hAnsi="宋体" w:hint="eastAsia"/>
          <w:sz w:val="24"/>
          <w:szCs w:val="24"/>
        </w:rPr>
        <w:t>应协助</w:t>
      </w:r>
      <w:r>
        <w:rPr>
          <w:rFonts w:hAnsi="宋体" w:hint="eastAsia"/>
          <w:sz w:val="24"/>
          <w:szCs w:val="24"/>
        </w:rPr>
        <w:t>甲方</w:t>
      </w:r>
      <w:r w:rsidRPr="00C50EFD">
        <w:rPr>
          <w:rFonts w:hAnsi="宋体" w:hint="eastAsia"/>
          <w:sz w:val="24"/>
          <w:szCs w:val="24"/>
        </w:rPr>
        <w:t>进一步了解和使用该系统设备，保证各项功能符合技术协议中阐述的各项功能，并由</w:t>
      </w:r>
      <w:r>
        <w:rPr>
          <w:rFonts w:hAnsi="宋体" w:hint="eastAsia"/>
          <w:sz w:val="24"/>
          <w:szCs w:val="24"/>
        </w:rPr>
        <w:t>乙方</w:t>
      </w:r>
      <w:r w:rsidRPr="00C50EFD">
        <w:rPr>
          <w:rFonts w:hAnsi="宋体" w:hint="eastAsia"/>
          <w:sz w:val="24"/>
          <w:szCs w:val="24"/>
        </w:rPr>
        <w:t>协助</w:t>
      </w:r>
      <w:r>
        <w:rPr>
          <w:rFonts w:hAnsi="宋体" w:hint="eastAsia"/>
          <w:sz w:val="24"/>
          <w:szCs w:val="24"/>
        </w:rPr>
        <w:t>甲方</w:t>
      </w:r>
      <w:r w:rsidRPr="00C50EFD">
        <w:rPr>
          <w:rFonts w:hAnsi="宋体" w:hint="eastAsia"/>
          <w:sz w:val="24"/>
          <w:szCs w:val="24"/>
        </w:rPr>
        <w:t>正常运行本系统设备，</w:t>
      </w:r>
      <w:r>
        <w:rPr>
          <w:rFonts w:hAnsi="宋体" w:hint="eastAsia"/>
          <w:sz w:val="24"/>
          <w:szCs w:val="24"/>
        </w:rPr>
        <w:t>乙方</w:t>
      </w:r>
      <w:r w:rsidRPr="00C50EFD">
        <w:rPr>
          <w:rFonts w:hAnsi="宋体" w:hint="eastAsia"/>
          <w:sz w:val="24"/>
          <w:szCs w:val="24"/>
        </w:rPr>
        <w:t>到</w:t>
      </w:r>
      <w:r>
        <w:rPr>
          <w:rFonts w:hAnsi="宋体" w:hint="eastAsia"/>
          <w:sz w:val="24"/>
          <w:szCs w:val="24"/>
        </w:rPr>
        <w:t>甲方</w:t>
      </w:r>
      <w:r w:rsidRPr="00C50EFD">
        <w:rPr>
          <w:rFonts w:hAnsi="宋体" w:hint="eastAsia"/>
          <w:sz w:val="24"/>
          <w:szCs w:val="24"/>
        </w:rPr>
        <w:t>现场的技术支持工作日应不少于三天。若由于系统设备自身的原因导致无法实现系统设备技术手册中阐述的内容，</w:t>
      </w:r>
      <w:r>
        <w:rPr>
          <w:rFonts w:hAnsi="宋体" w:hint="eastAsia"/>
          <w:sz w:val="24"/>
          <w:szCs w:val="24"/>
        </w:rPr>
        <w:t>乙方</w:t>
      </w:r>
      <w:r w:rsidRPr="00C50EFD">
        <w:rPr>
          <w:rFonts w:hAnsi="宋体" w:hint="eastAsia"/>
          <w:sz w:val="24"/>
          <w:szCs w:val="24"/>
        </w:rPr>
        <w:t>负责在十个工作日解决，并自动延长验收交付时间窗口。</w:t>
      </w:r>
    </w:p>
    <w:p w:rsidR="00C50EFD" w:rsidRPr="00C50EFD" w:rsidRDefault="00C50EFD" w:rsidP="00C50EFD">
      <w:pPr>
        <w:spacing w:line="360" w:lineRule="auto"/>
        <w:ind w:firstLineChars="183" w:firstLine="439"/>
        <w:jc w:val="left"/>
        <w:rPr>
          <w:rFonts w:hAnsi="宋体"/>
          <w:sz w:val="24"/>
          <w:szCs w:val="24"/>
        </w:rPr>
      </w:pPr>
      <w:r w:rsidRPr="00C50EFD">
        <w:rPr>
          <w:rFonts w:hAnsi="宋体" w:hint="eastAsia"/>
          <w:sz w:val="24"/>
          <w:szCs w:val="24"/>
        </w:rPr>
        <w:t>上述工作完成后，双方签署验收报告。</w:t>
      </w:r>
    </w:p>
    <w:p w:rsidR="00C50EFD" w:rsidRPr="00C50EFD" w:rsidRDefault="00C50EFD" w:rsidP="00C50EFD">
      <w:pPr>
        <w:pStyle w:val="a6"/>
        <w:tabs>
          <w:tab w:val="left" w:pos="426"/>
        </w:tabs>
        <w:ind w:firstLineChars="0" w:firstLine="0"/>
        <w:jc w:val="left"/>
        <w:outlineLvl w:val="2"/>
        <w:rPr>
          <w:rFonts w:ascii="黑体" w:eastAsia="黑体" w:hAnsi="宋体"/>
          <w:sz w:val="24"/>
          <w:szCs w:val="24"/>
        </w:rPr>
      </w:pPr>
      <w:r>
        <w:rPr>
          <w:rFonts w:ascii="黑体" w:eastAsia="黑体" w:hAnsi="宋体" w:hint="eastAsia"/>
          <w:sz w:val="24"/>
          <w:szCs w:val="24"/>
        </w:rPr>
        <w:t>4</w:t>
      </w:r>
      <w:r w:rsidRPr="00C50EFD">
        <w:rPr>
          <w:rFonts w:ascii="黑体" w:eastAsia="黑体" w:hAnsi="宋体" w:hint="eastAsia"/>
          <w:sz w:val="24"/>
          <w:szCs w:val="24"/>
        </w:rPr>
        <w:t>.2 软件产品升级</w:t>
      </w:r>
    </w:p>
    <w:p w:rsidR="00C50EFD" w:rsidRPr="00C50EFD" w:rsidRDefault="00C50EFD" w:rsidP="00C50EFD">
      <w:pPr>
        <w:numPr>
          <w:ilvl w:val="0"/>
          <w:numId w:val="6"/>
        </w:numPr>
        <w:spacing w:line="360" w:lineRule="auto"/>
        <w:jc w:val="left"/>
        <w:rPr>
          <w:rFonts w:hAnsi="宋体"/>
          <w:sz w:val="24"/>
          <w:szCs w:val="24"/>
        </w:rPr>
      </w:pPr>
      <w:proofErr w:type="gramStart"/>
      <w:r w:rsidRPr="00C50EFD">
        <w:rPr>
          <w:rFonts w:hAnsi="宋体" w:hint="eastAsia"/>
          <w:sz w:val="24"/>
          <w:szCs w:val="24"/>
        </w:rPr>
        <w:t>自系统</w:t>
      </w:r>
      <w:proofErr w:type="gramEnd"/>
      <w:r w:rsidRPr="00C50EFD">
        <w:rPr>
          <w:rFonts w:hAnsi="宋体" w:hint="eastAsia"/>
          <w:sz w:val="24"/>
          <w:szCs w:val="24"/>
        </w:rPr>
        <w:t>设备合同签订之日起一年内，</w:t>
      </w:r>
      <w:r w:rsidRPr="00C50EFD">
        <w:rPr>
          <w:rFonts w:ascii="宋体" w:hAnsi="宋体" w:hint="eastAsia"/>
          <w:sz w:val="24"/>
          <w:szCs w:val="24"/>
        </w:rPr>
        <w:t>乙方</w:t>
      </w:r>
      <w:r w:rsidRPr="00C50EFD">
        <w:rPr>
          <w:rFonts w:hAnsi="宋体" w:hint="eastAsia"/>
          <w:sz w:val="24"/>
          <w:szCs w:val="24"/>
        </w:rPr>
        <w:t>免费提供系统设备的软件升级。</w:t>
      </w:r>
    </w:p>
    <w:p w:rsidR="00C50EFD" w:rsidRPr="00C50EFD" w:rsidRDefault="00C50EFD" w:rsidP="00C50EFD">
      <w:pPr>
        <w:pStyle w:val="a6"/>
        <w:tabs>
          <w:tab w:val="left" w:pos="426"/>
        </w:tabs>
        <w:ind w:firstLineChars="0" w:firstLine="0"/>
        <w:jc w:val="left"/>
        <w:outlineLvl w:val="2"/>
        <w:rPr>
          <w:rFonts w:ascii="黑体" w:eastAsia="黑体" w:hAnsi="宋体"/>
          <w:sz w:val="24"/>
          <w:szCs w:val="24"/>
        </w:rPr>
      </w:pPr>
      <w:r>
        <w:rPr>
          <w:rFonts w:ascii="黑体" w:eastAsia="黑体" w:hAnsi="宋体" w:hint="eastAsia"/>
          <w:sz w:val="24"/>
          <w:szCs w:val="24"/>
        </w:rPr>
        <w:t>4</w:t>
      </w:r>
      <w:r w:rsidRPr="00C50EFD">
        <w:rPr>
          <w:rFonts w:ascii="黑体" w:eastAsia="黑体" w:hAnsi="宋体" w:hint="eastAsia"/>
          <w:sz w:val="24"/>
          <w:szCs w:val="24"/>
        </w:rPr>
        <w:t>.3 技术服务和培训</w:t>
      </w:r>
    </w:p>
    <w:p w:rsidR="00C50EFD" w:rsidRPr="00C50EFD" w:rsidRDefault="00C50EFD" w:rsidP="00C50EFD">
      <w:pPr>
        <w:numPr>
          <w:ilvl w:val="0"/>
          <w:numId w:val="7"/>
        </w:numPr>
        <w:spacing w:line="360" w:lineRule="auto"/>
        <w:ind w:left="851" w:hanging="371"/>
        <w:jc w:val="left"/>
        <w:rPr>
          <w:rFonts w:hAnsi="宋体"/>
          <w:sz w:val="24"/>
          <w:szCs w:val="24"/>
        </w:rPr>
      </w:pPr>
      <w:r w:rsidRPr="00C50EFD">
        <w:rPr>
          <w:rFonts w:hAnsi="宋体" w:hint="eastAsia"/>
          <w:sz w:val="24"/>
          <w:szCs w:val="24"/>
        </w:rPr>
        <w:t>自签署验收报告之日起一年内，</w:t>
      </w:r>
      <w:r>
        <w:rPr>
          <w:rFonts w:hAnsi="宋体" w:hint="eastAsia"/>
          <w:sz w:val="24"/>
          <w:szCs w:val="24"/>
        </w:rPr>
        <w:t>乙方</w:t>
      </w:r>
      <w:r w:rsidRPr="00C50EFD">
        <w:rPr>
          <w:rFonts w:hAnsi="宋体" w:hint="eastAsia"/>
          <w:sz w:val="24"/>
          <w:szCs w:val="24"/>
        </w:rPr>
        <w:t>免费提供不少于十个工作日（</w:t>
      </w:r>
      <w:proofErr w:type="gramStart"/>
      <w:r w:rsidRPr="00C50EFD">
        <w:rPr>
          <w:rFonts w:hAnsi="宋体" w:hint="eastAsia"/>
          <w:sz w:val="24"/>
          <w:szCs w:val="24"/>
        </w:rPr>
        <w:t>含用于</w:t>
      </w:r>
      <w:proofErr w:type="gramEnd"/>
      <w:r w:rsidRPr="00C50EFD">
        <w:rPr>
          <w:rFonts w:hAnsi="宋体" w:hint="eastAsia"/>
          <w:sz w:val="24"/>
          <w:szCs w:val="24"/>
        </w:rPr>
        <w:t>培训的工作日）的</w:t>
      </w:r>
      <w:r>
        <w:rPr>
          <w:rFonts w:hAnsi="宋体" w:hint="eastAsia"/>
          <w:sz w:val="24"/>
          <w:szCs w:val="24"/>
        </w:rPr>
        <w:t>甲方</w:t>
      </w:r>
      <w:r w:rsidRPr="00C50EFD">
        <w:rPr>
          <w:rFonts w:hAnsi="宋体" w:hint="eastAsia"/>
          <w:sz w:val="24"/>
          <w:szCs w:val="24"/>
        </w:rPr>
        <w:t>现场技术支持；</w:t>
      </w:r>
    </w:p>
    <w:p w:rsidR="00C50EFD" w:rsidRPr="00C50EFD" w:rsidRDefault="00C50EFD" w:rsidP="00C50EFD">
      <w:pPr>
        <w:numPr>
          <w:ilvl w:val="0"/>
          <w:numId w:val="7"/>
        </w:numPr>
        <w:spacing w:line="360" w:lineRule="auto"/>
        <w:ind w:left="851" w:hanging="371"/>
        <w:jc w:val="left"/>
        <w:rPr>
          <w:rFonts w:hAnsi="宋体"/>
          <w:sz w:val="24"/>
          <w:szCs w:val="24"/>
        </w:rPr>
      </w:pPr>
      <w:r w:rsidRPr="00C50EFD">
        <w:rPr>
          <w:rFonts w:hAnsi="宋体" w:hint="eastAsia"/>
          <w:sz w:val="24"/>
          <w:szCs w:val="24"/>
        </w:rPr>
        <w:t>自签署验收报告之日起一年内，</w:t>
      </w:r>
      <w:r>
        <w:rPr>
          <w:rFonts w:hAnsi="宋体" w:hint="eastAsia"/>
          <w:sz w:val="24"/>
          <w:szCs w:val="24"/>
        </w:rPr>
        <w:t>乙方</w:t>
      </w:r>
      <w:r w:rsidRPr="00C50EFD">
        <w:rPr>
          <w:rFonts w:hAnsi="宋体" w:hint="eastAsia"/>
          <w:sz w:val="24"/>
          <w:szCs w:val="24"/>
        </w:rPr>
        <w:t>免费为</w:t>
      </w:r>
      <w:r>
        <w:rPr>
          <w:rFonts w:hAnsi="宋体" w:hint="eastAsia"/>
          <w:sz w:val="24"/>
          <w:szCs w:val="24"/>
        </w:rPr>
        <w:t>甲方</w:t>
      </w:r>
      <w:r w:rsidRPr="00C50EFD">
        <w:rPr>
          <w:rFonts w:hAnsi="宋体" w:hint="eastAsia"/>
          <w:sz w:val="24"/>
          <w:szCs w:val="24"/>
        </w:rPr>
        <w:t>提供一次技术培训，培训时间、地点及培训人数由</w:t>
      </w:r>
      <w:r>
        <w:rPr>
          <w:rFonts w:hAnsi="宋体" w:hint="eastAsia"/>
          <w:sz w:val="24"/>
          <w:szCs w:val="24"/>
        </w:rPr>
        <w:t>甲方</w:t>
      </w:r>
      <w:r w:rsidRPr="00C50EFD">
        <w:rPr>
          <w:rFonts w:hAnsi="宋体" w:hint="eastAsia"/>
          <w:sz w:val="24"/>
          <w:szCs w:val="24"/>
        </w:rPr>
        <w:t>确定。</w:t>
      </w:r>
      <w:r>
        <w:rPr>
          <w:rFonts w:hAnsi="宋体" w:hint="eastAsia"/>
          <w:sz w:val="24"/>
          <w:szCs w:val="24"/>
        </w:rPr>
        <w:t>乙方</w:t>
      </w:r>
      <w:r w:rsidRPr="00C50EFD">
        <w:rPr>
          <w:rFonts w:hAnsi="宋体" w:hint="eastAsia"/>
          <w:sz w:val="24"/>
          <w:szCs w:val="24"/>
        </w:rPr>
        <w:t>需提前五个工作日将培训清单、培训讲义的电子文档送交</w:t>
      </w:r>
      <w:r>
        <w:rPr>
          <w:rFonts w:hAnsi="宋体" w:hint="eastAsia"/>
          <w:sz w:val="24"/>
          <w:szCs w:val="24"/>
        </w:rPr>
        <w:t>甲方</w:t>
      </w:r>
      <w:r w:rsidRPr="00C50EFD">
        <w:rPr>
          <w:rFonts w:hAnsi="宋体" w:hint="eastAsia"/>
          <w:sz w:val="24"/>
          <w:szCs w:val="24"/>
        </w:rPr>
        <w:t>。</w:t>
      </w:r>
      <w:r>
        <w:rPr>
          <w:rFonts w:hAnsi="宋体" w:hint="eastAsia"/>
          <w:sz w:val="24"/>
          <w:szCs w:val="24"/>
        </w:rPr>
        <w:t>甲方</w:t>
      </w:r>
      <w:r w:rsidRPr="00C50EFD">
        <w:rPr>
          <w:rFonts w:hAnsi="宋体" w:hint="eastAsia"/>
          <w:sz w:val="24"/>
          <w:szCs w:val="24"/>
        </w:rPr>
        <w:t>可根据需要要求</w:t>
      </w:r>
      <w:r>
        <w:rPr>
          <w:rFonts w:hAnsi="宋体" w:hint="eastAsia"/>
          <w:sz w:val="24"/>
          <w:szCs w:val="24"/>
        </w:rPr>
        <w:t>乙方</w:t>
      </w:r>
      <w:r w:rsidRPr="00C50EFD">
        <w:rPr>
          <w:rFonts w:hAnsi="宋体" w:hint="eastAsia"/>
          <w:sz w:val="24"/>
          <w:szCs w:val="24"/>
        </w:rPr>
        <w:t>增加或减少培训内容；</w:t>
      </w:r>
    </w:p>
    <w:p w:rsidR="00C50EFD" w:rsidRPr="00C50EFD" w:rsidRDefault="00C50EFD" w:rsidP="00C50EFD">
      <w:pPr>
        <w:numPr>
          <w:ilvl w:val="0"/>
          <w:numId w:val="7"/>
        </w:numPr>
        <w:spacing w:line="360" w:lineRule="auto"/>
        <w:ind w:left="851" w:hanging="371"/>
        <w:jc w:val="left"/>
        <w:rPr>
          <w:rFonts w:hAnsi="宋体"/>
          <w:sz w:val="24"/>
          <w:szCs w:val="24"/>
        </w:rPr>
      </w:pPr>
      <w:r>
        <w:rPr>
          <w:rFonts w:hAnsi="宋体" w:hint="eastAsia"/>
          <w:sz w:val="24"/>
          <w:szCs w:val="24"/>
        </w:rPr>
        <w:lastRenderedPageBreak/>
        <w:t>乙方</w:t>
      </w:r>
      <w:r w:rsidRPr="00C50EFD">
        <w:rPr>
          <w:rFonts w:hAnsi="宋体" w:hint="eastAsia"/>
          <w:sz w:val="24"/>
          <w:szCs w:val="24"/>
        </w:rPr>
        <w:t>组织举办的相关技术交流与培训活动，应邀请</w:t>
      </w:r>
      <w:r>
        <w:rPr>
          <w:rFonts w:hAnsi="宋体" w:hint="eastAsia"/>
          <w:sz w:val="24"/>
          <w:szCs w:val="24"/>
        </w:rPr>
        <w:t>甲方</w:t>
      </w:r>
      <w:r w:rsidRPr="00C50EFD">
        <w:rPr>
          <w:rFonts w:hAnsi="宋体" w:hint="eastAsia"/>
          <w:sz w:val="24"/>
          <w:szCs w:val="24"/>
        </w:rPr>
        <w:t>参加。</w:t>
      </w:r>
    </w:p>
    <w:p w:rsidR="00C50EFD" w:rsidRPr="00C50EFD" w:rsidRDefault="00C50EFD" w:rsidP="00C50EFD">
      <w:pPr>
        <w:pStyle w:val="a6"/>
        <w:numPr>
          <w:ilvl w:val="0"/>
          <w:numId w:val="7"/>
        </w:numPr>
        <w:ind w:firstLineChars="0"/>
        <w:rPr>
          <w:sz w:val="24"/>
          <w:szCs w:val="24"/>
        </w:rPr>
      </w:pPr>
      <w:r>
        <w:rPr>
          <w:rFonts w:ascii="宋体" w:hAnsi="宋体" w:hint="eastAsia"/>
          <w:sz w:val="24"/>
          <w:szCs w:val="24"/>
        </w:rPr>
        <w:t>乙方</w:t>
      </w:r>
      <w:r w:rsidRPr="00C50EFD">
        <w:rPr>
          <w:rFonts w:ascii="宋体" w:hAnsi="宋体" w:hint="eastAsia"/>
          <w:sz w:val="24"/>
          <w:szCs w:val="24"/>
        </w:rPr>
        <w:t>负责向</w:t>
      </w:r>
      <w:r>
        <w:rPr>
          <w:rFonts w:ascii="宋体" w:hAnsi="宋体" w:hint="eastAsia"/>
          <w:sz w:val="24"/>
          <w:szCs w:val="24"/>
        </w:rPr>
        <w:t>甲方</w:t>
      </w:r>
      <w:r w:rsidRPr="00C50EFD">
        <w:rPr>
          <w:rFonts w:ascii="宋体" w:hAnsi="宋体" w:hint="eastAsia"/>
          <w:sz w:val="24"/>
          <w:szCs w:val="24"/>
        </w:rPr>
        <w:t>提供技术培训。通过培训，</w:t>
      </w:r>
      <w:r>
        <w:rPr>
          <w:rFonts w:ascii="宋体" w:hAnsi="宋体" w:hint="eastAsia"/>
          <w:sz w:val="24"/>
          <w:szCs w:val="24"/>
        </w:rPr>
        <w:t>甲方</w:t>
      </w:r>
      <w:r w:rsidRPr="00C50EFD">
        <w:rPr>
          <w:rFonts w:ascii="宋体" w:hAnsi="宋体" w:hint="eastAsia"/>
          <w:sz w:val="24"/>
          <w:szCs w:val="24"/>
        </w:rPr>
        <w:t>一方相关人员能掌握有关操作和维护技能，较熟练地使用软件。</w:t>
      </w:r>
    </w:p>
    <w:p w:rsidR="00C50EFD" w:rsidRPr="00C50EFD" w:rsidRDefault="00C50EFD" w:rsidP="00C50EFD">
      <w:pPr>
        <w:pStyle w:val="a6"/>
        <w:numPr>
          <w:ilvl w:val="0"/>
          <w:numId w:val="1"/>
        </w:numPr>
        <w:tabs>
          <w:tab w:val="left" w:pos="426"/>
        </w:tabs>
        <w:ind w:firstLineChars="0"/>
        <w:jc w:val="left"/>
        <w:outlineLvl w:val="1"/>
        <w:rPr>
          <w:rFonts w:ascii="黑体" w:eastAsia="黑体" w:hAnsi="宋体"/>
          <w:sz w:val="24"/>
          <w:szCs w:val="24"/>
        </w:rPr>
      </w:pPr>
      <w:r w:rsidRPr="00C50EFD">
        <w:rPr>
          <w:rFonts w:ascii="黑体" w:eastAsia="黑体" w:hAnsi="宋体" w:hint="eastAsia"/>
          <w:sz w:val="24"/>
          <w:szCs w:val="24"/>
        </w:rPr>
        <w:t>售后服务要求</w:t>
      </w:r>
    </w:p>
    <w:p w:rsidR="00C50EFD" w:rsidRPr="00C50EFD" w:rsidRDefault="00C50EFD" w:rsidP="00C50EFD">
      <w:pPr>
        <w:numPr>
          <w:ilvl w:val="0"/>
          <w:numId w:val="8"/>
        </w:numPr>
        <w:spacing w:line="360" w:lineRule="auto"/>
        <w:jc w:val="left"/>
        <w:rPr>
          <w:rFonts w:hAnsi="宋体"/>
          <w:sz w:val="24"/>
          <w:szCs w:val="24"/>
        </w:rPr>
      </w:pPr>
      <w:r>
        <w:rPr>
          <w:rFonts w:hAnsi="宋体" w:hint="eastAsia"/>
          <w:sz w:val="24"/>
          <w:szCs w:val="24"/>
        </w:rPr>
        <w:t>乙方</w:t>
      </w:r>
      <w:r w:rsidRPr="00C50EFD">
        <w:rPr>
          <w:rFonts w:hAnsi="宋体" w:hint="eastAsia"/>
          <w:sz w:val="24"/>
          <w:szCs w:val="24"/>
        </w:rPr>
        <w:t>提供系统设备生存周期内的技术支持；</w:t>
      </w:r>
    </w:p>
    <w:p w:rsidR="00C50EFD" w:rsidRPr="00C50EFD" w:rsidRDefault="00C50EFD" w:rsidP="00C50EFD">
      <w:pPr>
        <w:numPr>
          <w:ilvl w:val="0"/>
          <w:numId w:val="8"/>
        </w:numPr>
        <w:spacing w:line="360" w:lineRule="auto"/>
        <w:jc w:val="left"/>
        <w:rPr>
          <w:rFonts w:hAnsi="宋体"/>
          <w:sz w:val="24"/>
          <w:szCs w:val="24"/>
        </w:rPr>
      </w:pPr>
      <w:r>
        <w:rPr>
          <w:rFonts w:hAnsi="宋体" w:hint="eastAsia"/>
          <w:sz w:val="24"/>
          <w:szCs w:val="24"/>
        </w:rPr>
        <w:t>乙方</w:t>
      </w:r>
      <w:r w:rsidRPr="00C50EFD">
        <w:rPr>
          <w:rFonts w:hAnsi="宋体" w:hint="eastAsia"/>
          <w:sz w:val="24"/>
          <w:szCs w:val="24"/>
        </w:rPr>
        <w:t>应具有在系统设备使用期出现故障情况下能保证四十八小时内到现场服务的条件；</w:t>
      </w:r>
    </w:p>
    <w:p w:rsidR="00C50EFD" w:rsidRPr="00C50EFD" w:rsidRDefault="00C50EFD" w:rsidP="00C50EFD">
      <w:pPr>
        <w:numPr>
          <w:ilvl w:val="0"/>
          <w:numId w:val="8"/>
        </w:numPr>
        <w:spacing w:line="360" w:lineRule="auto"/>
        <w:jc w:val="left"/>
        <w:rPr>
          <w:rFonts w:hAnsi="宋体"/>
          <w:sz w:val="24"/>
          <w:szCs w:val="24"/>
        </w:rPr>
      </w:pPr>
      <w:r w:rsidRPr="00C50EFD">
        <w:rPr>
          <w:rFonts w:hAnsi="宋体" w:hint="eastAsia"/>
          <w:sz w:val="24"/>
          <w:szCs w:val="24"/>
        </w:rPr>
        <w:t>提供生产、安装及验收的生产加工周期；</w:t>
      </w:r>
    </w:p>
    <w:p w:rsidR="00C50EFD" w:rsidRPr="009658D2" w:rsidRDefault="00C50EFD" w:rsidP="009658D2">
      <w:pPr>
        <w:numPr>
          <w:ilvl w:val="0"/>
          <w:numId w:val="8"/>
        </w:numPr>
        <w:spacing w:line="360" w:lineRule="auto"/>
        <w:jc w:val="left"/>
        <w:rPr>
          <w:rFonts w:hAnsi="宋体"/>
          <w:szCs w:val="24"/>
        </w:rPr>
      </w:pPr>
      <w:r w:rsidRPr="00C50EFD">
        <w:rPr>
          <w:rFonts w:hAnsi="宋体" w:hint="eastAsia"/>
          <w:sz w:val="24"/>
          <w:szCs w:val="24"/>
        </w:rPr>
        <w:t>工具运行阶段</w:t>
      </w:r>
      <w:r>
        <w:rPr>
          <w:rFonts w:hAnsi="宋体" w:hint="eastAsia"/>
          <w:sz w:val="24"/>
          <w:szCs w:val="24"/>
        </w:rPr>
        <w:t>乙方</w:t>
      </w:r>
      <w:r w:rsidRPr="00C50EFD">
        <w:rPr>
          <w:rFonts w:hAnsi="宋体" w:hint="eastAsia"/>
          <w:sz w:val="24"/>
          <w:szCs w:val="24"/>
        </w:rPr>
        <w:t>应配合用户完成分级保护测评工作</w:t>
      </w:r>
      <w:r w:rsidRPr="009658D2">
        <w:rPr>
          <w:rFonts w:hAnsi="宋体" w:hint="eastAsia"/>
          <w:sz w:val="24"/>
          <w:szCs w:val="24"/>
        </w:rPr>
        <w:t>。</w:t>
      </w:r>
    </w:p>
    <w:p w:rsidR="009658D2" w:rsidRDefault="009658D2" w:rsidP="009658D2">
      <w:pPr>
        <w:spacing w:line="360" w:lineRule="auto"/>
        <w:jc w:val="left"/>
        <w:rPr>
          <w:rFonts w:hAnsi="宋体"/>
          <w:sz w:val="24"/>
          <w:szCs w:val="24"/>
        </w:rPr>
      </w:pPr>
    </w:p>
    <w:p w:rsidR="009658D2" w:rsidRDefault="009658D2" w:rsidP="009658D2">
      <w:pPr>
        <w:spacing w:line="360" w:lineRule="auto"/>
        <w:jc w:val="left"/>
        <w:rPr>
          <w:rFonts w:hAnsi="宋体"/>
          <w:sz w:val="24"/>
          <w:szCs w:val="24"/>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61"/>
        <w:gridCol w:w="4261"/>
      </w:tblGrid>
      <w:tr w:rsidR="009658D2" w:rsidRPr="00EB397D" w:rsidTr="005F5C03">
        <w:tc>
          <w:tcPr>
            <w:tcW w:w="4261" w:type="dxa"/>
          </w:tcPr>
          <w:p w:rsidR="009658D2" w:rsidRDefault="009658D2" w:rsidP="005F5C03">
            <w:pPr>
              <w:pStyle w:val="a8"/>
              <w:spacing w:line="360" w:lineRule="auto"/>
              <w:rPr>
                <w:rFonts w:ascii="Times New Roman" w:hAnsi="Times New Roman" w:cs="Times New Roman"/>
                <w:sz w:val="24"/>
                <w:szCs w:val="24"/>
              </w:rPr>
            </w:pPr>
            <w:r>
              <w:rPr>
                <w:rFonts w:ascii="Times New Roman" w:hAnsi="Times New Roman" w:cs="Times New Roman" w:hint="eastAsia"/>
                <w:sz w:val="24"/>
                <w:szCs w:val="24"/>
              </w:rPr>
              <w:t>甲方：中国航天科工集团八五一一研究所</w:t>
            </w:r>
          </w:p>
          <w:p w:rsidR="009658D2" w:rsidRDefault="009658D2" w:rsidP="005F5C03">
            <w:pPr>
              <w:pStyle w:val="a8"/>
              <w:spacing w:line="360" w:lineRule="auto"/>
              <w:rPr>
                <w:rFonts w:ascii="Times New Roman" w:hAnsi="Times New Roman" w:cs="Times New Roman"/>
                <w:sz w:val="24"/>
                <w:szCs w:val="24"/>
              </w:rPr>
            </w:pPr>
          </w:p>
        </w:tc>
        <w:tc>
          <w:tcPr>
            <w:tcW w:w="4261" w:type="dxa"/>
          </w:tcPr>
          <w:p w:rsidR="009658D2" w:rsidRPr="00EB397D" w:rsidRDefault="009658D2" w:rsidP="0039479F">
            <w:pPr>
              <w:pStyle w:val="a8"/>
              <w:spacing w:line="360" w:lineRule="auto"/>
              <w:rPr>
                <w:rFonts w:ascii="Times New Roman" w:hAnsi="Times New Roman" w:cs="Times New Roman"/>
                <w:sz w:val="24"/>
                <w:szCs w:val="24"/>
              </w:rPr>
            </w:pPr>
            <w:r>
              <w:rPr>
                <w:rFonts w:ascii="Times New Roman" w:hAnsi="Times New Roman" w:cs="Times New Roman" w:hint="eastAsia"/>
                <w:sz w:val="24"/>
                <w:szCs w:val="24"/>
              </w:rPr>
              <w:t>乙方：</w:t>
            </w:r>
            <w:r w:rsidR="0039479F">
              <w:rPr>
                <w:rFonts w:ascii="Times New Roman" w:hAnsi="Times New Roman" w:cs="Times New Roman" w:hint="eastAsia"/>
                <w:sz w:val="24"/>
                <w:szCs w:val="24"/>
              </w:rPr>
              <w:t>东南大学</w:t>
            </w:r>
          </w:p>
        </w:tc>
      </w:tr>
      <w:tr w:rsidR="009658D2" w:rsidTr="005F5C03">
        <w:tc>
          <w:tcPr>
            <w:tcW w:w="4261" w:type="dxa"/>
          </w:tcPr>
          <w:p w:rsidR="009658D2" w:rsidRDefault="009658D2" w:rsidP="005F5C03">
            <w:pPr>
              <w:pStyle w:val="a8"/>
              <w:spacing w:line="360" w:lineRule="auto"/>
              <w:rPr>
                <w:rFonts w:ascii="Times New Roman" w:hAnsi="Times New Roman" w:cs="Times New Roman"/>
                <w:sz w:val="24"/>
                <w:szCs w:val="24"/>
              </w:rPr>
            </w:pPr>
            <w:r>
              <w:rPr>
                <w:rFonts w:ascii="Times New Roman" w:hAnsi="Times New Roman" w:cs="Times New Roman" w:hint="eastAsia"/>
                <w:sz w:val="24"/>
                <w:szCs w:val="24"/>
              </w:rPr>
              <w:t>技术负责人：</w:t>
            </w:r>
          </w:p>
        </w:tc>
        <w:tc>
          <w:tcPr>
            <w:tcW w:w="4261" w:type="dxa"/>
          </w:tcPr>
          <w:p w:rsidR="009658D2" w:rsidRDefault="009658D2" w:rsidP="005F5C03">
            <w:pPr>
              <w:pStyle w:val="a8"/>
              <w:spacing w:line="360" w:lineRule="auto"/>
              <w:rPr>
                <w:rFonts w:ascii="Times New Roman" w:hAnsi="Times New Roman" w:cs="Times New Roman"/>
                <w:sz w:val="24"/>
                <w:szCs w:val="24"/>
              </w:rPr>
            </w:pPr>
            <w:r>
              <w:rPr>
                <w:rFonts w:ascii="Times New Roman" w:hAnsi="Times New Roman" w:cs="Times New Roman" w:hint="eastAsia"/>
                <w:sz w:val="24"/>
                <w:szCs w:val="24"/>
              </w:rPr>
              <w:t>技术负责人：</w:t>
            </w:r>
          </w:p>
        </w:tc>
      </w:tr>
      <w:tr w:rsidR="009658D2" w:rsidTr="005F5C03">
        <w:tc>
          <w:tcPr>
            <w:tcW w:w="4261" w:type="dxa"/>
          </w:tcPr>
          <w:p w:rsidR="009658D2" w:rsidRDefault="009658D2" w:rsidP="005F5C03">
            <w:pPr>
              <w:pStyle w:val="a8"/>
              <w:spacing w:line="360" w:lineRule="auto"/>
              <w:rPr>
                <w:rFonts w:ascii="Times New Roman" w:hAnsi="Times New Roman" w:cs="Times New Roman"/>
                <w:sz w:val="24"/>
                <w:szCs w:val="24"/>
              </w:rPr>
            </w:pPr>
            <w:r>
              <w:rPr>
                <w:rFonts w:ascii="Times New Roman" w:hAnsi="Times New Roman" w:cs="Times New Roman" w:hint="eastAsia"/>
                <w:sz w:val="24"/>
                <w:szCs w:val="24"/>
              </w:rPr>
              <w:t>日期：</w:t>
            </w:r>
          </w:p>
        </w:tc>
        <w:tc>
          <w:tcPr>
            <w:tcW w:w="4261" w:type="dxa"/>
          </w:tcPr>
          <w:p w:rsidR="009658D2" w:rsidRDefault="009658D2" w:rsidP="005F5C03">
            <w:pPr>
              <w:pStyle w:val="a8"/>
              <w:spacing w:line="360" w:lineRule="auto"/>
              <w:rPr>
                <w:rFonts w:ascii="Times New Roman" w:hAnsi="Times New Roman" w:cs="Times New Roman"/>
                <w:sz w:val="24"/>
                <w:szCs w:val="24"/>
              </w:rPr>
            </w:pPr>
            <w:r>
              <w:rPr>
                <w:rFonts w:ascii="Times New Roman" w:hAnsi="Times New Roman" w:cs="Times New Roman" w:hint="eastAsia"/>
                <w:sz w:val="24"/>
                <w:szCs w:val="24"/>
              </w:rPr>
              <w:t>日期：</w:t>
            </w:r>
          </w:p>
        </w:tc>
      </w:tr>
    </w:tbl>
    <w:p w:rsidR="009658D2" w:rsidRPr="009658D2" w:rsidRDefault="009658D2" w:rsidP="009658D2">
      <w:pPr>
        <w:spacing w:line="360" w:lineRule="auto"/>
        <w:jc w:val="left"/>
        <w:rPr>
          <w:rFonts w:hAnsi="宋体"/>
          <w:szCs w:val="24"/>
        </w:rPr>
      </w:pPr>
    </w:p>
    <w:sectPr w:rsidR="009658D2" w:rsidRPr="009658D2" w:rsidSect="007055C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303A" w:rsidRDefault="0058303A" w:rsidP="00C50EFD">
      <w:r>
        <w:separator/>
      </w:r>
    </w:p>
  </w:endnote>
  <w:endnote w:type="continuationSeparator" w:id="0">
    <w:p w:rsidR="0058303A" w:rsidRDefault="0058303A" w:rsidP="00C50EF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0EFD" w:rsidRDefault="002E40F2" w:rsidP="00D677A0">
    <w:pPr>
      <w:pStyle w:val="a4"/>
      <w:framePr w:h="0" w:wrap="around" w:vAnchor="text" w:hAnchor="margin" w:xAlign="right" w:y="1"/>
      <w:ind w:firstLine="360"/>
      <w:rPr>
        <w:rStyle w:val="a5"/>
      </w:rPr>
    </w:pPr>
    <w:r>
      <w:fldChar w:fldCharType="begin"/>
    </w:r>
    <w:r w:rsidR="00C50EFD">
      <w:rPr>
        <w:rStyle w:val="a5"/>
      </w:rPr>
      <w:instrText xml:space="preserve">PAGE  </w:instrText>
    </w:r>
    <w:r>
      <w:fldChar w:fldCharType="end"/>
    </w:r>
  </w:p>
  <w:p w:rsidR="00C50EFD" w:rsidRDefault="00C50EFD" w:rsidP="00D677A0">
    <w:pPr>
      <w:pStyle w:val="a4"/>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0EFD" w:rsidRDefault="00C50EFD" w:rsidP="001E1FA3">
    <w:pPr>
      <w:pStyle w:val="a4"/>
      <w:framePr w:h="0" w:wrap="around" w:vAnchor="text" w:hAnchor="page" w:x="10261" w:yAlign="center"/>
      <w:ind w:firstLine="360"/>
      <w:jc w:val="right"/>
      <w:rPr>
        <w:rStyle w:val="a5"/>
      </w:rPr>
    </w:pPr>
  </w:p>
  <w:p w:rsidR="00C50EFD" w:rsidRDefault="002E40F2" w:rsidP="00FB77BB">
    <w:pPr>
      <w:pStyle w:val="a4"/>
      <w:ind w:right="360" w:firstLine="360"/>
      <w:jc w:val="center"/>
    </w:pPr>
    <w:r>
      <w:fldChar w:fldCharType="begin"/>
    </w:r>
    <w:r w:rsidR="00C50EFD">
      <w:rPr>
        <w:rStyle w:val="a5"/>
      </w:rPr>
      <w:instrText xml:space="preserve"> PAGE </w:instrText>
    </w:r>
    <w:r>
      <w:fldChar w:fldCharType="separate"/>
    </w:r>
    <w:r w:rsidR="0039479F">
      <w:rPr>
        <w:rStyle w:val="a5"/>
        <w:noProof/>
      </w:rPr>
      <w:t>4</w:t>
    </w:r>
    <w: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0EFD" w:rsidRDefault="00C50EFD" w:rsidP="008D22AC">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303A" w:rsidRDefault="0058303A" w:rsidP="00C50EFD">
      <w:r>
        <w:separator/>
      </w:r>
    </w:p>
  </w:footnote>
  <w:footnote w:type="continuationSeparator" w:id="0">
    <w:p w:rsidR="0058303A" w:rsidRDefault="0058303A" w:rsidP="00C50EF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0EFD" w:rsidRDefault="00C50EFD" w:rsidP="008D22AC">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0EFD" w:rsidRDefault="00C50EFD" w:rsidP="001E1FA3">
    <w:pPr>
      <w:pStyle w:val="a3"/>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0EFD" w:rsidRDefault="00C50EFD" w:rsidP="008D22AC">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D"/>
    <w:multiLevelType w:val="singleLevel"/>
    <w:tmpl w:val="0409000F"/>
    <w:lvl w:ilvl="0">
      <w:start w:val="1"/>
      <w:numFmt w:val="decimal"/>
      <w:lvlText w:val="%1."/>
      <w:lvlJc w:val="left"/>
      <w:pPr>
        <w:ind w:left="420" w:hanging="420"/>
      </w:pPr>
      <w:rPr>
        <w:rFonts w:hint="eastAsia"/>
        <w:b/>
      </w:rPr>
    </w:lvl>
  </w:abstractNum>
  <w:abstractNum w:abstractNumId="1">
    <w:nsid w:val="00000013"/>
    <w:multiLevelType w:val="multilevel"/>
    <w:tmpl w:val="00000013"/>
    <w:lvl w:ilvl="0">
      <w:start w:val="1"/>
      <w:numFmt w:val="decimal"/>
      <w:lvlText w:val="%1"/>
      <w:lvlJc w:val="left"/>
      <w:pPr>
        <w:tabs>
          <w:tab w:val="num" w:pos="360"/>
        </w:tabs>
        <w:ind w:left="0" w:firstLine="0"/>
      </w:pPr>
      <w:rPr>
        <w:rFonts w:ascii="Times New Roman" w:eastAsia="黑体" w:hAnsi="Times New Roman" w:hint="default"/>
        <w:color w:val="auto"/>
        <w:sz w:val="24"/>
      </w:rPr>
    </w:lvl>
    <w:lvl w:ilvl="1">
      <w:start w:val="1"/>
      <w:numFmt w:val="decimal"/>
      <w:lvlText w:val="%1.%2"/>
      <w:lvlJc w:val="left"/>
      <w:pPr>
        <w:tabs>
          <w:tab w:val="num" w:pos="374"/>
        </w:tabs>
        <w:ind w:left="14" w:firstLine="0"/>
      </w:pPr>
      <w:rPr>
        <w:rFonts w:ascii="Times New Roman" w:eastAsia="黑体" w:hAnsi="Times New Roman" w:hint="default"/>
        <w:color w:val="auto"/>
        <w:sz w:val="24"/>
      </w:rPr>
    </w:lvl>
    <w:lvl w:ilvl="2">
      <w:start w:val="1"/>
      <w:numFmt w:val="decimal"/>
      <w:lvlText w:val="%1.%2.%3"/>
      <w:lvlJc w:val="left"/>
      <w:pPr>
        <w:tabs>
          <w:tab w:val="num" w:pos="720"/>
        </w:tabs>
        <w:ind w:left="0" w:firstLine="0"/>
      </w:pPr>
      <w:rPr>
        <w:rFonts w:ascii="Times New Roman" w:eastAsia="黑体" w:hAnsi="Times New Roman" w:hint="default"/>
        <w:color w:val="auto"/>
        <w:sz w:val="24"/>
      </w:rPr>
    </w:lvl>
    <w:lvl w:ilvl="3">
      <w:start w:val="1"/>
      <w:numFmt w:val="decimal"/>
      <w:lvlText w:val="%1.%2.%3.%4"/>
      <w:lvlJc w:val="left"/>
      <w:pPr>
        <w:tabs>
          <w:tab w:val="num" w:pos="1080"/>
        </w:tabs>
        <w:ind w:left="0" w:firstLine="0"/>
      </w:pPr>
      <w:rPr>
        <w:rFonts w:ascii="黑体" w:eastAsia="黑体" w:hint="default"/>
        <w:color w:val="auto"/>
        <w:sz w:val="24"/>
      </w:rPr>
    </w:lvl>
    <w:lvl w:ilvl="4">
      <w:start w:val="1"/>
      <w:numFmt w:val="decimal"/>
      <w:lvlText w:val="%1.%2.%3.%4.%5"/>
      <w:lvlJc w:val="left"/>
      <w:pPr>
        <w:tabs>
          <w:tab w:val="num" w:pos="1080"/>
        </w:tabs>
        <w:ind w:left="0" w:firstLine="0"/>
      </w:pPr>
      <w:rPr>
        <w:rFonts w:ascii="黑体" w:eastAsia="黑体" w:hint="default"/>
        <w:color w:val="auto"/>
        <w:sz w:val="24"/>
      </w:rPr>
    </w:lvl>
    <w:lvl w:ilvl="5">
      <w:start w:val="1"/>
      <w:numFmt w:val="decimal"/>
      <w:lvlText w:val="%1.%2.%3.%4.%5.%6"/>
      <w:lvlJc w:val="left"/>
      <w:pPr>
        <w:tabs>
          <w:tab w:val="num" w:pos="2238"/>
        </w:tabs>
        <w:ind w:left="1950" w:hanging="1152"/>
      </w:pPr>
      <w:rPr>
        <w:rFonts w:ascii="Times New Roman" w:hint="default"/>
      </w:rPr>
    </w:lvl>
    <w:lvl w:ilvl="6">
      <w:start w:val="1"/>
      <w:numFmt w:val="decimal"/>
      <w:lvlText w:val="%1.%2.%3.%4.%5.%6.%7"/>
      <w:lvlJc w:val="left"/>
      <w:pPr>
        <w:tabs>
          <w:tab w:val="num" w:pos="2094"/>
        </w:tabs>
        <w:ind w:left="2094" w:hanging="1296"/>
      </w:pPr>
      <w:rPr>
        <w:rFonts w:ascii="Times New Roman" w:hint="default"/>
      </w:rPr>
    </w:lvl>
    <w:lvl w:ilvl="7">
      <w:start w:val="1"/>
      <w:numFmt w:val="decimal"/>
      <w:lvlText w:val="%1.%2.%3.%4.%5.%6.%7.%8"/>
      <w:lvlJc w:val="left"/>
      <w:pPr>
        <w:tabs>
          <w:tab w:val="num" w:pos="2238"/>
        </w:tabs>
        <w:ind w:left="2238" w:hanging="1440"/>
      </w:pPr>
      <w:rPr>
        <w:rFonts w:ascii="Times New Roman" w:hint="default"/>
      </w:rPr>
    </w:lvl>
    <w:lvl w:ilvl="8">
      <w:start w:val="1"/>
      <w:numFmt w:val="decimal"/>
      <w:lvlText w:val="%1.%2.%3.%4.%5.%6.%7.%8.%9"/>
      <w:lvlJc w:val="left"/>
      <w:pPr>
        <w:tabs>
          <w:tab w:val="num" w:pos="2382"/>
        </w:tabs>
        <w:ind w:left="2382" w:hanging="1584"/>
      </w:pPr>
      <w:rPr>
        <w:rFonts w:ascii="Times New Roman" w:hint="default"/>
      </w:rPr>
    </w:lvl>
  </w:abstractNum>
  <w:abstractNum w:abstractNumId="2">
    <w:nsid w:val="27A93D19"/>
    <w:multiLevelType w:val="hybridMultilevel"/>
    <w:tmpl w:val="150CF5C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2D682843"/>
    <w:multiLevelType w:val="hybridMultilevel"/>
    <w:tmpl w:val="019645EA"/>
    <w:lvl w:ilvl="0" w:tplc="838C3614">
      <w:start w:val="1"/>
      <w:numFmt w:val="lowerLetter"/>
      <w:lvlText w:val="%1)"/>
      <w:lvlJc w:val="left"/>
      <w:pPr>
        <w:ind w:left="900" w:hanging="420"/>
      </w:pPr>
      <w:rPr>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34556822"/>
    <w:multiLevelType w:val="hybridMultilevel"/>
    <w:tmpl w:val="AA2E5A18"/>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3CE55C61"/>
    <w:multiLevelType w:val="hybridMultilevel"/>
    <w:tmpl w:val="AA2E5A18"/>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457C5A6B"/>
    <w:multiLevelType w:val="hybridMultilevel"/>
    <w:tmpl w:val="AA2E5A18"/>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6F2C3C6E"/>
    <w:multiLevelType w:val="hybridMultilevel"/>
    <w:tmpl w:val="AA2E5A18"/>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7BDD27C1"/>
    <w:multiLevelType w:val="hybridMultilevel"/>
    <w:tmpl w:val="AA2E5A18"/>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8"/>
  </w:num>
  <w:num w:numId="3">
    <w:abstractNumId w:val="3"/>
  </w:num>
  <w:num w:numId="4">
    <w:abstractNumId w:val="2"/>
  </w:num>
  <w:num w:numId="5">
    <w:abstractNumId w:val="7"/>
  </w:num>
  <w:num w:numId="6">
    <w:abstractNumId w:val="4"/>
  </w:num>
  <w:num w:numId="7">
    <w:abstractNumId w:val="5"/>
  </w:num>
  <w:num w:numId="8">
    <w:abstractNumId w:val="6"/>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50EFD"/>
    <w:rsid w:val="00087CDF"/>
    <w:rsid w:val="002E40F2"/>
    <w:rsid w:val="0039479F"/>
    <w:rsid w:val="004C5459"/>
    <w:rsid w:val="0058303A"/>
    <w:rsid w:val="007055C7"/>
    <w:rsid w:val="008B4A9A"/>
    <w:rsid w:val="009658D2"/>
    <w:rsid w:val="00A32B96"/>
    <w:rsid w:val="00C50EF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0EF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C50E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50EFD"/>
    <w:rPr>
      <w:sz w:val="18"/>
      <w:szCs w:val="18"/>
    </w:rPr>
  </w:style>
  <w:style w:type="paragraph" w:styleId="a4">
    <w:name w:val="footer"/>
    <w:basedOn w:val="a"/>
    <w:link w:val="Char0"/>
    <w:unhideWhenUsed/>
    <w:rsid w:val="00C50EF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50EFD"/>
    <w:rPr>
      <w:sz w:val="18"/>
      <w:szCs w:val="18"/>
    </w:rPr>
  </w:style>
  <w:style w:type="character" w:styleId="a5">
    <w:name w:val="page number"/>
    <w:basedOn w:val="a0"/>
    <w:rsid w:val="00C50EFD"/>
  </w:style>
  <w:style w:type="paragraph" w:styleId="a6">
    <w:name w:val="List Paragraph"/>
    <w:aliases w:val="正文一级小标题"/>
    <w:basedOn w:val="a"/>
    <w:link w:val="Char1"/>
    <w:uiPriority w:val="34"/>
    <w:qFormat/>
    <w:rsid w:val="00C50EFD"/>
    <w:pPr>
      <w:spacing w:line="360" w:lineRule="auto"/>
      <w:ind w:firstLineChars="200" w:firstLine="420"/>
    </w:pPr>
    <w:rPr>
      <w:rFonts w:ascii="Times New Roman" w:eastAsia="宋体" w:hAnsi="Times New Roman" w:cs="Times New Roman"/>
      <w:szCs w:val="20"/>
    </w:rPr>
  </w:style>
  <w:style w:type="character" w:customStyle="1" w:styleId="Char1">
    <w:name w:val="列出段落 Char"/>
    <w:aliases w:val="正文一级小标题 Char"/>
    <w:link w:val="a6"/>
    <w:uiPriority w:val="34"/>
    <w:rsid w:val="00C50EFD"/>
    <w:rPr>
      <w:rFonts w:ascii="Times New Roman" w:eastAsia="宋体" w:hAnsi="Times New Roman" w:cs="Times New Roman"/>
      <w:szCs w:val="20"/>
    </w:rPr>
  </w:style>
  <w:style w:type="table" w:styleId="a7">
    <w:name w:val="Table Grid"/>
    <w:basedOn w:val="a1"/>
    <w:uiPriority w:val="59"/>
    <w:rsid w:val="009658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ody Text"/>
    <w:basedOn w:val="a"/>
    <w:link w:val="Char2"/>
    <w:uiPriority w:val="99"/>
    <w:unhideWhenUsed/>
    <w:rsid w:val="009658D2"/>
    <w:pPr>
      <w:spacing w:after="120"/>
    </w:pPr>
  </w:style>
  <w:style w:type="character" w:customStyle="1" w:styleId="Char2">
    <w:name w:val="正文文本 Char"/>
    <w:basedOn w:val="a0"/>
    <w:link w:val="a8"/>
    <w:uiPriority w:val="99"/>
    <w:rsid w:val="009658D2"/>
  </w:style>
  <w:style w:type="character" w:customStyle="1" w:styleId="Char10">
    <w:name w:val="正文缩进 Char1"/>
    <w:aliases w:val="正文（首行缩进两字） Char Char,正文1 Char,正文（首行缩进两字） Char1,四号 Char,表正文 Char,正文非缩进 Char1,特点 Char,段1 Char,正文不缩进 Char1,正文双线 Char,水上软件 Char,正文（图说明文字居中） Char,ALT+Z Char,缩进 Char,正文非缩进 Char Char Char,正文非缩进 Char Char1,正文不缩进 Char Char Char,正文不缩进 Char Char1,_ Char"/>
    <w:basedOn w:val="a0"/>
    <w:link w:val="NormalIndent"/>
    <w:rsid w:val="0039479F"/>
    <w:rPr>
      <w:rFonts w:ascii="宋体" w:eastAsia="宋体"/>
      <w:sz w:val="24"/>
    </w:rPr>
  </w:style>
  <w:style w:type="paragraph" w:customStyle="1" w:styleId="NormalIndent">
    <w:name w:val="Normal Indent"/>
    <w:basedOn w:val="a"/>
    <w:link w:val="Char10"/>
    <w:rsid w:val="0039479F"/>
    <w:pPr>
      <w:spacing w:line="360" w:lineRule="auto"/>
      <w:ind w:firstLineChars="200" w:firstLine="200"/>
    </w:pPr>
    <w:rPr>
      <w:rFonts w:ascii="宋体" w:eastAsia="宋体" w:hint="eastAsia"/>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316</Words>
  <Characters>1804</Characters>
  <Application>Microsoft Office Word</Application>
  <DocSecurity>0</DocSecurity>
  <Lines>15</Lines>
  <Paragraphs>4</Paragraphs>
  <ScaleCrop>false</ScaleCrop>
  <Company/>
  <LinksUpToDate>false</LinksUpToDate>
  <CharactersWithSpaces>2116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鲍杰</dc:creator>
  <cp:keywords/>
  <dc:description/>
  <cp:lastModifiedBy>鲍杰</cp:lastModifiedBy>
  <cp:revision>5</cp:revision>
  <dcterms:created xsi:type="dcterms:W3CDTF">2017-06-23T04:07:00Z</dcterms:created>
  <dcterms:modified xsi:type="dcterms:W3CDTF">2017-08-23T06:01:00Z</dcterms:modified>
</cp:coreProperties>
</file>