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DB0DE" w14:textId="77777777" w:rsidR="001C4787" w:rsidRPr="001C4787" w:rsidRDefault="001C4787" w:rsidP="001C4787">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1C4787">
        <w:rPr>
          <w:rFonts w:ascii="Source Sans Pro" w:eastAsia="Times New Roman" w:hAnsi="Source Sans Pro" w:cs="Segoe UI"/>
          <w:color w:val="1F1F1F"/>
          <w:spacing w:val="-2"/>
          <w:kern w:val="36"/>
          <w:sz w:val="48"/>
          <w:szCs w:val="48"/>
        </w:rPr>
        <w:t>Summary &amp; Highlights</w:t>
      </w:r>
    </w:p>
    <w:p w14:paraId="20871B01" w14:textId="77777777" w:rsidR="001C4787" w:rsidRPr="001C4787" w:rsidRDefault="001C4787" w:rsidP="001C4787">
      <w:pPr>
        <w:shd w:val="clear" w:color="auto" w:fill="FFFFFF"/>
        <w:spacing w:after="240" w:line="240" w:lineRule="auto"/>
        <w:rPr>
          <w:rFonts w:ascii="Source Sans Pro" w:eastAsia="Times New Roman" w:hAnsi="Source Sans Pro" w:cs="Segoe UI"/>
          <w:color w:val="1F1F1F"/>
          <w:sz w:val="24"/>
          <w:szCs w:val="24"/>
        </w:rPr>
      </w:pPr>
      <w:r w:rsidRPr="001C4787">
        <w:rPr>
          <w:rFonts w:ascii="Source Sans Pro" w:eastAsia="Times New Roman" w:hAnsi="Source Sans Pro" w:cs="Segoe UI"/>
          <w:color w:val="1F1F1F"/>
          <w:sz w:val="24"/>
          <w:szCs w:val="24"/>
        </w:rPr>
        <w:t>In this lesson, you learned that:</w:t>
      </w:r>
    </w:p>
    <w:p w14:paraId="7A23AD7B" w14:textId="77777777" w:rsidR="001C4787" w:rsidRPr="001C4787" w:rsidRDefault="001C4787" w:rsidP="001C4787">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1C4787">
        <w:rPr>
          <w:rFonts w:ascii="Source Sans Pro" w:eastAsia="Times New Roman" w:hAnsi="Source Sans Pro" w:cs="Segoe UI"/>
          <w:color w:val="1F1F1F"/>
          <w:sz w:val="24"/>
          <w:szCs w:val="24"/>
        </w:rPr>
        <w:t>Spark Architecture has driver and executor processes, coordinated by the Spark Context in the Driver</w:t>
      </w:r>
      <w:r w:rsidRPr="001C4787">
        <w:rPr>
          <w:rFonts w:ascii="Arial" w:eastAsia="Times New Roman" w:hAnsi="Arial" w:cs="Arial"/>
          <w:color w:val="1F1F1F"/>
          <w:sz w:val="24"/>
          <w:szCs w:val="24"/>
        </w:rPr>
        <w:t>​</w:t>
      </w:r>
      <w:r w:rsidRPr="001C4787">
        <w:rPr>
          <w:rFonts w:ascii="Source Sans Pro" w:eastAsia="Times New Roman" w:hAnsi="Source Sans Pro" w:cs="Segoe UI"/>
          <w:color w:val="1F1F1F"/>
          <w:sz w:val="24"/>
          <w:szCs w:val="24"/>
        </w:rPr>
        <w:t>.</w:t>
      </w:r>
    </w:p>
    <w:p w14:paraId="45C349C2" w14:textId="77777777" w:rsidR="001C4787" w:rsidRPr="001C4787" w:rsidRDefault="001C4787" w:rsidP="001C4787">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1C4787">
        <w:rPr>
          <w:rFonts w:ascii="Source Sans Pro" w:eastAsia="Times New Roman" w:hAnsi="Source Sans Pro" w:cs="Segoe UI"/>
          <w:color w:val="1F1F1F"/>
          <w:sz w:val="24"/>
          <w:szCs w:val="24"/>
        </w:rPr>
        <w:t>The Driver creates jobs and the Spark Context splits jobs into tasks which can be run in parallel in the executors on the cluster</w:t>
      </w:r>
      <w:r w:rsidRPr="001C4787">
        <w:rPr>
          <w:rFonts w:ascii="Arial" w:eastAsia="Times New Roman" w:hAnsi="Arial" w:cs="Arial"/>
          <w:color w:val="1F1F1F"/>
          <w:sz w:val="24"/>
          <w:szCs w:val="24"/>
        </w:rPr>
        <w:t>​</w:t>
      </w:r>
      <w:r w:rsidRPr="001C4787">
        <w:rPr>
          <w:rFonts w:ascii="Source Sans Pro" w:eastAsia="Times New Roman" w:hAnsi="Source Sans Pro" w:cs="Segoe UI"/>
          <w:color w:val="1F1F1F"/>
          <w:sz w:val="24"/>
          <w:szCs w:val="24"/>
        </w:rPr>
        <w:t>. Stages are a set of tasks that are separated by a data shuffle. Shuffles are costly, as they require data serialization, disk and network I/O.</w:t>
      </w:r>
      <w:r w:rsidRPr="001C4787">
        <w:rPr>
          <w:rFonts w:ascii="Arial" w:eastAsia="Times New Roman" w:hAnsi="Arial" w:cs="Arial"/>
          <w:color w:val="1F1F1F"/>
          <w:sz w:val="24"/>
          <w:szCs w:val="24"/>
        </w:rPr>
        <w:t>​</w:t>
      </w:r>
      <w:r w:rsidRPr="001C4787">
        <w:rPr>
          <w:rFonts w:ascii="Source Sans Pro" w:eastAsia="Times New Roman" w:hAnsi="Source Sans Pro" w:cs="Segoe UI"/>
          <w:color w:val="1F1F1F"/>
          <w:sz w:val="24"/>
          <w:szCs w:val="24"/>
        </w:rPr>
        <w:t xml:space="preserve"> The driver program can be run in either client Mode (connecting the driver outside the cluster) or cluster mode (running the driver in the cluster).</w:t>
      </w:r>
    </w:p>
    <w:p w14:paraId="6FF17DE7" w14:textId="77777777" w:rsidR="001C4787" w:rsidRPr="001C4787" w:rsidRDefault="001C4787" w:rsidP="001C4787">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1C4787">
        <w:rPr>
          <w:rFonts w:ascii="Source Sans Pro" w:eastAsia="Times New Roman" w:hAnsi="Source Sans Pro" w:cs="Segoe UI"/>
          <w:color w:val="1F1F1F"/>
          <w:sz w:val="24"/>
          <w:szCs w:val="24"/>
        </w:rPr>
        <w:t xml:space="preserve">Cluster managers acquire resources and run as an abstracted service outside the application. Spark can run on Spark Standalone, Apache Hadoop YARN, Apache Mesos or Kubernetes cluster managers, with specific set-up </w:t>
      </w:r>
      <w:proofErr w:type="gramStart"/>
      <w:r w:rsidRPr="001C4787">
        <w:rPr>
          <w:rFonts w:ascii="Source Sans Pro" w:eastAsia="Times New Roman" w:hAnsi="Source Sans Pro" w:cs="Segoe UI"/>
          <w:color w:val="1F1F1F"/>
          <w:sz w:val="24"/>
          <w:szCs w:val="24"/>
        </w:rPr>
        <w:t>requirements.</w:t>
      </w:r>
      <w:r w:rsidRPr="001C4787">
        <w:rPr>
          <w:rFonts w:ascii="Arial" w:eastAsia="Times New Roman" w:hAnsi="Arial" w:cs="Arial"/>
          <w:color w:val="1F1F1F"/>
          <w:sz w:val="24"/>
          <w:szCs w:val="24"/>
        </w:rPr>
        <w:t>​</w:t>
      </w:r>
      <w:proofErr w:type="gramEnd"/>
      <w:r w:rsidRPr="001C4787">
        <w:rPr>
          <w:rFonts w:ascii="Source Sans Pro" w:eastAsia="Times New Roman" w:hAnsi="Source Sans Pro" w:cs="Segoe UI"/>
          <w:color w:val="1F1F1F"/>
          <w:sz w:val="24"/>
          <w:szCs w:val="24"/>
        </w:rPr>
        <w:t xml:space="preserve"> Choosing a cluster manager depends on your data ecosystem and factors such as ease of configuration, portability, deployment, or data partitioning needs. Spark can also run using local mode, which is useful for testing or debugging an application.</w:t>
      </w:r>
    </w:p>
    <w:p w14:paraId="1E77EC60" w14:textId="7FCC2A20" w:rsidR="001C4787" w:rsidRDefault="001C4787" w:rsidP="001C4787">
      <w:pPr>
        <w:numPr>
          <w:ilvl w:val="0"/>
          <w:numId w:val="2"/>
        </w:numPr>
        <w:shd w:val="clear" w:color="auto" w:fill="FFFFFF"/>
        <w:spacing w:after="0" w:line="240" w:lineRule="auto"/>
        <w:ind w:left="0"/>
        <w:rPr>
          <w:rFonts w:ascii="Source Sans Pro" w:eastAsia="Times New Roman" w:hAnsi="Source Sans Pro" w:cs="Segoe UI"/>
          <w:color w:val="1F1F1F"/>
          <w:sz w:val="24"/>
          <w:szCs w:val="24"/>
        </w:rPr>
      </w:pPr>
      <w:r w:rsidRPr="001C4787">
        <w:rPr>
          <w:rFonts w:ascii="Source Sans Pro" w:eastAsia="Times New Roman" w:hAnsi="Source Sans Pro" w:cs="Segoe UI"/>
          <w:color w:val="1F1F1F"/>
          <w:sz w:val="24"/>
          <w:szCs w:val="24"/>
        </w:rPr>
        <w:t>'spark-submit’ is a unified interface to submit the Spark application, no matter the cluster manager or application language</w:t>
      </w:r>
      <w:r w:rsidRPr="001C4787">
        <w:rPr>
          <w:rFonts w:ascii="Arial" w:eastAsia="Times New Roman" w:hAnsi="Arial" w:cs="Arial"/>
          <w:color w:val="1F1F1F"/>
          <w:sz w:val="24"/>
          <w:szCs w:val="24"/>
        </w:rPr>
        <w:t>​</w:t>
      </w:r>
      <w:r w:rsidRPr="001C4787">
        <w:rPr>
          <w:rFonts w:ascii="Source Sans Pro" w:eastAsia="Times New Roman" w:hAnsi="Source Sans Pro" w:cs="Segoe UI"/>
          <w:color w:val="1F1F1F"/>
          <w:sz w:val="24"/>
          <w:szCs w:val="24"/>
        </w:rPr>
        <w:t>. Mandatory options include telling Spark which cluster manager to connect to; other options set driver deploy mode or executor resourcing. To manage dependencies, application projects or libraries must be accessible for driver and executor processes, for example by creating a Java or Scala uber-JAR</w:t>
      </w:r>
      <w:r w:rsidRPr="001C4787">
        <w:rPr>
          <w:rFonts w:ascii="Arial" w:eastAsia="Times New Roman" w:hAnsi="Arial" w:cs="Arial"/>
          <w:color w:val="1F1F1F"/>
          <w:sz w:val="24"/>
          <w:szCs w:val="24"/>
        </w:rPr>
        <w:t>​</w:t>
      </w:r>
      <w:r w:rsidRPr="001C4787">
        <w:rPr>
          <w:rFonts w:ascii="Source Sans Pro" w:eastAsia="Times New Roman" w:hAnsi="Source Sans Pro" w:cs="Segoe UI"/>
          <w:color w:val="1F1F1F"/>
          <w:sz w:val="24"/>
          <w:szCs w:val="24"/>
        </w:rPr>
        <w:t>. Spark Shell simplifies working with data by automatically initializing the </w:t>
      </w:r>
      <w:proofErr w:type="spellStart"/>
      <w:r w:rsidRPr="001C4787">
        <w:rPr>
          <w:rFonts w:ascii="Source Sans Pro" w:eastAsia="Times New Roman" w:hAnsi="Source Sans Pro" w:cs="Segoe UI"/>
          <w:color w:val="1F1F1F"/>
          <w:sz w:val="24"/>
          <w:szCs w:val="24"/>
        </w:rPr>
        <w:t>SparkContext</w:t>
      </w:r>
      <w:proofErr w:type="spellEnd"/>
      <w:r w:rsidRPr="001C4787">
        <w:rPr>
          <w:rFonts w:ascii="Source Sans Pro" w:eastAsia="Times New Roman" w:hAnsi="Source Sans Pro" w:cs="Segoe UI"/>
          <w:color w:val="1F1F1F"/>
          <w:sz w:val="24"/>
          <w:szCs w:val="24"/>
        </w:rPr>
        <w:t> and </w:t>
      </w:r>
      <w:proofErr w:type="spellStart"/>
      <w:r w:rsidRPr="001C4787">
        <w:rPr>
          <w:rFonts w:ascii="Source Sans Pro" w:eastAsia="Times New Roman" w:hAnsi="Source Sans Pro" w:cs="Segoe UI"/>
          <w:color w:val="1F1F1F"/>
          <w:sz w:val="24"/>
          <w:szCs w:val="24"/>
        </w:rPr>
        <w:t>SparkSession</w:t>
      </w:r>
      <w:proofErr w:type="spellEnd"/>
      <w:r w:rsidRPr="001C4787">
        <w:rPr>
          <w:rFonts w:ascii="Source Sans Pro" w:eastAsia="Times New Roman" w:hAnsi="Source Sans Pro" w:cs="Segoe UI"/>
          <w:color w:val="1F1F1F"/>
          <w:sz w:val="24"/>
          <w:szCs w:val="24"/>
        </w:rPr>
        <w:t> variables and providing Spark API access.</w:t>
      </w:r>
    </w:p>
    <w:p w14:paraId="56791BC3" w14:textId="7F2AF7B4" w:rsidR="004C5880" w:rsidRDefault="004C5880" w:rsidP="004C5880">
      <w:pPr>
        <w:shd w:val="clear" w:color="auto" w:fill="FFFFFF"/>
        <w:spacing w:after="0" w:line="240" w:lineRule="auto"/>
        <w:rPr>
          <w:rFonts w:ascii="Source Sans Pro" w:eastAsia="Times New Roman" w:hAnsi="Source Sans Pro" w:cs="Segoe UI"/>
          <w:color w:val="1F1F1F"/>
          <w:sz w:val="24"/>
          <w:szCs w:val="24"/>
        </w:rPr>
      </w:pPr>
    </w:p>
    <w:p w14:paraId="2E6DBBDD" w14:textId="42CCD059" w:rsidR="004C5880" w:rsidRDefault="004C5880" w:rsidP="004C5880">
      <w:pPr>
        <w:shd w:val="clear" w:color="auto" w:fill="FFFFFF"/>
        <w:spacing w:after="0" w:line="240" w:lineRule="auto"/>
        <w:rPr>
          <w:rFonts w:ascii="Source Sans Pro" w:eastAsia="Times New Roman" w:hAnsi="Source Sans Pro" w:cs="Segoe UI"/>
          <w:color w:val="1F1F1F"/>
          <w:sz w:val="24"/>
          <w:szCs w:val="24"/>
        </w:rPr>
      </w:pPr>
    </w:p>
    <w:p w14:paraId="59B1E28F" w14:textId="77777777" w:rsidR="004C5880" w:rsidRDefault="004C5880" w:rsidP="004C5880">
      <w:pPr>
        <w:pStyle w:val="NormalWeb"/>
        <w:numPr>
          <w:ilvl w:val="0"/>
          <w:numId w:val="3"/>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Running Spark on IBM Cloud provides enterprise security and easily ties in IBM big data solutions for </w:t>
      </w:r>
      <w:proofErr w:type="spellStart"/>
      <w:r>
        <w:rPr>
          <w:rFonts w:ascii="Source Sans Pro" w:hAnsi="Source Sans Pro"/>
          <w:color w:val="1F1F1F"/>
        </w:rPr>
        <w:t>AIOps</w:t>
      </w:r>
      <w:proofErr w:type="spellEnd"/>
      <w:r>
        <w:rPr>
          <w:rFonts w:ascii="Source Sans Pro" w:hAnsi="Source Sans Pro"/>
          <w:color w:val="1F1F1F"/>
        </w:rPr>
        <w:t>, IBM Watson and IBM Analytics Engine</w:t>
      </w:r>
      <w:r>
        <w:rPr>
          <w:rFonts w:ascii="Arial" w:hAnsi="Arial" w:cs="Arial"/>
          <w:color w:val="1F1F1F"/>
        </w:rPr>
        <w:t>​</w:t>
      </w:r>
      <w:r>
        <w:rPr>
          <w:rFonts w:ascii="Source Sans Pro" w:hAnsi="Source Sans Pro"/>
          <w:color w:val="1F1F1F"/>
        </w:rPr>
        <w:t>. Spark</w:t>
      </w:r>
      <w:r>
        <w:rPr>
          <w:rFonts w:ascii="Source Sans Pro" w:hAnsi="Source Sans Pro" w:cs="Source Sans Pro"/>
          <w:color w:val="1F1F1F"/>
        </w:rPr>
        <w:t>’</w:t>
      </w:r>
      <w:r>
        <w:rPr>
          <w:rFonts w:ascii="Source Sans Pro" w:hAnsi="Source Sans Pro"/>
          <w:color w:val="1F1F1F"/>
        </w:rPr>
        <w:t xml:space="preserve">s big data processing capabilities work well with </w:t>
      </w:r>
      <w:proofErr w:type="spellStart"/>
      <w:r>
        <w:rPr>
          <w:rFonts w:ascii="Source Sans Pro" w:hAnsi="Source Sans Pro"/>
          <w:color w:val="1F1F1F"/>
        </w:rPr>
        <w:t>AIOps</w:t>
      </w:r>
      <w:proofErr w:type="spellEnd"/>
      <w:r>
        <w:rPr>
          <w:rFonts w:ascii="Source Sans Pro" w:hAnsi="Source Sans Pro"/>
          <w:color w:val="1F1F1F"/>
        </w:rPr>
        <w:t xml:space="preserve"> tools, using machine learning to identify events or patterns and help report or fix issues</w:t>
      </w:r>
      <w:r>
        <w:rPr>
          <w:rFonts w:ascii="Arial" w:hAnsi="Arial" w:cs="Arial"/>
          <w:color w:val="1F1F1F"/>
        </w:rPr>
        <w:t>​</w:t>
      </w:r>
      <w:r>
        <w:rPr>
          <w:rFonts w:ascii="Source Sans Pro" w:hAnsi="Source Sans Pro"/>
          <w:color w:val="1F1F1F"/>
        </w:rPr>
        <w:t xml:space="preserve">. IBM Spectrum Conductor manages and deploys Spark resources dynamically on a single cluster and provides enterprise </w:t>
      </w:r>
      <w:proofErr w:type="gramStart"/>
      <w:r>
        <w:rPr>
          <w:rFonts w:ascii="Source Sans Pro" w:hAnsi="Source Sans Pro"/>
          <w:color w:val="1F1F1F"/>
        </w:rPr>
        <w:t>security.</w:t>
      </w:r>
      <w:r>
        <w:rPr>
          <w:rFonts w:ascii="Arial" w:hAnsi="Arial" w:cs="Arial"/>
          <w:color w:val="1F1F1F"/>
        </w:rPr>
        <w:t>​</w:t>
      </w:r>
      <w:proofErr w:type="gramEnd"/>
      <w:r>
        <w:rPr>
          <w:rFonts w:ascii="Source Sans Pro" w:hAnsi="Source Sans Pro"/>
          <w:color w:val="1F1F1F"/>
        </w:rPr>
        <w:t xml:space="preserve"> IBM Watson helps you focus on Spark</w:t>
      </w:r>
      <w:r>
        <w:rPr>
          <w:rFonts w:ascii="Source Sans Pro" w:hAnsi="Source Sans Pro" w:cs="Source Sans Pro"/>
          <w:color w:val="1F1F1F"/>
        </w:rPr>
        <w:t>’</w:t>
      </w:r>
      <w:r>
        <w:rPr>
          <w:rFonts w:ascii="Source Sans Pro" w:hAnsi="Source Sans Pro"/>
          <w:color w:val="1F1F1F"/>
        </w:rPr>
        <w:t>s machine learning capabilities by creating automated production-ready environments for AI</w:t>
      </w:r>
      <w:r>
        <w:rPr>
          <w:rFonts w:ascii="Arial" w:hAnsi="Arial" w:cs="Arial"/>
          <w:color w:val="1F1F1F"/>
        </w:rPr>
        <w:t>​</w:t>
      </w:r>
      <w:r>
        <w:rPr>
          <w:rFonts w:ascii="Source Sans Pro" w:hAnsi="Source Sans Pro"/>
          <w:color w:val="1F1F1F"/>
        </w:rPr>
        <w:t>. IBM Analytics Engine separates storage and compute to create a scalable analytics solution alongside Spark</w:t>
      </w:r>
      <w:r>
        <w:rPr>
          <w:rFonts w:ascii="Source Sans Pro" w:hAnsi="Source Sans Pro" w:cs="Source Sans Pro"/>
          <w:color w:val="1F1F1F"/>
        </w:rPr>
        <w:t>’</w:t>
      </w:r>
      <w:r>
        <w:rPr>
          <w:rFonts w:ascii="Source Sans Pro" w:hAnsi="Source Sans Pro"/>
          <w:color w:val="1F1F1F"/>
        </w:rPr>
        <w:t>s data processing capabilities.</w:t>
      </w:r>
    </w:p>
    <w:p w14:paraId="184D5F2B" w14:textId="77777777" w:rsidR="004C5880" w:rsidRDefault="004C5880" w:rsidP="004C5880">
      <w:pPr>
        <w:pStyle w:val="NormalWeb"/>
        <w:numPr>
          <w:ilvl w:val="0"/>
          <w:numId w:val="3"/>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You can set Spark configuration using properties (to control application </w:t>
      </w:r>
      <w:proofErr w:type="spellStart"/>
      <w:r>
        <w:rPr>
          <w:rFonts w:ascii="Source Sans Pro" w:hAnsi="Source Sans Pro"/>
          <w:color w:val="1F1F1F"/>
        </w:rPr>
        <w:t>behavior</w:t>
      </w:r>
      <w:proofErr w:type="spellEnd"/>
      <w:r>
        <w:rPr>
          <w:rFonts w:ascii="Source Sans Pro" w:hAnsi="Source Sans Pro"/>
          <w:color w:val="1F1F1F"/>
        </w:rPr>
        <w:t xml:space="preserve">), environment variables (to adjust settings on a per-machine basis) or logging properties (to control logging </w:t>
      </w:r>
      <w:proofErr w:type="gramStart"/>
      <w:r>
        <w:rPr>
          <w:rFonts w:ascii="Source Sans Pro" w:hAnsi="Source Sans Pro"/>
          <w:color w:val="1F1F1F"/>
        </w:rPr>
        <w:t>outputs)</w:t>
      </w:r>
      <w:r>
        <w:rPr>
          <w:rFonts w:ascii="Arial" w:hAnsi="Arial" w:cs="Arial"/>
          <w:color w:val="1F1F1F"/>
        </w:rPr>
        <w:t>​</w:t>
      </w:r>
      <w:proofErr w:type="gramEnd"/>
      <w:r>
        <w:rPr>
          <w:rFonts w:ascii="Source Sans Pro" w:hAnsi="Source Sans Pro"/>
          <w:color w:val="1F1F1F"/>
        </w:rPr>
        <w:t>. Spark property configuration follows a precedence order, with the highest being configuration set programmatically, then spark-submit configuration and lastly configuration set in the spark-</w:t>
      </w:r>
      <w:proofErr w:type="spellStart"/>
      <w:r>
        <w:rPr>
          <w:rFonts w:ascii="Source Sans Pro" w:hAnsi="Source Sans Pro"/>
          <w:color w:val="1F1F1F"/>
        </w:rPr>
        <w:t>defaults.conf</w:t>
      </w:r>
      <w:proofErr w:type="spellEnd"/>
      <w:r>
        <w:rPr>
          <w:rFonts w:ascii="Source Sans Pro" w:hAnsi="Source Sans Pro"/>
          <w:color w:val="1F1F1F"/>
        </w:rPr>
        <w:t xml:space="preserve"> file</w:t>
      </w:r>
      <w:r>
        <w:rPr>
          <w:rFonts w:ascii="Arial" w:hAnsi="Arial" w:cs="Arial"/>
          <w:color w:val="1F1F1F"/>
        </w:rPr>
        <w:t>​</w:t>
      </w:r>
      <w:r>
        <w:rPr>
          <w:rFonts w:ascii="Source Sans Pro" w:hAnsi="Source Sans Pro"/>
          <w:color w:val="1F1F1F"/>
        </w:rPr>
        <w:t>. Use Static configuration options for values that don</w:t>
      </w:r>
      <w:r>
        <w:rPr>
          <w:rFonts w:ascii="Source Sans Pro" w:hAnsi="Source Sans Pro" w:cs="Source Sans Pro"/>
          <w:color w:val="1F1F1F"/>
        </w:rPr>
        <w:t>’</w:t>
      </w:r>
      <w:r>
        <w:rPr>
          <w:rFonts w:ascii="Source Sans Pro" w:hAnsi="Source Sans Pro"/>
          <w:color w:val="1F1F1F"/>
        </w:rPr>
        <w:t>t change from run to run or properties related to the application, such as the application name</w:t>
      </w:r>
      <w:r>
        <w:rPr>
          <w:rFonts w:ascii="Arial" w:hAnsi="Arial" w:cs="Arial"/>
          <w:color w:val="1F1F1F"/>
        </w:rPr>
        <w:t>​</w:t>
      </w:r>
      <w:r>
        <w:rPr>
          <w:rFonts w:ascii="Source Sans Pro" w:hAnsi="Source Sans Pro"/>
          <w:color w:val="1F1F1F"/>
        </w:rPr>
        <w:t>. Use Dynamic configuration options for values that change or need tuning when deployed, such as master location, executor memory or core settings</w:t>
      </w:r>
      <w:r>
        <w:rPr>
          <w:rFonts w:ascii="Arial" w:hAnsi="Arial" w:cs="Arial"/>
          <w:color w:val="1F1F1F"/>
        </w:rPr>
        <w:t>​</w:t>
      </w:r>
      <w:r>
        <w:rPr>
          <w:rFonts w:ascii="Source Sans Pro" w:hAnsi="Source Sans Pro"/>
          <w:color w:val="1F1F1F"/>
        </w:rPr>
        <w:t>.</w:t>
      </w:r>
    </w:p>
    <w:p w14:paraId="6B48B894" w14:textId="77777777" w:rsidR="004C5880" w:rsidRDefault="004C5880" w:rsidP="004C5880">
      <w:pPr>
        <w:pStyle w:val="NormalWeb"/>
        <w:numPr>
          <w:ilvl w:val="0"/>
          <w:numId w:val="3"/>
        </w:numPr>
        <w:shd w:val="clear" w:color="auto" w:fill="FFFFFF"/>
        <w:spacing w:before="0" w:beforeAutospacing="0" w:after="0" w:afterAutospacing="0"/>
        <w:ind w:left="0"/>
        <w:rPr>
          <w:rFonts w:ascii="Source Sans Pro" w:hAnsi="Source Sans Pro"/>
          <w:color w:val="1F1F1F"/>
        </w:rPr>
      </w:pPr>
      <w:r>
        <w:rPr>
          <w:rFonts w:ascii="Source Sans Pro" w:hAnsi="Source Sans Pro"/>
          <w:color w:val="1F1F1F"/>
        </w:rPr>
        <w:t xml:space="preserve">Use Kubernetes to run containerized applications on a cluster, to manage distributed systems such as Spark with more flexibility and resilience. You can run Kubernetes as a </w:t>
      </w:r>
      <w:r>
        <w:rPr>
          <w:rFonts w:ascii="Source Sans Pro" w:hAnsi="Source Sans Pro"/>
          <w:color w:val="1F1F1F"/>
        </w:rPr>
        <w:lastRenderedPageBreak/>
        <w:t>deployment environment, which is useful for trying out changes before deploying to clusters in the cloud</w:t>
      </w:r>
      <w:r>
        <w:rPr>
          <w:rFonts w:ascii="Arial" w:hAnsi="Arial" w:cs="Arial"/>
          <w:color w:val="1F1F1F"/>
        </w:rPr>
        <w:t>​</w:t>
      </w:r>
      <w:r>
        <w:rPr>
          <w:rFonts w:ascii="Source Sans Pro" w:hAnsi="Source Sans Pro"/>
          <w:color w:val="1F1F1F"/>
        </w:rPr>
        <w:t>. Kubernetes can be hosted on private or hybrid clouds, and set up using existing tools to bootstrap clusters, or using turnkey options from certified providers</w:t>
      </w:r>
      <w:r>
        <w:rPr>
          <w:rFonts w:ascii="Arial" w:hAnsi="Arial" w:cs="Arial"/>
          <w:color w:val="1F1F1F"/>
        </w:rPr>
        <w:t>​</w:t>
      </w:r>
      <w:r>
        <w:rPr>
          <w:rFonts w:ascii="Source Sans Pro" w:hAnsi="Source Sans Pro"/>
          <w:color w:val="1F1F1F"/>
        </w:rPr>
        <w:t xml:space="preserve">. While you can use Kubernetes with Spark launched either in client or cluster mode, when using Client mode, executors must be able to connect with the driver and pod </w:t>
      </w:r>
      <w:proofErr w:type="spellStart"/>
      <w:r>
        <w:rPr>
          <w:rFonts w:ascii="Source Sans Pro" w:hAnsi="Source Sans Pro"/>
          <w:color w:val="1F1F1F"/>
        </w:rPr>
        <w:t>cleanup</w:t>
      </w:r>
      <w:proofErr w:type="spellEnd"/>
      <w:r>
        <w:rPr>
          <w:rFonts w:ascii="Source Sans Pro" w:hAnsi="Source Sans Pro"/>
          <w:color w:val="1F1F1F"/>
        </w:rPr>
        <w:t xml:space="preserve"> settings are required.</w:t>
      </w:r>
    </w:p>
    <w:p w14:paraId="4661AF9D" w14:textId="77777777" w:rsidR="004C5880" w:rsidRPr="001C4787" w:rsidRDefault="004C5880" w:rsidP="004C5880">
      <w:pPr>
        <w:shd w:val="clear" w:color="auto" w:fill="FFFFFF"/>
        <w:spacing w:after="0" w:line="240" w:lineRule="auto"/>
        <w:rPr>
          <w:rFonts w:ascii="Source Sans Pro" w:eastAsia="Times New Roman" w:hAnsi="Source Sans Pro" w:cs="Segoe UI"/>
          <w:color w:val="1F1F1F"/>
          <w:sz w:val="24"/>
          <w:szCs w:val="24"/>
        </w:rPr>
      </w:pPr>
      <w:bookmarkStart w:id="0" w:name="_GoBack"/>
      <w:bookmarkEnd w:id="0"/>
    </w:p>
    <w:p w14:paraId="176DDE39" w14:textId="77777777" w:rsidR="005A261A" w:rsidRDefault="005A261A"/>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212B"/>
    <w:multiLevelType w:val="multilevel"/>
    <w:tmpl w:val="6CB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B1D74"/>
    <w:multiLevelType w:val="multilevel"/>
    <w:tmpl w:val="3F7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05B93"/>
    <w:multiLevelType w:val="multilevel"/>
    <w:tmpl w:val="C3B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52"/>
    <w:rsid w:val="001C4787"/>
    <w:rsid w:val="004C5880"/>
    <w:rsid w:val="005A261A"/>
    <w:rsid w:val="00F241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77ED"/>
  <w15:chartTrackingRefBased/>
  <w15:docId w15:val="{05C3CA33-4DB4-4A1D-A20E-6A94A4C9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4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7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4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13778">
      <w:bodyDiv w:val="1"/>
      <w:marLeft w:val="0"/>
      <w:marRight w:val="0"/>
      <w:marTop w:val="0"/>
      <w:marBottom w:val="0"/>
      <w:divBdr>
        <w:top w:val="none" w:sz="0" w:space="0" w:color="auto"/>
        <w:left w:val="none" w:sz="0" w:space="0" w:color="auto"/>
        <w:bottom w:val="none" w:sz="0" w:space="0" w:color="auto"/>
        <w:right w:val="none" w:sz="0" w:space="0" w:color="auto"/>
      </w:divBdr>
    </w:div>
    <w:div w:id="1754428051">
      <w:bodyDiv w:val="1"/>
      <w:marLeft w:val="0"/>
      <w:marRight w:val="0"/>
      <w:marTop w:val="0"/>
      <w:marBottom w:val="0"/>
      <w:divBdr>
        <w:top w:val="none" w:sz="0" w:space="0" w:color="auto"/>
        <w:left w:val="none" w:sz="0" w:space="0" w:color="auto"/>
        <w:bottom w:val="none" w:sz="0" w:space="0" w:color="auto"/>
        <w:right w:val="none" w:sz="0" w:space="0" w:color="auto"/>
      </w:divBdr>
      <w:divsChild>
        <w:div w:id="845169426">
          <w:marLeft w:val="0"/>
          <w:marRight w:val="0"/>
          <w:marTop w:val="0"/>
          <w:marBottom w:val="720"/>
          <w:divBdr>
            <w:top w:val="none" w:sz="0" w:space="0" w:color="auto"/>
            <w:left w:val="none" w:sz="0" w:space="0" w:color="auto"/>
            <w:bottom w:val="none" w:sz="0" w:space="0" w:color="auto"/>
            <w:right w:val="none" w:sz="0" w:space="0" w:color="auto"/>
          </w:divBdr>
        </w:div>
        <w:div w:id="530847501">
          <w:marLeft w:val="0"/>
          <w:marRight w:val="0"/>
          <w:marTop w:val="0"/>
          <w:marBottom w:val="0"/>
          <w:divBdr>
            <w:top w:val="none" w:sz="0" w:space="0" w:color="auto"/>
            <w:left w:val="none" w:sz="0" w:space="0" w:color="auto"/>
            <w:bottom w:val="none" w:sz="0" w:space="0" w:color="auto"/>
            <w:right w:val="none" w:sz="0" w:space="0" w:color="auto"/>
          </w:divBdr>
          <w:divsChild>
            <w:div w:id="2103792159">
              <w:marLeft w:val="0"/>
              <w:marRight w:val="0"/>
              <w:marTop w:val="0"/>
              <w:marBottom w:val="0"/>
              <w:divBdr>
                <w:top w:val="none" w:sz="0" w:space="0" w:color="auto"/>
                <w:left w:val="none" w:sz="0" w:space="0" w:color="auto"/>
                <w:bottom w:val="none" w:sz="0" w:space="0" w:color="auto"/>
                <w:right w:val="none" w:sz="0" w:space="0" w:color="auto"/>
              </w:divBdr>
              <w:divsChild>
                <w:div w:id="1540313480">
                  <w:marLeft w:val="0"/>
                  <w:marRight w:val="0"/>
                  <w:marTop w:val="0"/>
                  <w:marBottom w:val="0"/>
                  <w:divBdr>
                    <w:top w:val="none" w:sz="0" w:space="0" w:color="auto"/>
                    <w:left w:val="none" w:sz="0" w:space="0" w:color="auto"/>
                    <w:bottom w:val="none" w:sz="0" w:space="0" w:color="auto"/>
                    <w:right w:val="none" w:sz="0" w:space="0" w:color="auto"/>
                  </w:divBdr>
                  <w:divsChild>
                    <w:div w:id="356274614">
                      <w:marLeft w:val="0"/>
                      <w:marRight w:val="0"/>
                      <w:marTop w:val="0"/>
                      <w:marBottom w:val="0"/>
                      <w:divBdr>
                        <w:top w:val="none" w:sz="0" w:space="0" w:color="auto"/>
                        <w:left w:val="none" w:sz="0" w:space="0" w:color="auto"/>
                        <w:bottom w:val="none" w:sz="0" w:space="0" w:color="auto"/>
                        <w:right w:val="none" w:sz="0" w:space="0" w:color="auto"/>
                      </w:divBdr>
                      <w:divsChild>
                        <w:div w:id="895360890">
                          <w:marLeft w:val="0"/>
                          <w:marRight w:val="0"/>
                          <w:marTop w:val="0"/>
                          <w:marBottom w:val="0"/>
                          <w:divBdr>
                            <w:top w:val="none" w:sz="0" w:space="0" w:color="auto"/>
                            <w:left w:val="none" w:sz="0" w:space="0" w:color="auto"/>
                            <w:bottom w:val="none" w:sz="0" w:space="0" w:color="auto"/>
                            <w:right w:val="none" w:sz="0" w:space="0" w:color="auto"/>
                          </w:divBdr>
                          <w:divsChild>
                            <w:div w:id="780075863">
                              <w:marLeft w:val="0"/>
                              <w:marRight w:val="0"/>
                              <w:marTop w:val="0"/>
                              <w:marBottom w:val="0"/>
                              <w:divBdr>
                                <w:top w:val="none" w:sz="0" w:space="0" w:color="auto"/>
                                <w:left w:val="none" w:sz="0" w:space="0" w:color="auto"/>
                                <w:bottom w:val="none" w:sz="0" w:space="0" w:color="auto"/>
                                <w:right w:val="none" w:sz="0" w:space="0" w:color="auto"/>
                              </w:divBdr>
                              <w:divsChild>
                                <w:div w:id="16817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3</cp:revision>
  <dcterms:created xsi:type="dcterms:W3CDTF">2022-06-06T15:34:00Z</dcterms:created>
  <dcterms:modified xsi:type="dcterms:W3CDTF">2022-06-06T15:35:00Z</dcterms:modified>
</cp:coreProperties>
</file>