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Parallel Task Plan</w:t>
      </w:r>
    </w:p>
    <w:p>
      <w:pPr>
        <w:jc w:val="center"/>
      </w:pPr>
      <w:r>
        <w:rPr>
          <w:b/>
          <w:color w:val="1F4E79"/>
          <w:sz w:val="26"/>
        </w:rPr>
        <w:t>Recipient-Focused Hallucinations in AI-Generated Professor Outreach Emails</w:t>
      </w:r>
    </w:p>
    <w:p>
      <w:pPr>
        <w:jc w:val="center"/>
      </w:pPr>
      <w:r>
        <w:rPr>
          <w:color w:val="5A5A5A"/>
          <w:sz w:val="21"/>
        </w:rPr>
        <w:t>Four-person team • 6-day sprint • Workstreams designed for parallel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>Recommended pilot scope</w:t>
            </w:r>
            <w:r>
              <w:br/>
              <w:t>12 professors • 3 fields • 4 conditions • 2 generations per condition • 96 emails total</w:t>
            </w:r>
            <w:r>
              <w:br/>
              <w:t>Human validation on approximately 25% of extracted claims</w:t>
            </w:r>
          </w:p>
        </w:tc>
      </w:tr>
    </w:tbl>
    <w:p/>
    <w:p>
      <w:pPr>
        <w:pStyle w:val="Heading1"/>
      </w:pPr>
      <w:r>
        <w:t>1. Project Operating Model</w:t>
      </w:r>
    </w:p>
    <w:p>
      <w:r>
        <w:rPr>
          <w:b/>
        </w:rPr>
        <w:t xml:space="preserve">Research focus: </w:t>
      </w:r>
      <w:r>
        <w:t>Measure whether AI-generated academic outreach misrepresents professors’ research, and test whether publication grounding and post-generation verification reduce factual errors without destroying useful personalization.</w:t>
      </w:r>
    </w:p>
    <w:p>
      <w:r>
        <w:rPr>
          <w:b/>
        </w:rPr>
        <w:t xml:space="preserve">Experimental design: </w:t>
      </w:r>
      <w:r>
        <w:t>Use a 2 × 2 factorial design to isolate the effects of grounding and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7"/>
              </w:rPr>
              <w:t>Condition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7"/>
              </w:rPr>
              <w:t>Writer receives evidence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7"/>
              </w:rPr>
              <w:t>Post-generation verification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7"/>
              </w:rPr>
              <w:t>Purpose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Closed-book baseline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Effect of grounding during writing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Effect of correction after ungrounded writing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Combined safeguards</w:t>
            </w:r>
          </w:p>
        </w:tc>
      </w:tr>
    </w:tbl>
    <w:p>
      <w:pPr>
        <w:pStyle w:val="Heading1"/>
      </w:pPr>
      <w:r>
        <w:t>2. Parallel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6"/>
              </w:rPr>
              <w:t>Owner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6"/>
              </w:rPr>
              <w:t>Primary workstream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6"/>
              </w:rPr>
              <w:t>Immediate start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6"/>
              </w:rPr>
              <w:t>Final deliverables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Phong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Dataset and experiment coordination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Sampling, evidence schema, first two professor packets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12 verified evidence packets, anonymized IDs, dataset manifest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Abhinav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Generation and verification pipeline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Build against mock data while evidence is collected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Four-condition generator, verifier, claim extractor, logged outputs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Kanan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Annotation and evaluation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Create rubric and annotation sheet using sample claims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Human labels, evaluator validation, factuality and usefulness results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Azhdar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Related work and paper assembly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Set up template, bibliography, and paper outline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Related-work matrix, integrated paper draft, references, figures</w:t>
            </w:r>
          </w:p>
        </w:tc>
      </w:tr>
    </w:tbl>
    <w:p>
      <w:r>
        <w:br w:type="page"/>
      </w:r>
    </w:p>
    <w:p>
      <w:pPr>
        <w:pStyle w:val="Heading1"/>
      </w:pPr>
      <w:r>
        <w:t>3. Phong — Dataset and Experiment Owner</w:t>
      </w:r>
    </w:p>
    <w:p>
      <w:pPr>
        <w:pStyle w:val="Heading2"/>
      </w:pPr>
      <w:r>
        <w:t>Immediate tasks</w:t>
      </w:r>
    </w:p>
    <w:p>
      <w:pPr>
        <w:pStyle w:val="ListBullet"/>
        <w:spacing w:after="30"/>
      </w:pPr>
      <w:r>
        <w:t xml:space="preserve">☐ </w:t>
      </w:r>
      <w:r>
        <w:t>Lock the four experimental conditions and keep the design unchanged after the pilot.</w:t>
      </w:r>
    </w:p>
    <w:p>
      <w:pPr>
        <w:pStyle w:val="ListBullet"/>
        <w:spacing w:after="30"/>
      </w:pPr>
      <w:r>
        <w:t xml:space="preserve">☐ </w:t>
      </w:r>
      <w:r>
        <w:t>Select 4 computer science/AI professors, 4 psychology/cognitive-science professors, and 4 biomedical/public-health professors.</w:t>
      </w:r>
    </w:p>
    <w:p>
      <w:pPr>
        <w:pStyle w:val="ListBullet"/>
        <w:spacing w:after="30"/>
      </w:pPr>
      <w:r>
        <w:t xml:space="preserve">☐ </w:t>
      </w:r>
      <w:r>
        <w:t>Assign anonymous IDs such as CS-01, PSY-01, and BIO-01.</w:t>
      </w:r>
    </w:p>
    <w:p>
      <w:pPr>
        <w:pStyle w:val="ListBullet"/>
        <w:spacing w:after="30"/>
      </w:pPr>
      <w:r>
        <w:t xml:space="preserve">☐ </w:t>
      </w:r>
      <w:r>
        <w:t>Build a standardized evidence packet for every professor.</w:t>
      </w:r>
    </w:p>
    <w:p>
      <w:pPr>
        <w:pStyle w:val="ListBullet"/>
        <w:spacing w:after="30"/>
      </w:pPr>
      <w:r>
        <w:t xml:space="preserve">☐ </w:t>
      </w:r>
      <w:r>
        <w:t>Cross-check professor identity and publication ownership using at least two sources.</w:t>
      </w:r>
    </w:p>
    <w:p>
      <w:pPr>
        <w:pStyle w:val="Heading2"/>
      </w:pPr>
      <w:r>
        <w:t>Evidence packet requirements</w:t>
      </w:r>
    </w:p>
    <w:p>
      <w:pPr>
        <w:pStyle w:val="ListBullet"/>
        <w:spacing w:after="30"/>
      </w:pPr>
      <w:r>
        <w:t>Official faculty-page research summary.</w:t>
      </w:r>
    </w:p>
    <w:p>
      <w:pPr>
        <w:pStyle w:val="ListBullet"/>
        <w:spacing w:after="30"/>
      </w:pPr>
      <w:r>
        <w:t>Six representative paper titles and abstracts.</w:t>
      </w:r>
    </w:p>
    <w:p>
      <w:pPr>
        <w:pStyle w:val="ListBullet"/>
        <w:spacing w:after="30"/>
      </w:pPr>
      <w:r>
        <w:t>Publication year, authors, venue, DOI, and source link.</w:t>
      </w:r>
    </w:p>
    <w:p>
      <w:pPr>
        <w:pStyle w:val="ListBullet"/>
        <w:spacing w:after="30"/>
      </w:pPr>
      <w:r>
        <w:t>One or two selected full-text passages for a focal paper.</w:t>
      </w:r>
    </w:p>
    <w:p>
      <w:pPr>
        <w:pStyle w:val="ListBullet"/>
        <w:spacing w:after="30"/>
      </w:pPr>
      <w:r>
        <w:t>Retrieval date and provenance notes.</w:t>
      </w:r>
    </w:p>
    <w:p>
      <w:pPr>
        <w:pStyle w:val="Heading2"/>
      </w:pPr>
      <w:r>
        <w:t>First handoff</w:t>
      </w:r>
    </w:p>
    <w:p>
      <w:r>
        <w:rPr>
          <w:b/>
        </w:rPr>
        <w:t xml:space="preserve">Deadline: </w:t>
      </w:r>
      <w:r>
        <w:t>Deliver two complete professor packets within the first 60–90 minutes so the pipeline team can run the pilot.</w:t>
      </w:r>
    </w:p>
    <w:p>
      <w:pPr>
        <w:pStyle w:val="Heading2"/>
      </w:pPr>
      <w:r>
        <w:t>Required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data/professors.csv</w:t>
              <w:br/>
            </w:r>
            <w:r>
              <w:rPr>
                <w:rFonts w:ascii="Consolas" w:hAnsi="Consolas"/>
                <w:sz w:val="17"/>
              </w:rPr>
              <w:t>data/evidence/CS-01.json</w:t>
              <w:br/>
            </w:r>
            <w:r>
              <w:rPr>
                <w:rFonts w:ascii="Consolas" w:hAnsi="Consolas"/>
                <w:sz w:val="17"/>
              </w:rPr>
              <w:t>data/evidence/CS-02.json</w:t>
              <w:br/>
            </w:r>
            <w:r>
              <w:rPr>
                <w:rFonts w:ascii="Consolas" w:hAnsi="Consolas"/>
                <w:sz w:val="17"/>
              </w:rPr>
              <w:t>data/evidence/...</w:t>
              <w:br/>
            </w:r>
            <w:r>
              <w:rPr>
                <w:rFonts w:ascii="Consolas" w:hAnsi="Consolas"/>
                <w:sz w:val="17"/>
              </w:rPr>
              <w:t>docs/dataset_policy.md</w:t>
            </w:r>
          </w:p>
        </w:tc>
      </w:tr>
    </w:tbl>
    <w:p>
      <w:pPr>
        <w:pStyle w:val="Heading2"/>
      </w:pPr>
      <w:r>
        <w:t>Completion criteria</w:t>
      </w:r>
    </w:p>
    <w:p>
      <w:pPr>
        <w:pStyle w:val="ListBullet"/>
        <w:spacing w:after="30"/>
      </w:pPr>
      <w:r>
        <w:t xml:space="preserve">☐ </w:t>
      </w:r>
      <w:r>
        <w:t>No misattributed papers.</w:t>
      </w:r>
    </w:p>
    <w:p>
      <w:pPr>
        <w:pStyle w:val="ListBullet"/>
        <w:spacing w:after="30"/>
      </w:pPr>
      <w:r>
        <w:t xml:space="preserve">☐ </w:t>
      </w:r>
      <w:r>
        <w:t>The same evidence schema is used for every professor.</w:t>
      </w:r>
    </w:p>
    <w:p>
      <w:pPr>
        <w:pStyle w:val="ListBullet"/>
        <w:spacing w:after="30"/>
      </w:pPr>
      <w:r>
        <w:t xml:space="preserve">☐ </w:t>
      </w:r>
      <w:r>
        <w:t>The sample is balanced across fields.</w:t>
      </w:r>
    </w:p>
    <w:p>
      <w:pPr>
        <w:pStyle w:val="ListBullet"/>
        <w:spacing w:after="30"/>
      </w:pPr>
      <w:r>
        <w:t xml:space="preserve">☐ </w:t>
      </w:r>
      <w:r>
        <w:t>Real names do not appear in public analysis outputs.</w:t>
      </w:r>
    </w:p>
    <w:p>
      <w:pPr>
        <w:pStyle w:val="ListBullet"/>
        <w:spacing w:after="30"/>
      </w:pPr>
      <w:r>
        <w:t xml:space="preserve">☐ </w:t>
      </w:r>
      <w:r>
        <w:t>Every evidence item has a traceable source.</w:t>
      </w:r>
    </w:p>
    <w:p>
      <w:pPr>
        <w:pStyle w:val="Heading1"/>
      </w:pPr>
      <w:r>
        <w:t>4. Abhinav — Generation and Verification Pipeline</w:t>
      </w:r>
    </w:p>
    <w:p>
      <w:r>
        <w:rPr>
          <w:b/>
        </w:rPr>
        <w:t xml:space="preserve">Dependency rule: </w:t>
      </w:r>
      <w:r>
        <w:t>Do not wait for the complete dataset. Build against a mock evidence packet, then replace it with the first two real packets.</w:t>
      </w:r>
    </w:p>
    <w:p>
      <w:pPr>
        <w:pStyle w:val="Heading2"/>
      </w:pPr>
      <w:r>
        <w:t>Immediate tasks</w:t>
      </w:r>
    </w:p>
    <w:p>
      <w:pPr>
        <w:pStyle w:val="ListBullet"/>
        <w:spacing w:after="30"/>
      </w:pPr>
      <w:r>
        <w:t xml:space="preserve">☐ </w:t>
      </w:r>
      <w:r>
        <w:t>Create one fixed email-writing prompt.</w:t>
      </w:r>
    </w:p>
    <w:p>
      <w:pPr>
        <w:pStyle w:val="ListBullet"/>
        <w:spacing w:after="30"/>
      </w:pPr>
      <w:r>
        <w:t xml:space="preserve">☐ </w:t>
      </w:r>
      <w:r>
        <w:t>Implement all four experimental conditions.</w:t>
      </w:r>
    </w:p>
    <w:p>
      <w:pPr>
        <w:pStyle w:val="ListBullet"/>
        <w:spacing w:after="30"/>
      </w:pPr>
      <w:r>
        <w:t xml:space="preserve">☐ </w:t>
      </w:r>
      <w:r>
        <w:t>Keep model, temperature, output length, instructions, generation count, and sampling settings constant across conditions.</w:t>
      </w:r>
    </w:p>
    <w:p>
      <w:pPr>
        <w:pStyle w:val="ListBullet"/>
        <w:spacing w:after="30"/>
      </w:pPr>
      <w:r>
        <w:t xml:space="preserve">☐ </w:t>
      </w:r>
      <w:r>
        <w:t>Build a verifier that extracts atomic research claims, checks evidence, preserves supported claims, softens overstatements, and removes unsupported or contradicted claims.</w:t>
      </w:r>
    </w:p>
    <w:p>
      <w:pPr>
        <w:pStyle w:val="ListBullet"/>
        <w:spacing w:after="30"/>
      </w:pPr>
      <w:r>
        <w:t xml:space="preserve">☐ </w:t>
      </w:r>
      <w:r>
        <w:t>Store original and verified email versions separately.</w:t>
      </w:r>
    </w:p>
    <w:p>
      <w:pPr>
        <w:pStyle w:val="ListBullet"/>
        <w:spacing w:after="30"/>
      </w:pPr>
      <w:r>
        <w:t xml:space="preserve">☐ </w:t>
      </w:r>
      <w:r>
        <w:t>Record every verifier deletion and rewrite.</w:t>
      </w:r>
    </w:p>
    <w:p>
      <w:pPr>
        <w:pStyle w:val="Heading2"/>
      </w:pPr>
      <w:r>
        <w:t>Output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"professor_id": "CS-01",</w:t>
              <w:br/>
            </w:r>
            <w:r>
              <w:rPr>
                <w:rFonts w:ascii="Consolas" w:hAnsi="Consolas"/>
                <w:sz w:val="17"/>
              </w:rPr>
              <w:t xml:space="preserve">  "condition": "D",</w:t>
              <w:br/>
            </w:r>
            <w:r>
              <w:rPr>
                <w:rFonts w:ascii="Consolas" w:hAnsi="Consolas"/>
                <w:sz w:val="17"/>
              </w:rPr>
              <w:t xml:space="preserve">  "seed": 1,</w:t>
              <w:br/>
            </w:r>
            <w:r>
              <w:rPr>
                <w:rFonts w:ascii="Consolas" w:hAnsi="Consolas"/>
                <w:sz w:val="17"/>
              </w:rPr>
              <w:t xml:space="preserve">  "writer_received_evidence": true,</w:t>
              <w:br/>
            </w:r>
            <w:r>
              <w:rPr>
                <w:rFonts w:ascii="Consolas" w:hAnsi="Consolas"/>
                <w:sz w:val="17"/>
              </w:rPr>
              <w:t xml:space="preserve">  "verification_applied": true,</w:t>
              <w:br/>
            </w:r>
            <w:r>
              <w:rPr>
                <w:rFonts w:ascii="Consolas" w:hAnsi="Consolas"/>
                <w:sz w:val="17"/>
              </w:rPr>
              <w:t xml:space="preserve">  "original_email": "...",</w:t>
              <w:br/>
            </w:r>
            <w:r>
              <w:rPr>
                <w:rFonts w:ascii="Consolas" w:hAnsi="Consolas"/>
                <w:sz w:val="17"/>
              </w:rPr>
              <w:t xml:space="preserve">  "verified_email": "...",</w:t>
              <w:br/>
            </w:r>
            <w:r>
              <w:rPr>
                <w:rFonts w:ascii="Consolas" w:hAnsi="Consolas"/>
                <w:sz w:val="17"/>
              </w:rPr>
              <w:t xml:space="preserve">  "extracted_claims": [],</w:t>
              <w:br/>
            </w:r>
            <w:r>
              <w:rPr>
                <w:rFonts w:ascii="Consolas" w:hAnsi="Consolas"/>
                <w:sz w:val="17"/>
              </w:rPr>
              <w:t xml:space="preserve">  "verifier_edits": [],</w:t>
              <w:br/>
            </w:r>
            <w:r>
              <w:rPr>
                <w:rFonts w:ascii="Consolas" w:hAnsi="Consolas"/>
                <w:sz w:val="17"/>
              </w:rPr>
              <w:t xml:space="preserve">  "model": "...",</w:t>
              <w:br/>
            </w:r>
            <w:r>
              <w:rPr>
                <w:rFonts w:ascii="Consolas" w:hAnsi="Consolas"/>
                <w:sz w:val="17"/>
              </w:rPr>
              <w:t xml:space="preserve">  "prompt_version": "v1"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pStyle w:val="Heading2"/>
      </w:pPr>
      <w:r>
        <w:t>First handoff</w:t>
      </w:r>
    </w:p>
    <w:p>
      <w:r>
        <w:rPr>
          <w:b/>
        </w:rPr>
        <w:t xml:space="preserve">Pilot target: </w:t>
      </w:r>
      <w:r>
        <w:t>2 professors × 4 conditions × 2 generations = 16 emails.</w:t>
      </w:r>
    </w:p>
    <w:p>
      <w:pPr>
        <w:pStyle w:val="Heading2"/>
      </w:pPr>
      <w:r>
        <w:t>Required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prompts/writer.md</w:t>
              <w:br/>
            </w:r>
            <w:r>
              <w:rPr>
                <w:rFonts w:ascii="Consolas" w:hAnsi="Consolas"/>
                <w:sz w:val="17"/>
              </w:rPr>
              <w:t>prompts/verifier.md</w:t>
              <w:br/>
            </w:r>
            <w:r>
              <w:rPr>
                <w:rFonts w:ascii="Consolas" w:hAnsi="Consolas"/>
                <w:sz w:val="17"/>
              </w:rPr>
              <w:t>prompts/claim_extractor.md</w:t>
              <w:br/>
            </w:r>
            <w:r>
              <w:rPr>
                <w:rFonts w:ascii="Consolas" w:hAnsi="Consolas"/>
                <w:sz w:val="17"/>
              </w:rPr>
              <w:t>outputs/pilot.jsonl</w:t>
              <w:br/>
            </w:r>
            <w:r>
              <w:rPr>
                <w:rFonts w:ascii="Consolas" w:hAnsi="Consolas"/>
                <w:sz w:val="17"/>
              </w:rPr>
              <w:t>outputs/full_generation.jsonl</w:t>
              <w:br/>
            </w:r>
            <w:r>
              <w:rPr>
                <w:rFonts w:ascii="Consolas" w:hAnsi="Consolas"/>
                <w:sz w:val="17"/>
              </w:rPr>
              <w:t>logs/run_manifest.csv</w:t>
            </w:r>
          </w:p>
        </w:tc>
      </w:tr>
    </w:tbl>
    <w:p>
      <w:pPr>
        <w:pStyle w:val="Heading2"/>
      </w:pPr>
      <w:r>
        <w:t>Completion criteria</w:t>
      </w:r>
    </w:p>
    <w:p>
      <w:pPr>
        <w:pStyle w:val="ListBullet"/>
        <w:spacing w:after="30"/>
      </w:pPr>
      <w:r>
        <w:t xml:space="preserve">☐ </w:t>
      </w:r>
      <w:r>
        <w:t>All four conditions run successfully.</w:t>
      </w:r>
    </w:p>
    <w:p>
      <w:pPr>
        <w:pStyle w:val="ListBullet"/>
        <w:spacing w:after="30"/>
      </w:pPr>
      <w:r>
        <w:t xml:space="preserve">☐ </w:t>
      </w:r>
      <w:r>
        <w:t>Every run has a seed, model version, and prompt version.</w:t>
      </w:r>
    </w:p>
    <w:p>
      <w:pPr>
        <w:pStyle w:val="ListBullet"/>
        <w:spacing w:after="30"/>
      </w:pPr>
      <w:r>
        <w:t xml:space="preserve">☐ </w:t>
      </w:r>
      <w:r>
        <w:t>Verifier changes are fully logged.</w:t>
      </w:r>
    </w:p>
    <w:p>
      <w:pPr>
        <w:pStyle w:val="ListBullet"/>
        <w:spacing w:after="30"/>
      </w:pPr>
      <w:r>
        <w:t xml:space="preserve">☐ </w:t>
      </w:r>
      <w:r>
        <w:t>Prompts are frozen after the pilot.</w:t>
      </w:r>
    </w:p>
    <w:p>
      <w:pPr>
        <w:pStyle w:val="ListBullet"/>
        <w:spacing w:after="30"/>
      </w:pPr>
      <w:r>
        <w:t xml:space="preserve">☐ </w:t>
      </w:r>
      <w:r>
        <w:t>Public analysis files use anonymous professor IDs.</w:t>
      </w:r>
    </w:p>
    <w:p>
      <w:r>
        <w:br w:type="page"/>
      </w:r>
    </w:p>
    <w:p>
      <w:pPr>
        <w:pStyle w:val="Heading1"/>
      </w:pPr>
      <w:r>
        <w:t>5. Kanan — Annotation and Evaluation Owner</w:t>
      </w:r>
    </w:p>
    <w:p>
      <w:pPr>
        <w:pStyle w:val="Heading2"/>
      </w:pPr>
      <w:r>
        <w:t>Immediate tasks</w:t>
      </w:r>
    </w:p>
    <w:p>
      <w:r>
        <w:t>Create an annotation guide covering the following labels:</w:t>
      </w:r>
    </w:p>
    <w:p>
      <w:pPr>
        <w:pStyle w:val="ListBullet"/>
        <w:spacing w:after="30"/>
      </w:pPr>
      <w:r>
        <w:t>Supported</w:t>
      </w:r>
    </w:p>
    <w:p>
      <w:pPr>
        <w:pStyle w:val="ListBullet"/>
        <w:spacing w:after="30"/>
      </w:pPr>
      <w:r>
        <w:t>Partially supported</w:t>
      </w:r>
    </w:p>
    <w:p>
      <w:pPr>
        <w:pStyle w:val="ListBullet"/>
        <w:spacing w:after="30"/>
      </w:pPr>
      <w:r>
        <w:t>Overstated</w:t>
      </w:r>
    </w:p>
    <w:p>
      <w:pPr>
        <w:pStyle w:val="ListBullet"/>
        <w:spacing w:after="30"/>
      </w:pPr>
      <w:r>
        <w:t>Unsupported</w:t>
      </w:r>
    </w:p>
    <w:p>
      <w:pPr>
        <w:pStyle w:val="ListBullet"/>
        <w:spacing w:after="30"/>
      </w:pPr>
      <w:r>
        <w:t>Contradicted</w:t>
      </w:r>
    </w:p>
    <w:p>
      <w:pPr>
        <w:pStyle w:val="ListBullet"/>
        <w:spacing w:after="30"/>
      </w:pPr>
      <w:r>
        <w:t>Outside evidence scope</w:t>
      </w:r>
    </w:p>
    <w:p>
      <w:pPr>
        <w:pStyle w:val="ListBullet"/>
        <w:spacing w:after="30"/>
      </w:pPr>
      <w:r>
        <w:t>Subjective or generic praise</w:t>
      </w:r>
    </w:p>
    <w:p>
      <w:r>
        <w:t>Each claim should also receive one claim type:</w:t>
      </w:r>
    </w:p>
    <w:p>
      <w:pPr>
        <w:pStyle w:val="ListBullet"/>
        <w:spacing w:after="30"/>
      </w:pPr>
      <w:r>
        <w:t>Research topic</w:t>
      </w:r>
    </w:p>
    <w:p>
      <w:pPr>
        <w:pStyle w:val="ListBullet"/>
        <w:spacing w:after="30"/>
      </w:pPr>
      <w:r>
        <w:t>Method</w:t>
      </w:r>
    </w:p>
    <w:p>
      <w:pPr>
        <w:pStyle w:val="ListBullet"/>
        <w:spacing w:after="30"/>
      </w:pPr>
      <w:r>
        <w:t>Dataset</w:t>
      </w:r>
    </w:p>
    <w:p>
      <w:pPr>
        <w:pStyle w:val="ListBullet"/>
        <w:spacing w:after="30"/>
      </w:pPr>
      <w:r>
        <w:t>Result</w:t>
      </w:r>
    </w:p>
    <w:p>
      <w:pPr>
        <w:pStyle w:val="ListBullet"/>
        <w:spacing w:after="30"/>
      </w:pPr>
      <w:r>
        <w:t>Impact</w:t>
      </w:r>
    </w:p>
    <w:p>
      <w:pPr>
        <w:pStyle w:val="ListBullet"/>
        <w:spacing w:after="30"/>
      </w:pPr>
      <w:r>
        <w:t>Novelty</w:t>
      </w:r>
    </w:p>
    <w:p>
      <w:pPr>
        <w:pStyle w:val="ListBullet"/>
        <w:spacing w:after="30"/>
      </w:pPr>
      <w:r>
        <w:t>Collaboration</w:t>
      </w:r>
    </w:p>
    <w:p>
      <w:pPr>
        <w:pStyle w:val="ListBullet"/>
        <w:spacing w:after="30"/>
      </w:pPr>
      <w:r>
        <w:t>Authorship</w:t>
      </w:r>
    </w:p>
    <w:p>
      <w:pPr>
        <w:pStyle w:val="ListBullet"/>
        <w:spacing w:after="30"/>
      </w:pPr>
      <w:r>
        <w:t>Cross-paper synthesis</w:t>
      </w:r>
    </w:p>
    <w:p>
      <w:pPr>
        <w:pStyle w:val="Heading2"/>
      </w:pPr>
      <w:r>
        <w:t>Annotation sheet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email_id</w:t>
              <w:br/>
            </w:r>
            <w:r>
              <w:rPr>
                <w:rFonts w:ascii="Consolas" w:hAnsi="Consolas"/>
                <w:sz w:val="17"/>
              </w:rPr>
              <w:t>professor_id</w:t>
              <w:br/>
            </w:r>
            <w:r>
              <w:rPr>
                <w:rFonts w:ascii="Consolas" w:hAnsi="Consolas"/>
                <w:sz w:val="17"/>
              </w:rPr>
              <w:t>condition_hidden</w:t>
              <w:br/>
            </w:r>
            <w:r>
              <w:rPr>
                <w:rFonts w:ascii="Consolas" w:hAnsi="Consolas"/>
                <w:sz w:val="17"/>
              </w:rPr>
              <w:t>claim_id</w:t>
              <w:br/>
            </w:r>
            <w:r>
              <w:rPr>
                <w:rFonts w:ascii="Consolas" w:hAnsi="Consolas"/>
                <w:sz w:val="17"/>
              </w:rPr>
              <w:t>atomic_claim</w:t>
              <w:br/>
            </w:r>
            <w:r>
              <w:rPr>
                <w:rFonts w:ascii="Consolas" w:hAnsi="Consolas"/>
                <w:sz w:val="17"/>
              </w:rPr>
              <w:t>claim_type</w:t>
              <w:br/>
            </w:r>
            <w:r>
              <w:rPr>
                <w:rFonts w:ascii="Consolas" w:hAnsi="Consolas"/>
                <w:sz w:val="17"/>
              </w:rPr>
              <w:t>evidence_excerpt</w:t>
              <w:br/>
            </w:r>
            <w:r>
              <w:rPr>
                <w:rFonts w:ascii="Consolas" w:hAnsi="Consolas"/>
                <w:sz w:val="17"/>
              </w:rPr>
              <w:t>label_annotator_1</w:t>
              <w:br/>
            </w:r>
            <w:r>
              <w:rPr>
                <w:rFonts w:ascii="Consolas" w:hAnsi="Consolas"/>
                <w:sz w:val="17"/>
              </w:rPr>
              <w:t>label_annotator_2</w:t>
              <w:br/>
            </w:r>
            <w:r>
              <w:rPr>
                <w:rFonts w:ascii="Consolas" w:hAnsi="Consolas"/>
                <w:sz w:val="17"/>
              </w:rPr>
              <w:t>final_label</w:t>
              <w:br/>
            </w:r>
            <w:r>
              <w:rPr>
                <w:rFonts w:ascii="Consolas" w:hAnsi="Consolas"/>
                <w:sz w:val="17"/>
              </w:rPr>
              <w:t>notes</w:t>
            </w:r>
          </w:p>
        </w:tc>
      </w:tr>
    </w:tbl>
    <w:p>
      <w:pPr>
        <w:pStyle w:val="Heading2"/>
      </w:pPr>
      <w:r>
        <w:t>Evaluation responsibilities</w:t>
      </w:r>
    </w:p>
    <w:p>
      <w:pPr>
        <w:pStyle w:val="ListBullet"/>
        <w:spacing w:after="30"/>
      </w:pPr>
      <w:r>
        <w:t xml:space="preserve">☐ </w:t>
      </w:r>
      <w:r>
        <w:t>Severe error rate: (Unsupported + Contradicted) / All judged factual claims.</w:t>
      </w:r>
    </w:p>
    <w:p>
      <w:pPr>
        <w:pStyle w:val="ListBullet"/>
        <w:spacing w:after="30"/>
      </w:pPr>
      <w:r>
        <w:t xml:space="preserve">☐ </w:t>
      </w:r>
      <w:r>
        <w:t>Percentage of emails containing at least one severe error.</w:t>
      </w:r>
    </w:p>
    <w:p>
      <w:pPr>
        <w:pStyle w:val="ListBullet"/>
        <w:spacing w:after="30"/>
      </w:pPr>
      <w:r>
        <w:t xml:space="preserve">☐ </w:t>
      </w:r>
      <w:r>
        <w:t>Overstatement rate.</w:t>
      </w:r>
    </w:p>
    <w:p>
      <w:pPr>
        <w:pStyle w:val="ListBullet"/>
        <w:spacing w:after="30"/>
      </w:pPr>
      <w:r>
        <w:t xml:space="preserve">☐ </w:t>
      </w:r>
      <w:r>
        <w:t>Supported research-specific claims per 100 words.</w:t>
      </w:r>
    </w:p>
    <w:p>
      <w:pPr>
        <w:pStyle w:val="ListBullet"/>
        <w:spacing w:after="30"/>
      </w:pPr>
      <w:r>
        <w:t xml:space="preserve">☐ </w:t>
      </w:r>
      <w:r>
        <w:t>Verifier deletion and rewrite rates.</w:t>
      </w:r>
    </w:p>
    <w:p>
      <w:pPr>
        <w:pStyle w:val="ListBullet"/>
        <w:spacing w:after="30"/>
      </w:pPr>
      <w:r>
        <w:t xml:space="preserve">☐ </w:t>
      </w:r>
      <w:r>
        <w:t>Human usefulness and specificity scores.</w:t>
      </w:r>
    </w:p>
    <w:p>
      <w:pPr>
        <w:pStyle w:val="ListBullet"/>
        <w:spacing w:after="30"/>
      </w:pPr>
      <w:r>
        <w:t xml:space="preserve">☐ </w:t>
      </w:r>
      <w:r>
        <w:t>Human–human and AI–human agreement.</w:t>
      </w:r>
    </w:p>
    <w:p>
      <w:pPr>
        <w:pStyle w:val="Heading2"/>
      </w:pPr>
      <w:r>
        <w:t>Human annotation arrangement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8"/>
              </w:rPr>
              <w:t>Role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8"/>
              </w:rPr>
              <w:t>Assignment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Primary annotator and manager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Kanan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Second blinded annotator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Azhdar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Disagreement adjudicator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Phong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Condition blinding and data preparation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Abhinav</w:t>
            </w:r>
          </w:p>
        </w:tc>
      </w:tr>
    </w:tbl>
    <w:p>
      <w:pPr>
        <w:pStyle w:val="Heading2"/>
      </w:pPr>
      <w:r>
        <w:t>Required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annotations/rubric.md</w:t>
              <w:br/>
            </w:r>
            <w:r>
              <w:rPr>
                <w:rFonts w:ascii="Consolas" w:hAnsi="Consolas"/>
                <w:sz w:val="17"/>
              </w:rPr>
              <w:t>annotations/claims_to_label.csv</w:t>
              <w:br/>
            </w:r>
            <w:r>
              <w:rPr>
                <w:rFonts w:ascii="Consolas" w:hAnsi="Consolas"/>
                <w:sz w:val="17"/>
              </w:rPr>
              <w:t>annotations/human_labels.csv</w:t>
              <w:br/>
            </w:r>
            <w:r>
              <w:rPr>
                <w:rFonts w:ascii="Consolas" w:hAnsi="Consolas"/>
                <w:sz w:val="17"/>
              </w:rPr>
              <w:t>analysis/results.csv</w:t>
              <w:br/>
            </w:r>
            <w:r>
              <w:rPr>
                <w:rFonts w:ascii="Consolas" w:hAnsi="Consolas"/>
                <w:sz w:val="17"/>
              </w:rPr>
              <w:t>analysis/figures/</w:t>
            </w:r>
          </w:p>
        </w:tc>
      </w:tr>
    </w:tbl>
    <w:p>
      <w:pPr>
        <w:pStyle w:val="Heading2"/>
      </w:pPr>
      <w:r>
        <w:t>Completion criteria</w:t>
      </w:r>
    </w:p>
    <w:p>
      <w:pPr>
        <w:pStyle w:val="ListBullet"/>
        <w:spacing w:after="30"/>
      </w:pPr>
      <w:r>
        <w:t xml:space="preserve">☐ </w:t>
      </w:r>
      <w:r>
        <w:t>Claims are atomic and independently judgeable.</w:t>
      </w:r>
    </w:p>
    <w:p>
      <w:pPr>
        <w:pStyle w:val="ListBullet"/>
        <w:spacing w:after="30"/>
      </w:pPr>
      <w:r>
        <w:t xml:space="preserve">☐ </w:t>
      </w:r>
      <w:r>
        <w:t>Annotators cannot see the experimental condition.</w:t>
      </w:r>
    </w:p>
    <w:p>
      <w:pPr>
        <w:pStyle w:val="ListBullet"/>
        <w:spacing w:after="30"/>
      </w:pPr>
      <w:r>
        <w:t xml:space="preserve">☐ </w:t>
      </w:r>
      <w:r>
        <w:t>At least 25% of claims are double-annotated.</w:t>
      </w:r>
    </w:p>
    <w:p>
      <w:pPr>
        <w:pStyle w:val="ListBullet"/>
        <w:spacing w:after="30"/>
      </w:pPr>
      <w:r>
        <w:t xml:space="preserve">☐ </w:t>
      </w:r>
      <w:r>
        <w:t>Disagreements and adjudications are documented.</w:t>
      </w:r>
    </w:p>
    <w:p>
      <w:pPr>
        <w:pStyle w:val="ListBullet"/>
        <w:spacing w:after="30"/>
      </w:pPr>
      <w:r>
        <w:t xml:space="preserve">☐ </w:t>
      </w:r>
      <w:r>
        <w:t>Both factuality and supported personalization are reported.</w:t>
      </w:r>
    </w:p>
    <w:p>
      <w:pPr>
        <w:pStyle w:val="Heading1"/>
      </w:pPr>
      <w:r>
        <w:t>6. Azhdar — Related Work and Paper Owner</w:t>
      </w:r>
    </w:p>
    <w:p>
      <w:pPr>
        <w:pStyle w:val="Heading2"/>
      </w:pPr>
      <w:r>
        <w:t>Immediate tasks</w:t>
      </w:r>
    </w:p>
    <w:p>
      <w:pPr>
        <w:pStyle w:val="ListBullet"/>
        <w:spacing w:after="30"/>
      </w:pPr>
      <w:r>
        <w:t xml:space="preserve">☐ </w:t>
      </w:r>
      <w:r>
        <w:t>Set up the paper template and shared bibliography.</w:t>
      </w:r>
    </w:p>
    <w:p>
      <w:pPr>
        <w:pStyle w:val="ListBullet"/>
        <w:spacing w:after="30"/>
      </w:pPr>
      <w:r>
        <w:t xml:space="preserve">☐ </w:t>
      </w:r>
      <w:r>
        <w:t>Create the complete paper structure.</w:t>
      </w:r>
    </w:p>
    <w:p>
      <w:pPr>
        <w:pStyle w:val="ListBullet"/>
        <w:spacing w:after="30"/>
      </w:pPr>
      <w:r>
        <w:t xml:space="preserve">☐ </w:t>
      </w:r>
      <w:r>
        <w:t>Build a related-work matrix for the ten most relevant papers.</w:t>
      </w:r>
    </w:p>
    <w:p>
      <w:pPr>
        <w:pStyle w:val="ListBullet"/>
        <w:spacing w:after="30"/>
      </w:pPr>
      <w:r>
        <w:t xml:space="preserve">☐ </w:t>
      </w:r>
      <w:r>
        <w:t>Draft the introduction, related work, research gap, ethics, and known limitations.</w:t>
      </w:r>
    </w:p>
    <w:p>
      <w:pPr>
        <w:pStyle w:val="ListBullet"/>
        <w:spacing w:after="30"/>
      </w:pPr>
      <w:r>
        <w:t xml:space="preserve">☐ </w:t>
      </w:r>
      <w:r>
        <w:t>Later integrate dataset, pipeline, annotation, statistical results, figures, and tables.</w:t>
      </w:r>
    </w:p>
    <w:p>
      <w:pPr>
        <w:pStyle w:val="ListBullet"/>
        <w:spacing w:after="30"/>
      </w:pPr>
      <w:r>
        <w:t xml:space="preserve">☐ </w:t>
      </w:r>
      <w:r>
        <w:t>Serve as the second blinded human annotator.</w:t>
      </w:r>
    </w:p>
    <w:p>
      <w:pPr>
        <w:pStyle w:val="Heading2"/>
      </w:pPr>
      <w:r>
        <w:t>Paper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1. Abstract</w:t>
              <w:br/>
            </w:r>
            <w:r>
              <w:rPr>
                <w:rFonts w:ascii="Consolas" w:hAnsi="Consolas"/>
                <w:sz w:val="17"/>
              </w:rPr>
              <w:t>2. Introduction</w:t>
              <w:br/>
            </w:r>
            <w:r>
              <w:rPr>
                <w:rFonts w:ascii="Consolas" w:hAnsi="Consolas"/>
                <w:sz w:val="17"/>
              </w:rPr>
              <w:t>3. Related Work</w:t>
              <w:br/>
            </w:r>
            <w:r>
              <w:rPr>
                <w:rFonts w:ascii="Consolas" w:hAnsi="Consolas"/>
                <w:sz w:val="17"/>
              </w:rPr>
              <w:t>4. Research Questions and Hypotheses</w:t>
              <w:br/>
            </w:r>
            <w:r>
              <w:rPr>
                <w:rFonts w:ascii="Consolas" w:hAnsi="Consolas"/>
                <w:sz w:val="17"/>
              </w:rPr>
              <w:t>5. Dataset</w:t>
              <w:br/>
            </w:r>
            <w:r>
              <w:rPr>
                <w:rFonts w:ascii="Consolas" w:hAnsi="Consolas"/>
                <w:sz w:val="17"/>
              </w:rPr>
              <w:t>6. Experimental Design</w:t>
              <w:br/>
            </w:r>
            <w:r>
              <w:rPr>
                <w:rFonts w:ascii="Consolas" w:hAnsi="Consolas"/>
                <w:sz w:val="17"/>
              </w:rPr>
              <w:t>7. Annotation and Metrics</w:t>
              <w:br/>
            </w:r>
            <w:r>
              <w:rPr>
                <w:rFonts w:ascii="Consolas" w:hAnsi="Consolas"/>
                <w:sz w:val="17"/>
              </w:rPr>
              <w:t>8. Results</w:t>
              <w:br/>
            </w:r>
            <w:r>
              <w:rPr>
                <w:rFonts w:ascii="Consolas" w:hAnsi="Consolas"/>
                <w:sz w:val="17"/>
              </w:rPr>
              <w:t>9. Limitations</w:t>
              <w:br/>
            </w:r>
            <w:r>
              <w:rPr>
                <w:rFonts w:ascii="Consolas" w:hAnsi="Consolas"/>
                <w:sz w:val="17"/>
              </w:rPr>
              <w:t>10. Ethics</w:t>
              <w:br/>
            </w:r>
            <w:r>
              <w:rPr>
                <w:rFonts w:ascii="Consolas" w:hAnsi="Consolas"/>
                <w:sz w:val="17"/>
              </w:rPr>
              <w:t>11. Conclusion</w:t>
            </w:r>
          </w:p>
        </w:tc>
      </w:tr>
    </w:tbl>
    <w:p>
      <w:pPr>
        <w:pStyle w:val="Heading2"/>
      </w:pPr>
      <w:r>
        <w:t>Related-work matrix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Paper | Task | Dataset | Method | Metrics | Findings | Overlap with us | Remaining gap</w:t>
            </w:r>
          </w:p>
        </w:tc>
      </w:tr>
    </w:tbl>
    <w:p>
      <w:pPr>
        <w:pStyle w:val="Heading2"/>
      </w:pPr>
      <w:r>
        <w:t>Required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paper/main.tex</w:t>
              <w:br/>
            </w:r>
            <w:r>
              <w:rPr>
                <w:rFonts w:ascii="Consolas" w:hAnsi="Consolas"/>
                <w:sz w:val="17"/>
              </w:rPr>
              <w:t>paper/references.bib</w:t>
              <w:br/>
            </w:r>
            <w:r>
              <w:rPr>
                <w:rFonts w:ascii="Consolas" w:hAnsi="Consolas"/>
                <w:sz w:val="17"/>
              </w:rPr>
              <w:t>paper/related_work_matrix.csv</w:t>
              <w:br/>
            </w:r>
            <w:r>
              <w:rPr>
                <w:rFonts w:ascii="Consolas" w:hAnsi="Consolas"/>
                <w:sz w:val="17"/>
              </w:rPr>
              <w:t>paper/figures/</w:t>
            </w:r>
          </w:p>
        </w:tc>
      </w:tr>
    </w:tbl>
    <w:p>
      <w:pPr>
        <w:pStyle w:val="Heading2"/>
      </w:pPr>
      <w:r>
        <w:t>Completion criteria</w:t>
      </w:r>
    </w:p>
    <w:p>
      <w:pPr>
        <w:pStyle w:val="ListBullet"/>
        <w:spacing w:after="30"/>
      </w:pPr>
      <w:r>
        <w:t xml:space="preserve">☐ </w:t>
      </w:r>
      <w:r>
        <w:t>Every research-gap claim is supported by literature.</w:t>
      </w:r>
    </w:p>
    <w:p>
      <w:pPr>
        <w:pStyle w:val="ListBullet"/>
        <w:spacing w:after="30"/>
      </w:pPr>
      <w:r>
        <w:t xml:space="preserve">☐ </w:t>
      </w:r>
      <w:r>
        <w:t>The paper does not claim that grounding or verification is entirely new.</w:t>
      </w:r>
    </w:p>
    <w:p>
      <w:pPr>
        <w:pStyle w:val="ListBullet"/>
        <w:spacing w:after="30"/>
      </w:pPr>
      <w:r>
        <w:t xml:space="preserve">☐ </w:t>
      </w:r>
      <w:r>
        <w:t>The contribution is framed as recipient-focused factuality evaluation.</w:t>
      </w:r>
    </w:p>
    <w:p>
      <w:pPr>
        <w:pStyle w:val="ListBullet"/>
        <w:spacing w:after="30"/>
      </w:pPr>
      <w:r>
        <w:t xml:space="preserve">☐ </w:t>
      </w:r>
      <w:r>
        <w:t>All examples, figures, and tables use anonymous professor IDs.</w:t>
      </w:r>
    </w:p>
    <w:p>
      <w:pPr>
        <w:pStyle w:val="Heading1"/>
      </w:pPr>
      <w:r>
        <w:t>7. Six-Day Shared Execution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5"/>
              </w:rPr>
              <w:t>Phase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5"/>
              </w:rPr>
              <w:t>Phong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5"/>
              </w:rPr>
              <w:t>Abhinav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5"/>
              </w:rPr>
              <w:t>Kanan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color w:val="17365D"/>
                <w:sz w:val="15"/>
              </w:rPr>
              <w:t>Azhdar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First 30 min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Confirm sample and evidence schema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Confirm output schema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Confirm labels and metrics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Confirm template and paper structure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Hours 1–3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Complete 2 professor packets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Build pipeline with mock data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Create rubric and sheet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Create paper skeleton and literature matrix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Pilot checkpoint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Review evidence sufficiency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Run 16-email pilot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Test claim splitting and labels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Review wording and documentation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Days 2–3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Finish all 12 packets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Generate all 96 emails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Prepare claims and begin annotation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Draft introduction and related work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Day 4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Adjudicate disagreements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Fix bugs only; no method changes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Primary blind annotation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Second blind annotation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Day 5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Write dataset and design sections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Write implementation section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Produce statistics and figures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Integrate results into paper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Day 6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Reproducibility and final review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Re-run final checks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Validate tables and metrics</w:t>
            </w:r>
          </w:p>
        </w:tc>
        <w:tc>
          <w:tcPr>
            <w:tcW w:type="dxa" w:w="2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Finalize paper and presentation</w:t>
            </w:r>
          </w:p>
        </w:tc>
      </w:tr>
    </w:tbl>
    <w:p>
      <w:pPr>
        <w:pStyle w:val="Heading2"/>
      </w:pPr>
      <w:r>
        <w:t>Pilot checkpoint questions</w:t>
      </w:r>
    </w:p>
    <w:p>
      <w:pPr>
        <w:pStyle w:val="ListBullet"/>
        <w:spacing w:after="30"/>
      </w:pPr>
      <w:r>
        <w:t xml:space="preserve">☐ </w:t>
      </w:r>
      <w:r>
        <w:t>Does the evidence packet contain enough information?</w:t>
      </w:r>
    </w:p>
    <w:p>
      <w:pPr>
        <w:pStyle w:val="ListBullet"/>
        <w:spacing w:after="30"/>
      </w:pPr>
      <w:r>
        <w:t xml:space="preserve">☐ </w:t>
      </w:r>
      <w:r>
        <w:t>Are research claims being split into atomic units correctly?</w:t>
      </w:r>
    </w:p>
    <w:p>
      <w:pPr>
        <w:pStyle w:val="ListBullet"/>
        <w:spacing w:after="30"/>
      </w:pPr>
      <w:r>
        <w:t xml:space="preserve">☐ </w:t>
      </w:r>
      <w:r>
        <w:t>Are the four conditions meaningfully different?</w:t>
      </w:r>
    </w:p>
    <w:p>
      <w:pPr>
        <w:pStyle w:val="ListBullet"/>
        <w:spacing w:after="30"/>
      </w:pPr>
      <w:r>
        <w:t xml:space="preserve">☐ </w:t>
      </w:r>
      <w:r>
        <w:t>Is the verifier deleting too much specific content?</w:t>
      </w:r>
    </w:p>
    <w:p>
      <w:pPr>
        <w:pStyle w:val="ListBullet"/>
        <w:spacing w:after="30"/>
      </w:pPr>
      <w:r>
        <w:t xml:space="preserve">☐ </w:t>
      </w:r>
      <w:r>
        <w:t>Can human annotators apply the rubric consistently?</w:t>
      </w:r>
    </w:p>
    <w:p>
      <w:r>
        <w:rPr>
          <w:b/>
        </w:rPr>
        <w:t xml:space="preserve">Freeze rule: </w:t>
      </w:r>
      <w:r>
        <w:t>After the 16-email pilot, freeze the prompts, evidence schema, output schema, and annotation rubric before scaling.</w:t>
      </w:r>
    </w:p>
    <w:p>
      <w:pPr>
        <w:pStyle w:val="Heading1"/>
      </w:pPr>
      <w:r>
        <w:t>8. Coordination Rules</w:t>
      </w:r>
    </w:p>
    <w:p>
      <w:pPr>
        <w:pStyle w:val="ListNumber"/>
        <w:spacing w:after="40"/>
      </w:pPr>
      <w:r>
        <w:rPr>
          <w:b/>
        </w:rPr>
        <w:t xml:space="preserve">One owner per file. </w:t>
      </w:r>
      <w:r>
        <w:t>Avoid simultaneous editing of the same section or data artifact.</w:t>
      </w:r>
    </w:p>
    <w:p>
      <w:pPr>
        <w:pStyle w:val="ListNumber"/>
        <w:spacing w:after="40"/>
      </w:pPr>
      <w:r>
        <w:rPr>
          <w:b/>
        </w:rPr>
        <w:t xml:space="preserve">Use versioned prompts. </w:t>
      </w:r>
      <w:r>
        <w:t>Examples: writer_v1, verifier_v1, evaluator_v1.</w:t>
      </w:r>
    </w:p>
    <w:p>
      <w:pPr>
        <w:pStyle w:val="ListNumber"/>
        <w:spacing w:after="40"/>
      </w:pPr>
      <w:r>
        <w:rPr>
          <w:b/>
        </w:rPr>
        <w:t xml:space="preserve">Freeze after the pilot. </w:t>
      </w:r>
      <w:r>
        <w:t>Do not alter prompts halfway through the full generation.</w:t>
      </w:r>
    </w:p>
    <w:p>
      <w:pPr>
        <w:pStyle w:val="ListNumber"/>
        <w:spacing w:after="40"/>
      </w:pPr>
      <w:r>
        <w:rPr>
          <w:b/>
        </w:rPr>
        <w:t xml:space="preserve">Log every decision. </w:t>
      </w:r>
      <w:r>
        <w:t>Use docs/decision_log.md.</w:t>
      </w:r>
    </w:p>
    <w:p>
      <w:pPr>
        <w:pStyle w:val="ListNumber"/>
        <w:spacing w:after="40"/>
      </w:pPr>
      <w:r>
        <w:rPr>
          <w:b/>
        </w:rPr>
        <w:t xml:space="preserve">Separate source data and generated outputs. </w:t>
      </w:r>
      <w:r>
        <w:t>Never manually alter generated outputs.</w:t>
      </w:r>
    </w:p>
    <w:p>
      <w:pPr>
        <w:pStyle w:val="ListNumber"/>
        <w:spacing w:after="40"/>
      </w:pPr>
      <w:r>
        <w:rPr>
          <w:b/>
        </w:rPr>
        <w:t xml:space="preserve">Blind the annotators. </w:t>
      </w:r>
      <w:r>
        <w:t>Condition labels must be hidden during human grading.</w:t>
      </w:r>
    </w:p>
    <w:p>
      <w:pPr>
        <w:pStyle w:val="ListNumber"/>
        <w:spacing w:after="40"/>
      </w:pPr>
      <w:r>
        <w:rPr>
          <w:b/>
        </w:rPr>
        <w:t xml:space="preserve">Use one shared task board. </w:t>
      </w:r>
      <w:r>
        <w:t>Backlog, In progress, Ready for review, Blocked, Completed.</w:t>
      </w:r>
    </w:p>
    <w:p>
      <w:pPr>
        <w:pStyle w:val="Heading1"/>
      </w:pPr>
      <w:r>
        <w:t>9. Shared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/>
                <w:sz w:val="15"/>
              </w:rPr>
              <w:t>project/</w:t>
              <w:br/>
            </w:r>
            <w:r>
              <w:rPr>
                <w:rFonts w:ascii="Consolas" w:hAnsi="Consolas"/>
                <w:sz w:val="15"/>
              </w:rPr>
              <w:t>├── data/</w:t>
              <w:br/>
            </w:r>
            <w:r>
              <w:rPr>
                <w:rFonts w:ascii="Consolas" w:hAnsi="Consolas"/>
                <w:sz w:val="15"/>
              </w:rPr>
              <w:t>│   ├── professors.csv</w:t>
              <w:br/>
            </w:r>
            <w:r>
              <w:rPr>
                <w:rFonts w:ascii="Consolas" w:hAnsi="Consolas"/>
                <w:sz w:val="15"/>
              </w:rPr>
              <w:t>│   └── evidence/</w:t>
              <w:br/>
            </w:r>
            <w:r>
              <w:rPr>
                <w:rFonts w:ascii="Consolas" w:hAnsi="Consolas"/>
                <w:sz w:val="15"/>
              </w:rPr>
              <w:t>├── prompts/</w:t>
              <w:br/>
            </w:r>
            <w:r>
              <w:rPr>
                <w:rFonts w:ascii="Consolas" w:hAnsi="Consolas"/>
                <w:sz w:val="15"/>
              </w:rPr>
              <w:t>├── outputs/</w:t>
              <w:br/>
            </w:r>
            <w:r>
              <w:rPr>
                <w:rFonts w:ascii="Consolas" w:hAnsi="Consolas"/>
                <w:sz w:val="15"/>
              </w:rPr>
              <w:t>├── logs/</w:t>
              <w:br/>
            </w:r>
            <w:r>
              <w:rPr>
                <w:rFonts w:ascii="Consolas" w:hAnsi="Consolas"/>
                <w:sz w:val="15"/>
              </w:rPr>
              <w:t>├── annotations/</w:t>
              <w:br/>
            </w:r>
            <w:r>
              <w:rPr>
                <w:rFonts w:ascii="Consolas" w:hAnsi="Consolas"/>
                <w:sz w:val="15"/>
              </w:rPr>
              <w:t>├── analysis/</w:t>
              <w:br/>
            </w:r>
            <w:r>
              <w:rPr>
                <w:rFonts w:ascii="Consolas" w:hAnsi="Consolas"/>
                <w:sz w:val="15"/>
              </w:rPr>
              <w:t>├── paper/</w:t>
              <w:br/>
            </w:r>
            <w:r>
              <w:rPr>
                <w:rFonts w:ascii="Consolas" w:hAnsi="Consolas"/>
                <w:sz w:val="15"/>
              </w:rPr>
              <w:t>└── docs/</w:t>
              <w:br/>
            </w:r>
            <w:r>
              <w:rPr>
                <w:rFonts w:ascii="Consolas" w:hAnsi="Consolas"/>
                <w:sz w:val="15"/>
              </w:rPr>
              <w:t xml:space="preserve">    └── decision_log.md</w:t>
            </w:r>
          </w:p>
        </w:tc>
      </w:tr>
    </w:tbl>
    <w:p>
      <w:pPr>
        <w:pStyle w:val="Heading1"/>
      </w:pPr>
      <w:r>
        <w:t>10. Copy-and-Send Team Message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Team, here is the parallel breakdown so nobody has to wait for another person:</w:t>
              <w:br/>
              <w:br/>
            </w:r>
            <w:r>
              <w:rPr>
                <w:b/>
                <w:sz w:val="16"/>
              </w:rPr>
              <w:t xml:space="preserve">Phong: </w:t>
            </w:r>
            <w:r>
              <w:rPr>
                <w:b w:val="0"/>
                <w:sz w:val="16"/>
              </w:rPr>
              <w:t>Own the dataset and experiment design. Select 12 professors across 3 fields, build verified evidence packets, anonymize them, and deliver the first 2 packets within 60–90 minutes for testing.</w:t>
              <w:br/>
              <w:br/>
            </w:r>
            <w:r>
              <w:rPr>
                <w:b/>
                <w:sz w:val="16"/>
              </w:rPr>
              <w:t xml:space="preserve">Abhinav: </w:t>
            </w:r>
            <w:r>
              <w:rPr>
                <w:b w:val="0"/>
                <w:sz w:val="16"/>
              </w:rPr>
              <w:t>Own the generation and verifier pipeline. Build the 4 experimental conditions now using mock data, then run the 2-professor pilot as soon as the first evidence packets are ready. Log all prompts, seeds, and verifier edits.</w:t>
              <w:br/>
              <w:br/>
            </w:r>
            <w:r>
              <w:rPr>
                <w:b/>
                <w:sz w:val="16"/>
              </w:rPr>
              <w:t xml:space="preserve">Kanan: </w:t>
            </w:r>
            <w:r>
              <w:rPr>
                <w:b w:val="0"/>
                <w:sz w:val="16"/>
              </w:rPr>
              <w:t>Own annotation and evaluation. Create the atomic-claim rubric, annotation sheet, and factuality/usefulness metrics. Later manage blind human labeling and calculate the results.</w:t>
              <w:br/>
              <w:br/>
            </w:r>
            <w:r>
              <w:rPr>
                <w:b/>
                <w:sz w:val="16"/>
              </w:rPr>
              <w:t xml:space="preserve">Azhdar: </w:t>
            </w:r>
            <w:r>
              <w:rPr>
                <w:b w:val="0"/>
                <w:sz w:val="16"/>
              </w:rPr>
              <w:t>Own the research paper and related work. Set up the template, bibliography, and paper outline; create the related-work comparison matrix; and draft the introduction, gap, ethics, and limitations. You will also act as the second blind annotator.</w:t>
              <w:br/>
              <w:br/>
            </w:r>
            <w:r>
              <w:rPr>
                <w:b w:val="0"/>
                <w:sz w:val="16"/>
              </w:rPr>
              <w:t>We will have one short checkpoint after the 16-email pilot, freeze the methodology, and then continue independently. Please put progress and blockers in the shared task board instead of waiting for another meeting.</w:t>
            </w:r>
          </w:p>
        </w:tc>
      </w:tr>
    </w:tbl>
    <w:p>
      <w:pPr>
        <w:pStyle w:val="Heading1"/>
      </w:pPr>
      <w:r>
        <w:t>11. Definition of Done</w:t>
      </w:r>
    </w:p>
    <w:p>
      <w:pPr>
        <w:pStyle w:val="ListBullet"/>
        <w:spacing w:after="30"/>
      </w:pPr>
      <w:r>
        <w:t xml:space="preserve">☐ </w:t>
      </w:r>
      <w:r>
        <w:t>12 validated and anonymized professor evidence packets.</w:t>
      </w:r>
    </w:p>
    <w:p>
      <w:pPr>
        <w:pStyle w:val="ListBullet"/>
        <w:spacing w:after="30"/>
      </w:pPr>
      <w:r>
        <w:t xml:space="preserve">☐ </w:t>
      </w:r>
      <w:r>
        <w:t>96 generated emails across four conditions.</w:t>
      </w:r>
    </w:p>
    <w:p>
      <w:pPr>
        <w:pStyle w:val="ListBullet"/>
        <w:spacing w:after="30"/>
      </w:pPr>
      <w:r>
        <w:t xml:space="preserve">☐ </w:t>
      </w:r>
      <w:r>
        <w:t>All prompts, models, seeds, and verifier edits logged.</w:t>
      </w:r>
    </w:p>
    <w:p>
      <w:pPr>
        <w:pStyle w:val="ListBullet"/>
        <w:spacing w:after="30"/>
      </w:pPr>
      <w:r>
        <w:t xml:space="preserve">☐ </w:t>
      </w:r>
      <w:r>
        <w:t>At least 25% of claims independently double-annotated.</w:t>
      </w:r>
    </w:p>
    <w:p>
      <w:pPr>
        <w:pStyle w:val="ListBullet"/>
        <w:spacing w:after="30"/>
      </w:pPr>
      <w:r>
        <w:t xml:space="preserve">☐ </w:t>
      </w:r>
      <w:r>
        <w:t>Human agreement and AI-evaluator agreement reported.</w:t>
      </w:r>
    </w:p>
    <w:p>
      <w:pPr>
        <w:pStyle w:val="ListBullet"/>
        <w:spacing w:after="30"/>
      </w:pPr>
      <w:r>
        <w:t xml:space="preserve">☐ </w:t>
      </w:r>
      <w:r>
        <w:t>Factuality and supported-personalization metrics calculated.</w:t>
      </w:r>
    </w:p>
    <w:p>
      <w:pPr>
        <w:pStyle w:val="ListBullet"/>
        <w:spacing w:after="30"/>
      </w:pPr>
      <w:r>
        <w:t xml:space="preserve">☐ </w:t>
      </w:r>
      <w:r>
        <w:t>Results visualized with condition comparisons.</w:t>
      </w:r>
    </w:p>
    <w:p>
      <w:pPr>
        <w:pStyle w:val="ListBullet"/>
        <w:spacing w:after="30"/>
      </w:pPr>
      <w:r>
        <w:t xml:space="preserve">☐ </w:t>
      </w:r>
      <w:r>
        <w:t>Paper, references, limitations, ethics statement, and reproducibility appendix completed.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Parallel Execution Plan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AI-Written Academic Outreach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after="40"/>
    </w:pPr>
    <w:rPr>
      <w:rFonts w:ascii="Aptos" w:hAnsi="Apto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