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38"/>
        <w:gridCol w:w="8478"/>
      </w:tblGrid>
      <w:tr w:rsidR="00C75157" w:rsidRPr="00C75157" w14:paraId="09BCEDED" w14:textId="77777777" w:rsidTr="00C75157">
        <w:trPr>
          <w:trHeight w:val="2330"/>
        </w:trPr>
        <w:tc>
          <w:tcPr>
            <w:tcW w:w="2538" w:type="dxa"/>
          </w:tcPr>
          <w:p w14:paraId="735AD4AD" w14:textId="6BB04F09" w:rsidR="00C75157" w:rsidRPr="00C75157" w:rsidRDefault="00C75157" w:rsidP="00C75157">
            <w:pPr>
              <w:ind w:firstLine="0"/>
              <w:rPr>
                <w:sz w:val="18"/>
                <w:szCs w:val="18"/>
              </w:rPr>
            </w:pPr>
            <w:r w:rsidRPr="00C75157">
              <w:rPr>
                <w:sz w:val="18"/>
                <w:szCs w:val="18"/>
              </w:rPr>
              <w:t>Logo</w:t>
            </w:r>
          </w:p>
        </w:tc>
        <w:tc>
          <w:tcPr>
            <w:tcW w:w="8478" w:type="dxa"/>
          </w:tcPr>
          <w:p w14:paraId="608C25D4" w14:textId="77777777" w:rsidR="00C75157" w:rsidRPr="00C75157" w:rsidRDefault="00C75157" w:rsidP="00C75157">
            <w:pPr>
              <w:ind w:firstLine="0"/>
              <w:rPr>
                <w:sz w:val="18"/>
                <w:szCs w:val="18"/>
                <w:lang w:val="vi-VN"/>
              </w:rPr>
            </w:pPr>
            <w:r w:rsidRPr="00C75157">
              <w:rPr>
                <w:sz w:val="18"/>
                <w:szCs w:val="18"/>
              </w:rPr>
              <w:t>VIETNAM</w:t>
            </w:r>
            <w:r w:rsidRPr="00C75157">
              <w:rPr>
                <w:sz w:val="18"/>
                <w:szCs w:val="18"/>
                <w:lang w:val="vi-VN"/>
              </w:rPr>
              <w:t xml:space="preserve"> PROJECTS TRANSPORT CO.., LTD</w:t>
            </w:r>
          </w:p>
          <w:p w14:paraId="400C3E32" w14:textId="77777777" w:rsidR="00C75157" w:rsidRPr="00C75157" w:rsidRDefault="00C75157" w:rsidP="00C75157">
            <w:pPr>
              <w:ind w:firstLine="0"/>
              <w:rPr>
                <w:sz w:val="18"/>
                <w:szCs w:val="18"/>
                <w:lang w:val="vi-VN"/>
              </w:rPr>
            </w:pPr>
            <w:r w:rsidRPr="00C75157">
              <w:rPr>
                <w:sz w:val="18"/>
                <w:szCs w:val="18"/>
                <w:lang w:val="vi-VN"/>
              </w:rPr>
              <w:t>Add : 2nd Floor, Vinacomex Building, 47 Dien Bien Phu, Dakao District 1, Ho Chi Minh City, Vietnam</w:t>
            </w:r>
          </w:p>
          <w:p w14:paraId="54F813D4" w14:textId="77777777" w:rsidR="00C75157" w:rsidRPr="00C75157" w:rsidRDefault="00C75157" w:rsidP="00C75157">
            <w:pPr>
              <w:ind w:firstLine="0"/>
              <w:rPr>
                <w:sz w:val="18"/>
                <w:szCs w:val="18"/>
                <w:lang w:val="vi-VN"/>
              </w:rPr>
            </w:pPr>
            <w:r w:rsidRPr="00C75157">
              <w:rPr>
                <w:sz w:val="18"/>
                <w:szCs w:val="18"/>
              </w:rPr>
              <w:t>T</w:t>
            </w:r>
            <w:r w:rsidRPr="00C75157">
              <w:rPr>
                <w:sz w:val="18"/>
                <w:szCs w:val="18"/>
                <w:lang w:val="vi-VN"/>
              </w:rPr>
              <w:t>el : +84 28 6279 8383 / 8484 / 8585 / 9393 / 9494 / 9595</w:t>
            </w:r>
          </w:p>
          <w:p w14:paraId="68B26510" w14:textId="77777777" w:rsidR="00C75157" w:rsidRPr="00C75157" w:rsidRDefault="00C75157" w:rsidP="00C75157">
            <w:pPr>
              <w:ind w:firstLine="0"/>
              <w:rPr>
                <w:sz w:val="18"/>
                <w:szCs w:val="18"/>
                <w:lang w:val="vi-VN"/>
              </w:rPr>
            </w:pPr>
            <w:r w:rsidRPr="00C75157">
              <w:rPr>
                <w:sz w:val="18"/>
                <w:szCs w:val="18"/>
                <w:lang w:val="vi-VN"/>
              </w:rPr>
              <w:t>Fax : +84 28 6279 9999</w:t>
            </w:r>
          </w:p>
          <w:p w14:paraId="2E713ACE" w14:textId="37270107" w:rsidR="00C75157" w:rsidRPr="00C75157" w:rsidRDefault="00000000" w:rsidP="00C75157">
            <w:pPr>
              <w:ind w:firstLine="0"/>
              <w:rPr>
                <w:sz w:val="18"/>
                <w:szCs w:val="18"/>
                <w:lang w:val="vi-VN"/>
              </w:rPr>
            </w:pPr>
            <w:hyperlink r:id="rId5" w:history="1">
              <w:r w:rsidR="00C75157" w:rsidRPr="00C75157">
                <w:rPr>
                  <w:rStyle w:val="Hyperlink"/>
                  <w:sz w:val="18"/>
                  <w:szCs w:val="18"/>
                  <w:lang w:val="vi-VN"/>
                </w:rPr>
                <w:t>www.vnprojects.vn</w:t>
              </w:r>
            </w:hyperlink>
          </w:p>
          <w:p w14:paraId="431B5E9F" w14:textId="77777777" w:rsidR="00C75157" w:rsidRPr="00C75157" w:rsidRDefault="00C75157" w:rsidP="00C75157">
            <w:pPr>
              <w:ind w:firstLine="0"/>
              <w:rPr>
                <w:sz w:val="18"/>
                <w:szCs w:val="18"/>
                <w:lang w:val="vi-VN"/>
              </w:rPr>
            </w:pPr>
            <w:r w:rsidRPr="00C75157">
              <w:rPr>
                <w:sz w:val="18"/>
                <w:szCs w:val="18"/>
                <w:lang w:val="vi-VN"/>
              </w:rPr>
              <w:t>Tax code : 0313768294</w:t>
            </w:r>
          </w:p>
          <w:p w14:paraId="7E9DE090" w14:textId="199D5112" w:rsidR="00C75157" w:rsidRPr="00C75157" w:rsidRDefault="00C75157" w:rsidP="00C75157">
            <w:pPr>
              <w:ind w:firstLine="0"/>
              <w:rPr>
                <w:sz w:val="18"/>
                <w:szCs w:val="18"/>
                <w:lang w:val="vi-VN"/>
              </w:rPr>
            </w:pPr>
            <w:r w:rsidRPr="00C75157">
              <w:rPr>
                <w:sz w:val="18"/>
                <w:szCs w:val="18"/>
                <w:lang w:val="vi-VN"/>
              </w:rPr>
              <w:t>Bank account : 0371000446325 ( VND ) – Vietcombank ( Tan Dinh Branch )</w:t>
            </w:r>
          </w:p>
        </w:tc>
      </w:tr>
    </w:tbl>
    <w:p w14:paraId="42935F6D" w14:textId="4DDD459B" w:rsidR="0042068A" w:rsidRDefault="00C75157" w:rsidP="00C75157">
      <w:pPr>
        <w:ind w:firstLine="0"/>
        <w:jc w:val="right"/>
        <w:rPr>
          <w:i/>
          <w:iCs/>
          <w:sz w:val="18"/>
          <w:szCs w:val="18"/>
          <w:lang w:val="vi-VN"/>
        </w:rPr>
      </w:pPr>
      <w:r w:rsidRPr="00C75157">
        <w:rPr>
          <w:i/>
          <w:iCs/>
          <w:sz w:val="18"/>
          <w:szCs w:val="18"/>
        </w:rPr>
        <w:t>TP. Hồ</w:t>
      </w:r>
      <w:r w:rsidRPr="00C75157">
        <w:rPr>
          <w:i/>
          <w:iCs/>
          <w:sz w:val="18"/>
          <w:szCs w:val="18"/>
          <w:lang w:val="vi-VN"/>
        </w:rPr>
        <w:t xml:space="preserve"> Chí Minh, Ngày </w:t>
      </w:r>
      <w:r w:rsidR="003363C1">
        <w:rPr>
          <w:i/>
          <w:iCs/>
          <w:sz w:val="18"/>
          <w:szCs w:val="18"/>
          <w:lang w:val="vi-VN"/>
        </w:rPr>
        <w:t>10</w:t>
      </w:r>
      <w:r w:rsidRPr="00C75157">
        <w:rPr>
          <w:i/>
          <w:iCs/>
          <w:sz w:val="18"/>
          <w:szCs w:val="18"/>
          <w:lang w:val="vi-VN"/>
        </w:rPr>
        <w:t xml:space="preserve"> tháng </w:t>
      </w:r>
      <w:r w:rsidR="003363C1">
        <w:rPr>
          <w:i/>
          <w:iCs/>
          <w:sz w:val="18"/>
          <w:szCs w:val="18"/>
          <w:lang w:val="vi-VN"/>
        </w:rPr>
        <w:t>09</w:t>
      </w:r>
      <w:r w:rsidRPr="00C75157">
        <w:rPr>
          <w:i/>
          <w:iCs/>
          <w:sz w:val="18"/>
          <w:szCs w:val="18"/>
          <w:lang w:val="vi-VN"/>
        </w:rPr>
        <w:t xml:space="preserve"> năm </w:t>
      </w:r>
      <w:r w:rsidR="003363C1">
        <w:rPr>
          <w:i/>
          <w:iCs/>
          <w:sz w:val="18"/>
          <w:szCs w:val="18"/>
          <w:lang w:val="vi-VN"/>
        </w:rPr>
        <w:t>2024</w:t>
      </w:r>
    </w:p>
    <w:p w14:paraId="216DAE7A" w14:textId="2A6103E4" w:rsidR="009E4DE1" w:rsidRDefault="009E4DE1" w:rsidP="009E4DE1">
      <w:pPr>
        <w:ind w:firstLine="0"/>
        <w:jc w:val="center"/>
        <w:rPr>
          <w:sz w:val="18"/>
          <w:szCs w:val="18"/>
          <w:lang w:val="vi-VN"/>
        </w:rPr>
      </w:pPr>
      <w:r>
        <w:rPr>
          <w:sz w:val="18"/>
          <w:szCs w:val="18"/>
          <w:lang w:val="vi-VN"/>
        </w:rPr>
        <w:t>GIẤY BÁO HÀNG ĐẾN</w:t>
      </w:r>
    </w:p>
    <w:p w14:paraId="30CD4463" w14:textId="560704C2" w:rsidR="009E4DE1" w:rsidRDefault="009E4DE1" w:rsidP="009E4DE1">
      <w:pPr>
        <w:ind w:firstLine="0"/>
        <w:jc w:val="center"/>
        <w:rPr>
          <w:sz w:val="18"/>
          <w:szCs w:val="18"/>
          <w:lang w:val="vi-VN"/>
        </w:rPr>
      </w:pPr>
      <w:r>
        <w:rPr>
          <w:sz w:val="18"/>
          <w:szCs w:val="18"/>
          <w:lang w:val="vi-VN"/>
        </w:rPr>
        <w:t>ARRIVAL NOTICE</w:t>
      </w:r>
    </w:p>
    <w:p w14:paraId="59B9CBC0" w14:textId="6198C229" w:rsidR="009E4DE1" w:rsidRDefault="009E4DE1" w:rsidP="009E4DE1">
      <w:pPr>
        <w:ind w:firstLine="0"/>
        <w:jc w:val="center"/>
        <w:rPr>
          <w:sz w:val="18"/>
          <w:szCs w:val="18"/>
          <w:lang w:val="vi-VN"/>
        </w:rPr>
      </w:pPr>
      <w:r>
        <w:rPr>
          <w:sz w:val="18"/>
          <w:szCs w:val="18"/>
          <w:lang w:val="vi-VN"/>
        </w:rPr>
        <w:t>( Thông báo lần 1 )</w:t>
      </w:r>
    </w:p>
    <w:p w14:paraId="68DF369D" w14:textId="2F5AD405" w:rsidR="009E4DE1" w:rsidRDefault="009E4DE1" w:rsidP="009E4DE1">
      <w:pPr>
        <w:ind w:firstLine="0"/>
        <w:rPr>
          <w:sz w:val="18"/>
          <w:szCs w:val="18"/>
          <w:lang w:val="vi-VN"/>
        </w:rPr>
      </w:pPr>
      <w:r>
        <w:rPr>
          <w:sz w:val="18"/>
          <w:szCs w:val="18"/>
          <w:lang w:val="vi-VN"/>
        </w:rPr>
        <w:t xml:space="preserve">Kính gửi ( To ) </w:t>
      </w:r>
      <w:r w:rsidR="003F1630">
        <w:rPr>
          <w:sz w:val="18"/>
          <w:szCs w:val="18"/>
          <w:lang w:val="vi-VN"/>
        </w:rPr>
        <w:t xml:space="preserve"> : </w:t>
      </w:r>
      <w:r w:rsidR="003F1630" w:rsidRPr="003F1630">
        <w:rPr>
          <w:sz w:val="18"/>
          <w:szCs w:val="18"/>
          <w:lang w:val="vi-VN"/>
        </w:rPr>
        <w:t>HOA PHAT GROUP JOINT STOCK COMPANY</w:t>
      </w:r>
    </w:p>
    <w:p w14:paraId="2473FB27" w14:textId="59010A62" w:rsidR="003F1630" w:rsidRDefault="003F1630" w:rsidP="009E4DE1">
      <w:pPr>
        <w:ind w:firstLine="0"/>
        <w:rPr>
          <w:sz w:val="18"/>
          <w:szCs w:val="18"/>
          <w:lang w:val="vi-VN"/>
        </w:rPr>
      </w:pPr>
      <w:r>
        <w:rPr>
          <w:sz w:val="18"/>
          <w:szCs w:val="18"/>
          <w:lang w:val="vi-VN"/>
        </w:rPr>
        <w:t xml:space="preserve">Địa chỉ </w:t>
      </w:r>
      <w:r w:rsidRPr="003F1630">
        <w:rPr>
          <w:sz w:val="18"/>
          <w:szCs w:val="18"/>
          <w:lang w:val="vi-VN"/>
        </w:rPr>
        <w:t>: 643 Dien Bien Phu, 25 Ward, Binh Thanh Dist, Ho Chi Minh City, Viet Nam</w:t>
      </w:r>
    </w:p>
    <w:p w14:paraId="566BB2A1" w14:textId="1C3C6796" w:rsidR="009E4DE1" w:rsidRDefault="009E4DE1" w:rsidP="009E4DE1">
      <w:pPr>
        <w:ind w:firstLine="0"/>
        <w:rPr>
          <w:sz w:val="18"/>
          <w:szCs w:val="18"/>
          <w:lang w:val="vi-VN"/>
        </w:rPr>
      </w:pPr>
      <w:r>
        <w:rPr>
          <w:sz w:val="18"/>
          <w:szCs w:val="18"/>
          <w:lang w:val="vi-VN"/>
        </w:rPr>
        <w:t xml:space="preserve">Chúng tôi, CÔNG TY TNHH VẬN TẢI VIỆT NAM PROJECTS xin trân trọng thông báo lô hàng của quý công ty : </w:t>
      </w:r>
    </w:p>
    <w:p w14:paraId="4FF64789" w14:textId="6565DEA9" w:rsidR="009E4DE1" w:rsidRDefault="009E4DE1" w:rsidP="009E4DE1">
      <w:pPr>
        <w:ind w:firstLine="0"/>
        <w:rPr>
          <w:sz w:val="18"/>
          <w:szCs w:val="18"/>
          <w:lang w:val="vi-VN"/>
        </w:rPr>
      </w:pPr>
      <w:r>
        <w:rPr>
          <w:sz w:val="18"/>
          <w:szCs w:val="18"/>
          <w:lang w:val="vi-VN"/>
        </w:rPr>
        <w:t xml:space="preserve">Chi tiết như sau : </w:t>
      </w:r>
    </w:p>
    <w:p w14:paraId="66A6109B" w14:textId="1790A3F1" w:rsidR="005D2448" w:rsidRDefault="005D2448" w:rsidP="009E4DE1">
      <w:pPr>
        <w:ind w:firstLine="0"/>
        <w:rPr>
          <w:sz w:val="18"/>
          <w:szCs w:val="18"/>
          <w:lang w:val="vi-VN"/>
        </w:rPr>
      </w:pPr>
      <w:r>
        <w:rPr>
          <w:sz w:val="18"/>
          <w:szCs w:val="18"/>
          <w:lang w:val="vi-VN"/>
        </w:rPr>
        <w:t xml:space="preserve">Số HBL ( B/L ) : </w:t>
      </w:r>
      <w:r w:rsidR="003F1630" w:rsidRPr="003F1630">
        <w:rPr>
          <w:sz w:val="18"/>
          <w:szCs w:val="18"/>
          <w:lang w:val="vi-VN"/>
        </w:rPr>
        <w:t>BHPHP490320255</w:t>
      </w:r>
    </w:p>
    <w:p w14:paraId="3C5E1DA3" w14:textId="1F3F066F" w:rsidR="005D2448" w:rsidRDefault="005D2448" w:rsidP="009E4DE1">
      <w:pPr>
        <w:ind w:firstLine="0"/>
        <w:rPr>
          <w:sz w:val="18"/>
          <w:szCs w:val="18"/>
          <w:lang w:val="vi-VN"/>
        </w:rPr>
      </w:pPr>
      <w:r>
        <w:rPr>
          <w:sz w:val="18"/>
          <w:szCs w:val="18"/>
          <w:lang w:val="vi-VN"/>
        </w:rPr>
        <w:t xml:space="preserve">Người gửi ( Shipper ) : </w:t>
      </w:r>
      <w:r w:rsidR="003F1630">
        <w:rPr>
          <w:sz w:val="18"/>
          <w:szCs w:val="18"/>
          <w:lang w:val="vi-VN"/>
        </w:rPr>
        <w:t>CÔNG TY TNHH VẬN TẢI VIỆT NAM PROJECTS</w:t>
      </w:r>
    </w:p>
    <w:p w14:paraId="27888F38" w14:textId="2B102A8E" w:rsidR="005D2448" w:rsidRPr="003F1630" w:rsidRDefault="005D2448" w:rsidP="009E4DE1">
      <w:pPr>
        <w:ind w:firstLine="0"/>
        <w:rPr>
          <w:sz w:val="20"/>
          <w:szCs w:val="20"/>
          <w:lang w:val="vi-VN"/>
        </w:rPr>
      </w:pPr>
      <w:r>
        <w:rPr>
          <w:sz w:val="18"/>
          <w:szCs w:val="18"/>
          <w:lang w:val="vi-VN"/>
        </w:rPr>
        <w:t xml:space="preserve">Tên tàu ( Vessel name ): </w:t>
      </w:r>
      <w:r w:rsidR="003F1630">
        <w:rPr>
          <w:sz w:val="20"/>
          <w:szCs w:val="20"/>
          <w:lang w:val="vi-VN"/>
        </w:rPr>
        <w:t xml:space="preserve">CSCL LE HAVRE </w:t>
      </w:r>
      <w:r w:rsidR="003F1630">
        <w:rPr>
          <w:sz w:val="20"/>
          <w:szCs w:val="20"/>
          <w:lang w:val="vi-VN"/>
        </w:rPr>
        <w:t xml:space="preserve">                                                                               </w:t>
      </w:r>
      <w:r>
        <w:rPr>
          <w:sz w:val="18"/>
          <w:szCs w:val="18"/>
          <w:lang w:val="vi-VN"/>
        </w:rPr>
        <w:t xml:space="preserve">Số chuyến ( Voyage ) : </w:t>
      </w:r>
      <w:r w:rsidR="003F1630">
        <w:rPr>
          <w:sz w:val="20"/>
          <w:szCs w:val="20"/>
          <w:lang w:val="vi-VN"/>
        </w:rPr>
        <w:t>/0029W</w:t>
      </w:r>
    </w:p>
    <w:p w14:paraId="2FF1C863" w14:textId="1F73E982" w:rsidR="005D2448" w:rsidRDefault="005D2448" w:rsidP="009E4DE1">
      <w:pPr>
        <w:ind w:firstLine="0"/>
        <w:rPr>
          <w:sz w:val="18"/>
          <w:szCs w:val="18"/>
          <w:lang w:val="vi-VN"/>
        </w:rPr>
      </w:pPr>
      <w:r>
        <w:rPr>
          <w:sz w:val="18"/>
          <w:szCs w:val="18"/>
          <w:lang w:val="vi-VN"/>
        </w:rPr>
        <w:t xml:space="preserve">Cảng xếp hàng ( P.O.L ) :  </w:t>
      </w:r>
      <w:r w:rsidR="003F1630">
        <w:rPr>
          <w:sz w:val="18"/>
          <w:szCs w:val="18"/>
          <w:lang w:val="vi-VN"/>
        </w:rPr>
        <w:t>Melbourne Port, Australia</w:t>
      </w:r>
      <w:r>
        <w:rPr>
          <w:sz w:val="18"/>
          <w:szCs w:val="18"/>
          <w:lang w:val="vi-VN"/>
        </w:rPr>
        <w:t xml:space="preserve">                                                                              Ngày tàu đến ( ETA ) : </w:t>
      </w:r>
      <w:r w:rsidR="003F1630">
        <w:rPr>
          <w:sz w:val="18"/>
          <w:szCs w:val="18"/>
          <w:lang w:val="vi-VN"/>
        </w:rPr>
        <w:t>10/09/2024</w:t>
      </w:r>
    </w:p>
    <w:p w14:paraId="08B3E79B" w14:textId="7760E604" w:rsidR="005D2448" w:rsidRDefault="005D2448" w:rsidP="009E4DE1">
      <w:pPr>
        <w:ind w:firstLine="0"/>
        <w:rPr>
          <w:sz w:val="18"/>
          <w:szCs w:val="18"/>
          <w:lang w:val="vi-VN"/>
        </w:rPr>
      </w:pPr>
      <w:r>
        <w:rPr>
          <w:sz w:val="18"/>
          <w:szCs w:val="18"/>
          <w:lang w:val="vi-VN"/>
        </w:rPr>
        <w:t xml:space="preserve">Cảng dỡ hàng ( P.O.D ) : </w:t>
      </w:r>
      <w:r w:rsidR="003F1630">
        <w:rPr>
          <w:sz w:val="18"/>
          <w:szCs w:val="18"/>
          <w:lang w:val="vi-VN"/>
        </w:rPr>
        <w:t>Cat Lai Port, Vietnam</w:t>
      </w:r>
    </w:p>
    <w:p w14:paraId="27260959" w14:textId="1B600C91" w:rsidR="005D2448" w:rsidRDefault="005D2448" w:rsidP="009E4DE1">
      <w:pPr>
        <w:ind w:firstLine="0"/>
        <w:rPr>
          <w:sz w:val="18"/>
          <w:szCs w:val="18"/>
          <w:lang w:val="vi-VN"/>
        </w:rPr>
      </w:pPr>
      <w:r>
        <w:rPr>
          <w:sz w:val="18"/>
          <w:szCs w:val="18"/>
          <w:lang w:val="vi-VN"/>
        </w:rPr>
        <w:t xml:space="preserve">Nơi giao hàng : </w:t>
      </w:r>
      <w:r w:rsidR="00E209E4">
        <w:rPr>
          <w:sz w:val="18"/>
          <w:szCs w:val="18"/>
          <w:lang w:val="vi-VN"/>
        </w:rPr>
        <w:t xml:space="preserve">Cảng Cát Lái – kho </w:t>
      </w:r>
      <w:r w:rsidR="00E209E4" w:rsidRPr="00E209E4">
        <w:rPr>
          <w:sz w:val="18"/>
          <w:szCs w:val="18"/>
          <w:lang w:val="vi-VN"/>
        </w:rPr>
        <w:t>02CIS01</w:t>
      </w:r>
      <w:r w:rsidR="00E209E4">
        <w:rPr>
          <w:sz w:val="18"/>
          <w:szCs w:val="18"/>
          <w:lang w:val="vi-VN"/>
        </w:rPr>
        <w:t xml:space="preserve"> </w:t>
      </w:r>
    </w:p>
    <w:tbl>
      <w:tblPr>
        <w:tblStyle w:val="TableGrid"/>
        <w:tblW w:w="0" w:type="auto"/>
        <w:tblLook w:val="04A0" w:firstRow="1" w:lastRow="0" w:firstColumn="1" w:lastColumn="0" w:noHBand="0" w:noVBand="1"/>
      </w:tblPr>
      <w:tblGrid>
        <w:gridCol w:w="2448"/>
        <w:gridCol w:w="1224"/>
        <w:gridCol w:w="1836"/>
        <w:gridCol w:w="1836"/>
        <w:gridCol w:w="1836"/>
        <w:gridCol w:w="1836"/>
      </w:tblGrid>
      <w:tr w:rsidR="005D2448" w14:paraId="2145D8E5" w14:textId="77777777" w:rsidTr="006E1287">
        <w:tc>
          <w:tcPr>
            <w:tcW w:w="2448" w:type="dxa"/>
          </w:tcPr>
          <w:p w14:paraId="2390B054" w14:textId="6A5A69F0" w:rsidR="005D2448" w:rsidRDefault="005D2448" w:rsidP="009E4DE1">
            <w:pPr>
              <w:ind w:firstLine="0"/>
              <w:rPr>
                <w:sz w:val="18"/>
                <w:szCs w:val="18"/>
                <w:lang w:val="vi-VN"/>
              </w:rPr>
            </w:pPr>
            <w:r>
              <w:rPr>
                <w:sz w:val="18"/>
                <w:szCs w:val="18"/>
                <w:lang w:val="vi-VN"/>
              </w:rPr>
              <w:t>Số container / Seal ( Cont No / Seal No )</w:t>
            </w:r>
          </w:p>
        </w:tc>
        <w:tc>
          <w:tcPr>
            <w:tcW w:w="1224" w:type="dxa"/>
          </w:tcPr>
          <w:p w14:paraId="00C9466F" w14:textId="5DE06461" w:rsidR="005D2448" w:rsidRDefault="005D2448" w:rsidP="009E4DE1">
            <w:pPr>
              <w:ind w:firstLine="0"/>
              <w:rPr>
                <w:sz w:val="18"/>
                <w:szCs w:val="18"/>
                <w:lang w:val="vi-VN"/>
              </w:rPr>
            </w:pPr>
            <w:r>
              <w:rPr>
                <w:sz w:val="18"/>
                <w:szCs w:val="18"/>
                <w:lang w:val="vi-VN"/>
              </w:rPr>
              <w:t>Số lượng ( Quantity )</w:t>
            </w:r>
          </w:p>
        </w:tc>
        <w:tc>
          <w:tcPr>
            <w:tcW w:w="1836" w:type="dxa"/>
          </w:tcPr>
          <w:p w14:paraId="449FC17A" w14:textId="0411490F" w:rsidR="005D2448" w:rsidRDefault="005D2448" w:rsidP="009E4DE1">
            <w:pPr>
              <w:ind w:firstLine="0"/>
              <w:rPr>
                <w:sz w:val="18"/>
                <w:szCs w:val="18"/>
                <w:lang w:val="vi-VN"/>
              </w:rPr>
            </w:pPr>
            <w:r>
              <w:rPr>
                <w:sz w:val="18"/>
                <w:szCs w:val="18"/>
                <w:lang w:val="vi-VN"/>
              </w:rPr>
              <w:t>Số kiện ( Package )</w:t>
            </w:r>
          </w:p>
        </w:tc>
        <w:tc>
          <w:tcPr>
            <w:tcW w:w="1836" w:type="dxa"/>
          </w:tcPr>
          <w:p w14:paraId="3FCE4528" w14:textId="6762A470" w:rsidR="005D2448" w:rsidRDefault="005D2448" w:rsidP="009E4DE1">
            <w:pPr>
              <w:ind w:firstLine="0"/>
              <w:rPr>
                <w:sz w:val="18"/>
                <w:szCs w:val="18"/>
                <w:lang w:val="vi-VN"/>
              </w:rPr>
            </w:pPr>
            <w:r>
              <w:rPr>
                <w:sz w:val="18"/>
                <w:szCs w:val="18"/>
                <w:lang w:val="vi-VN"/>
              </w:rPr>
              <w:t>Tên hàng ( Description of goods )</w:t>
            </w:r>
          </w:p>
        </w:tc>
        <w:tc>
          <w:tcPr>
            <w:tcW w:w="1836" w:type="dxa"/>
          </w:tcPr>
          <w:p w14:paraId="673FDAAF" w14:textId="41F5843E" w:rsidR="005D2448" w:rsidRDefault="005D2448" w:rsidP="009E4DE1">
            <w:pPr>
              <w:ind w:firstLine="0"/>
              <w:rPr>
                <w:sz w:val="18"/>
                <w:szCs w:val="18"/>
                <w:lang w:val="vi-VN"/>
              </w:rPr>
            </w:pPr>
            <w:r>
              <w:rPr>
                <w:sz w:val="18"/>
                <w:szCs w:val="18"/>
                <w:lang w:val="vi-VN"/>
              </w:rPr>
              <w:t xml:space="preserve">Trọng lượng ( G.W / KGS ) </w:t>
            </w:r>
          </w:p>
        </w:tc>
        <w:tc>
          <w:tcPr>
            <w:tcW w:w="1836" w:type="dxa"/>
          </w:tcPr>
          <w:p w14:paraId="17B54C89" w14:textId="4B6999D2" w:rsidR="005D2448" w:rsidRDefault="005D2448" w:rsidP="009E4DE1">
            <w:pPr>
              <w:ind w:firstLine="0"/>
              <w:rPr>
                <w:sz w:val="18"/>
                <w:szCs w:val="18"/>
                <w:lang w:val="vi-VN"/>
              </w:rPr>
            </w:pPr>
            <w:r>
              <w:rPr>
                <w:sz w:val="18"/>
                <w:szCs w:val="18"/>
                <w:lang w:val="vi-VN"/>
              </w:rPr>
              <w:t>Thể tích ( CBM )</w:t>
            </w:r>
          </w:p>
        </w:tc>
      </w:tr>
      <w:tr w:rsidR="005D2448" w14:paraId="4BF022F5" w14:textId="77777777" w:rsidTr="006E1287">
        <w:tc>
          <w:tcPr>
            <w:tcW w:w="2448" w:type="dxa"/>
          </w:tcPr>
          <w:p w14:paraId="0F9E9AB7" w14:textId="7D0D3C05" w:rsidR="005D2448" w:rsidRDefault="006E1287" w:rsidP="009E4DE1">
            <w:pPr>
              <w:ind w:firstLine="0"/>
              <w:rPr>
                <w:sz w:val="18"/>
                <w:szCs w:val="18"/>
                <w:lang w:val="vi-VN"/>
              </w:rPr>
            </w:pPr>
            <w:r>
              <w:rPr>
                <w:sz w:val="18"/>
                <w:szCs w:val="18"/>
                <w:lang w:val="vi-VN"/>
              </w:rPr>
              <w:t xml:space="preserve">15x Cont 40ft </w:t>
            </w:r>
            <w:r w:rsidRPr="006E1287">
              <w:rPr>
                <w:sz w:val="18"/>
                <w:szCs w:val="18"/>
                <w:lang w:val="vi-VN"/>
              </w:rPr>
              <w:t>WHLU4254220</w:t>
            </w:r>
          </w:p>
        </w:tc>
        <w:tc>
          <w:tcPr>
            <w:tcW w:w="1224" w:type="dxa"/>
          </w:tcPr>
          <w:p w14:paraId="52A229EF" w14:textId="2AFB1623" w:rsidR="005D2448" w:rsidRDefault="006E1287" w:rsidP="009E4DE1">
            <w:pPr>
              <w:ind w:firstLine="0"/>
              <w:rPr>
                <w:sz w:val="18"/>
                <w:szCs w:val="18"/>
                <w:lang w:val="vi-VN"/>
              </w:rPr>
            </w:pPr>
            <w:r>
              <w:rPr>
                <w:sz w:val="18"/>
                <w:szCs w:val="18"/>
                <w:lang w:val="vi-VN"/>
              </w:rPr>
              <w:t>450,000 kgs</w:t>
            </w:r>
          </w:p>
        </w:tc>
        <w:tc>
          <w:tcPr>
            <w:tcW w:w="1836" w:type="dxa"/>
          </w:tcPr>
          <w:p w14:paraId="322F8C4B" w14:textId="55581870" w:rsidR="005D2448" w:rsidRDefault="006E1287" w:rsidP="009E4DE1">
            <w:pPr>
              <w:ind w:firstLine="0"/>
              <w:rPr>
                <w:sz w:val="18"/>
                <w:szCs w:val="18"/>
                <w:lang w:val="vi-VN"/>
              </w:rPr>
            </w:pPr>
            <w:r>
              <w:rPr>
                <w:sz w:val="18"/>
                <w:szCs w:val="18"/>
                <w:lang w:val="vi-VN"/>
              </w:rPr>
              <w:t>15</w:t>
            </w:r>
            <w:r w:rsidR="003363C1">
              <w:rPr>
                <w:sz w:val="18"/>
                <w:szCs w:val="18"/>
                <w:lang w:val="vi-VN"/>
              </w:rPr>
              <w:t xml:space="preserve"> pallet / cont</w:t>
            </w:r>
          </w:p>
        </w:tc>
        <w:tc>
          <w:tcPr>
            <w:tcW w:w="1836" w:type="dxa"/>
          </w:tcPr>
          <w:p w14:paraId="2E1B7715" w14:textId="77777777" w:rsidR="005D2448" w:rsidRDefault="006E1287" w:rsidP="009E4DE1">
            <w:pPr>
              <w:ind w:firstLine="0"/>
              <w:rPr>
                <w:sz w:val="18"/>
                <w:szCs w:val="18"/>
                <w:lang w:val="vi-VN"/>
              </w:rPr>
            </w:pPr>
            <w:r w:rsidRPr="006E1287">
              <w:rPr>
                <w:sz w:val="18"/>
                <w:szCs w:val="18"/>
                <w:lang w:val="vi-VN"/>
              </w:rPr>
              <w:t>Iron Ore ( Pellet )</w:t>
            </w:r>
          </w:p>
          <w:p w14:paraId="62B0A5B1" w14:textId="77777777" w:rsidR="006E1287" w:rsidRDefault="006E1287" w:rsidP="009E4DE1">
            <w:pPr>
              <w:ind w:firstLine="0"/>
              <w:rPr>
                <w:sz w:val="18"/>
                <w:szCs w:val="18"/>
                <w:lang w:val="vi-VN"/>
              </w:rPr>
            </w:pPr>
            <w:r w:rsidRPr="006E1287">
              <w:rPr>
                <w:sz w:val="18"/>
                <w:szCs w:val="18"/>
                <w:lang w:val="vi-VN"/>
              </w:rPr>
              <w:t>Limestone</w:t>
            </w:r>
          </w:p>
          <w:p w14:paraId="6525E43F" w14:textId="47611FE3" w:rsidR="006E1287" w:rsidRDefault="006E1287" w:rsidP="009E4DE1">
            <w:pPr>
              <w:ind w:firstLine="0"/>
              <w:rPr>
                <w:sz w:val="18"/>
                <w:szCs w:val="18"/>
                <w:lang w:val="vi-VN"/>
              </w:rPr>
            </w:pPr>
            <w:r w:rsidRPr="006E1287">
              <w:rPr>
                <w:sz w:val="18"/>
                <w:szCs w:val="18"/>
                <w:lang w:val="vi-VN"/>
              </w:rPr>
              <w:t>Metallurgical Coke</w:t>
            </w:r>
          </w:p>
        </w:tc>
        <w:tc>
          <w:tcPr>
            <w:tcW w:w="1836" w:type="dxa"/>
          </w:tcPr>
          <w:p w14:paraId="79B23E44" w14:textId="7B1C9418" w:rsidR="005D2448" w:rsidRDefault="006E1287" w:rsidP="006E1287">
            <w:pPr>
              <w:ind w:firstLine="0"/>
              <w:jc w:val="right"/>
              <w:rPr>
                <w:sz w:val="18"/>
                <w:szCs w:val="18"/>
                <w:lang w:val="vi-VN"/>
              </w:rPr>
            </w:pPr>
            <w:r>
              <w:rPr>
                <w:sz w:val="18"/>
                <w:szCs w:val="18"/>
                <w:lang w:val="vi-VN"/>
              </w:rPr>
              <w:t>450,000 KGS</w:t>
            </w:r>
          </w:p>
        </w:tc>
        <w:tc>
          <w:tcPr>
            <w:tcW w:w="1836" w:type="dxa"/>
          </w:tcPr>
          <w:p w14:paraId="460BC0CC" w14:textId="755A1AD5" w:rsidR="005D2448" w:rsidRDefault="003363C1" w:rsidP="003363C1">
            <w:pPr>
              <w:ind w:firstLine="0"/>
              <w:jc w:val="right"/>
              <w:rPr>
                <w:sz w:val="18"/>
                <w:szCs w:val="18"/>
                <w:lang w:val="vi-VN"/>
              </w:rPr>
            </w:pPr>
            <w:r>
              <w:rPr>
                <w:sz w:val="18"/>
                <w:szCs w:val="18"/>
                <w:lang w:val="vi-VN"/>
              </w:rPr>
              <w:t>540 CBM</w:t>
            </w:r>
          </w:p>
        </w:tc>
      </w:tr>
      <w:tr w:rsidR="005D2448" w14:paraId="51F0EA01" w14:textId="77777777" w:rsidTr="00F2575C">
        <w:tc>
          <w:tcPr>
            <w:tcW w:w="3672" w:type="dxa"/>
            <w:gridSpan w:val="2"/>
          </w:tcPr>
          <w:p w14:paraId="5A2881E9" w14:textId="7A7A07A3" w:rsidR="005D2448" w:rsidRDefault="005D2448" w:rsidP="003363C1">
            <w:pPr>
              <w:ind w:firstLine="0"/>
              <w:jc w:val="right"/>
              <w:rPr>
                <w:sz w:val="18"/>
                <w:szCs w:val="18"/>
                <w:lang w:val="vi-VN"/>
              </w:rPr>
            </w:pPr>
            <w:r>
              <w:rPr>
                <w:sz w:val="18"/>
                <w:szCs w:val="18"/>
                <w:lang w:val="vi-VN"/>
              </w:rPr>
              <w:t>Total</w:t>
            </w:r>
            <w:r w:rsidR="003363C1">
              <w:rPr>
                <w:sz w:val="18"/>
                <w:szCs w:val="18"/>
                <w:lang w:val="vi-VN"/>
              </w:rPr>
              <w:t xml:space="preserve"> : 450,000 kgs</w:t>
            </w:r>
          </w:p>
        </w:tc>
        <w:tc>
          <w:tcPr>
            <w:tcW w:w="1836" w:type="dxa"/>
          </w:tcPr>
          <w:p w14:paraId="5F0CBFC1" w14:textId="4CA34A1D" w:rsidR="005D2448" w:rsidRDefault="003363C1" w:rsidP="009E4DE1">
            <w:pPr>
              <w:ind w:firstLine="0"/>
              <w:rPr>
                <w:sz w:val="18"/>
                <w:szCs w:val="18"/>
                <w:lang w:val="vi-VN"/>
              </w:rPr>
            </w:pPr>
            <w:r>
              <w:rPr>
                <w:sz w:val="18"/>
                <w:szCs w:val="18"/>
                <w:lang w:val="vi-VN"/>
              </w:rPr>
              <w:t>225 pallet</w:t>
            </w:r>
          </w:p>
        </w:tc>
        <w:tc>
          <w:tcPr>
            <w:tcW w:w="1836" w:type="dxa"/>
          </w:tcPr>
          <w:p w14:paraId="07252F7A" w14:textId="77777777" w:rsidR="005D2448" w:rsidRDefault="005D2448" w:rsidP="009E4DE1">
            <w:pPr>
              <w:ind w:firstLine="0"/>
              <w:rPr>
                <w:sz w:val="18"/>
                <w:szCs w:val="18"/>
                <w:lang w:val="vi-VN"/>
              </w:rPr>
            </w:pPr>
          </w:p>
        </w:tc>
        <w:tc>
          <w:tcPr>
            <w:tcW w:w="1836" w:type="dxa"/>
          </w:tcPr>
          <w:p w14:paraId="389AFF10" w14:textId="33B39703" w:rsidR="005D2448" w:rsidRDefault="003363C1" w:rsidP="003363C1">
            <w:pPr>
              <w:ind w:firstLine="0"/>
              <w:jc w:val="right"/>
              <w:rPr>
                <w:sz w:val="18"/>
                <w:szCs w:val="18"/>
                <w:lang w:val="vi-VN"/>
              </w:rPr>
            </w:pPr>
            <w:r>
              <w:rPr>
                <w:sz w:val="18"/>
                <w:szCs w:val="18"/>
                <w:lang w:val="vi-VN"/>
              </w:rPr>
              <w:t>450,000 KGS</w:t>
            </w:r>
          </w:p>
        </w:tc>
        <w:tc>
          <w:tcPr>
            <w:tcW w:w="1836" w:type="dxa"/>
          </w:tcPr>
          <w:p w14:paraId="2D37D4F1" w14:textId="1C828F88" w:rsidR="005D2448" w:rsidRDefault="003363C1" w:rsidP="003363C1">
            <w:pPr>
              <w:ind w:firstLine="0"/>
              <w:jc w:val="right"/>
              <w:rPr>
                <w:sz w:val="18"/>
                <w:szCs w:val="18"/>
                <w:lang w:val="vi-VN"/>
              </w:rPr>
            </w:pPr>
            <w:r>
              <w:rPr>
                <w:sz w:val="18"/>
                <w:szCs w:val="18"/>
                <w:lang w:val="vi-VN"/>
              </w:rPr>
              <w:t>540 CBM</w:t>
            </w:r>
          </w:p>
        </w:tc>
      </w:tr>
    </w:tbl>
    <w:p w14:paraId="16AB0210" w14:textId="3B2B4372" w:rsidR="005D2448" w:rsidRDefault="005D2448" w:rsidP="009E4DE1">
      <w:pPr>
        <w:ind w:firstLine="0"/>
        <w:rPr>
          <w:sz w:val="18"/>
          <w:szCs w:val="18"/>
          <w:lang w:val="vi-VN"/>
        </w:rPr>
      </w:pPr>
      <w:r>
        <w:rPr>
          <w:sz w:val="18"/>
          <w:szCs w:val="18"/>
          <w:lang w:val="vi-VN"/>
        </w:rPr>
        <w:t xml:space="preserve">Vui lòng nhận lệnh D/O sau khi nhận được thông báo của chúng tôi trong vòng 5 ngày kể từ ngày tàu đến. Quá thời hạn trên Quý Công ty sẽ trả phí lưu trữ Container và phí lưu bãi. </w:t>
      </w:r>
    </w:p>
    <w:p w14:paraId="45EAFF4C" w14:textId="4E6DF2C7" w:rsidR="005D2448" w:rsidRDefault="005D2448" w:rsidP="009E4DE1">
      <w:pPr>
        <w:ind w:firstLine="0"/>
        <w:rPr>
          <w:sz w:val="18"/>
          <w:szCs w:val="18"/>
          <w:lang w:val="vi-VN"/>
        </w:rPr>
      </w:pPr>
      <w:r>
        <w:rPr>
          <w:sz w:val="18"/>
          <w:szCs w:val="18"/>
          <w:lang w:val="vi-VN"/>
        </w:rPr>
        <w:t>( You are kindly requested to take the Delivery of above mentioned cargo within 5 days from the date of vessel’s arrival. Otherwise, all container demurrage &amp; storage charges will be at your company )</w:t>
      </w:r>
    </w:p>
    <w:p w14:paraId="1EEED2D1" w14:textId="4C5058BD" w:rsidR="005D2448" w:rsidRDefault="005D2448" w:rsidP="009E4DE1">
      <w:pPr>
        <w:ind w:firstLine="0"/>
        <w:rPr>
          <w:sz w:val="18"/>
          <w:szCs w:val="18"/>
          <w:lang w:val="vi-VN"/>
        </w:rPr>
      </w:pPr>
      <w:r>
        <w:rPr>
          <w:sz w:val="18"/>
          <w:szCs w:val="18"/>
          <w:lang w:val="vi-VN"/>
        </w:rPr>
        <w:t xml:space="preserve">Khi </w:t>
      </w:r>
      <w:r w:rsidR="00DD456F">
        <w:rPr>
          <w:sz w:val="18"/>
          <w:szCs w:val="18"/>
          <w:lang w:val="vi-VN"/>
        </w:rPr>
        <w:t>nhận D/O vui lòng mang theo</w:t>
      </w:r>
    </w:p>
    <w:p w14:paraId="7C11387E" w14:textId="503799DC" w:rsidR="00DD456F" w:rsidRDefault="00DD456F" w:rsidP="009E4DE1">
      <w:pPr>
        <w:ind w:firstLine="0"/>
        <w:rPr>
          <w:sz w:val="18"/>
          <w:szCs w:val="18"/>
          <w:lang w:val="vi-VN"/>
        </w:rPr>
      </w:pPr>
      <w:r>
        <w:rPr>
          <w:sz w:val="18"/>
          <w:szCs w:val="18"/>
          <w:lang w:val="vi-VN"/>
        </w:rPr>
        <w:t xml:space="preserve">Endorsed Origin HBL…………………………………………………………..FREE DEM : </w:t>
      </w:r>
      <w:r w:rsidR="005D433B">
        <w:rPr>
          <w:sz w:val="18"/>
          <w:szCs w:val="18"/>
          <w:lang w:val="vi-VN"/>
        </w:rPr>
        <w:t>7</w:t>
      </w:r>
      <w:r>
        <w:rPr>
          <w:sz w:val="18"/>
          <w:szCs w:val="18"/>
          <w:lang w:val="vi-VN"/>
        </w:rPr>
        <w:t xml:space="preserve"> DAYS</w:t>
      </w:r>
    </w:p>
    <w:p w14:paraId="3A7DEDA0" w14:textId="0A3FACD7" w:rsidR="00DD456F" w:rsidRDefault="00DD456F" w:rsidP="009E4DE1">
      <w:pPr>
        <w:ind w:firstLine="0"/>
        <w:rPr>
          <w:sz w:val="18"/>
          <w:szCs w:val="18"/>
        </w:rPr>
      </w:pPr>
      <w:r>
        <w:rPr>
          <w:sz w:val="18"/>
          <w:szCs w:val="18"/>
          <w:lang w:val="vi-VN"/>
        </w:rPr>
        <w:t xml:space="preserve">Notice of </w:t>
      </w:r>
      <w:r>
        <w:rPr>
          <w:sz w:val="18"/>
          <w:szCs w:val="18"/>
        </w:rPr>
        <w:t xml:space="preserve"> Arrival</w:t>
      </w:r>
    </w:p>
    <w:p w14:paraId="0650BC51" w14:textId="1E2CA642" w:rsidR="00DD456F" w:rsidRDefault="00DD456F" w:rsidP="009E4DE1">
      <w:pPr>
        <w:ind w:firstLine="0"/>
        <w:rPr>
          <w:sz w:val="18"/>
          <w:szCs w:val="18"/>
        </w:rPr>
      </w:pPr>
      <w:r>
        <w:rPr>
          <w:sz w:val="18"/>
          <w:szCs w:val="18"/>
        </w:rPr>
        <w:lastRenderedPageBreak/>
        <w:t>Recommendation Letter</w:t>
      </w:r>
    </w:p>
    <w:p w14:paraId="4EA9E131" w14:textId="1CBEBA1F" w:rsidR="00DD456F" w:rsidRDefault="00DD456F" w:rsidP="009E4DE1">
      <w:pPr>
        <w:ind w:firstLine="0"/>
        <w:rPr>
          <w:sz w:val="18"/>
          <w:szCs w:val="18"/>
        </w:rPr>
      </w:pPr>
      <w:r>
        <w:rPr>
          <w:sz w:val="18"/>
          <w:szCs w:val="18"/>
        </w:rPr>
        <w:t>Identification Card</w:t>
      </w:r>
    </w:p>
    <w:p w14:paraId="4BE3CA27" w14:textId="0C8A3562" w:rsidR="00DD456F" w:rsidRDefault="00DD456F" w:rsidP="009E4DE1">
      <w:pPr>
        <w:ind w:firstLine="0"/>
        <w:rPr>
          <w:sz w:val="18"/>
          <w:szCs w:val="18"/>
        </w:rPr>
      </w:pPr>
      <w:r>
        <w:rPr>
          <w:sz w:val="18"/>
          <w:szCs w:val="18"/>
        </w:rPr>
        <w:t xml:space="preserve">LOCAL CHARGES AT HO CHI MINH PORT </w:t>
      </w:r>
    </w:p>
    <w:p w14:paraId="74A39F0B" w14:textId="50626685" w:rsidR="00DD456F" w:rsidRDefault="00DD456F" w:rsidP="009E4DE1">
      <w:pPr>
        <w:ind w:firstLine="0"/>
        <w:rPr>
          <w:sz w:val="18"/>
          <w:szCs w:val="18"/>
          <w:lang w:val="vi-VN"/>
        </w:rPr>
      </w:pPr>
      <w:r>
        <w:rPr>
          <w:sz w:val="18"/>
          <w:szCs w:val="18"/>
        </w:rPr>
        <w:t>Tỷ</w:t>
      </w:r>
      <w:r>
        <w:rPr>
          <w:sz w:val="18"/>
          <w:szCs w:val="18"/>
          <w:lang w:val="vi-VN"/>
        </w:rPr>
        <w:t xml:space="preserve"> giá USD và VND tại ngân hàng Vietcombank ngày </w:t>
      </w:r>
      <w:r w:rsidR="003363C1">
        <w:rPr>
          <w:sz w:val="18"/>
          <w:szCs w:val="18"/>
          <w:lang w:val="vi-VN"/>
        </w:rPr>
        <w:t>10</w:t>
      </w:r>
      <w:r>
        <w:rPr>
          <w:sz w:val="18"/>
          <w:szCs w:val="18"/>
          <w:lang w:val="vi-VN"/>
        </w:rPr>
        <w:t xml:space="preserve"> tháng </w:t>
      </w:r>
      <w:r w:rsidR="003363C1">
        <w:rPr>
          <w:sz w:val="18"/>
          <w:szCs w:val="18"/>
          <w:lang w:val="vi-VN"/>
        </w:rPr>
        <w:t>09</w:t>
      </w:r>
      <w:r>
        <w:rPr>
          <w:sz w:val="18"/>
          <w:szCs w:val="18"/>
          <w:lang w:val="vi-VN"/>
        </w:rPr>
        <w:t xml:space="preserve"> năm </w:t>
      </w:r>
      <w:r w:rsidR="003363C1">
        <w:rPr>
          <w:sz w:val="18"/>
          <w:szCs w:val="18"/>
          <w:lang w:val="vi-VN"/>
        </w:rPr>
        <w:t>2024</w:t>
      </w:r>
      <w:r>
        <w:rPr>
          <w:sz w:val="18"/>
          <w:szCs w:val="18"/>
          <w:lang w:val="vi-VN"/>
        </w:rPr>
        <w:t xml:space="preserve"> : 23,050</w:t>
      </w:r>
      <w:r w:rsidR="003363C1">
        <w:rPr>
          <w:sz w:val="18"/>
          <w:szCs w:val="18"/>
          <w:lang w:val="vi-VN"/>
        </w:rPr>
        <w:t xml:space="preserve"> </w:t>
      </w:r>
      <w:r w:rsidR="009C3787">
        <w:rPr>
          <w:sz w:val="18"/>
          <w:szCs w:val="18"/>
          <w:lang w:val="vi-VN"/>
        </w:rPr>
        <w:t xml:space="preserve">VND, Căn cứ theo Local Charge 01/08/2022 ( SOB ). </w:t>
      </w:r>
    </w:p>
    <w:tbl>
      <w:tblPr>
        <w:tblStyle w:val="TableGrid"/>
        <w:tblW w:w="0" w:type="auto"/>
        <w:tblLook w:val="04A0" w:firstRow="1" w:lastRow="0" w:firstColumn="1" w:lastColumn="0" w:noHBand="0" w:noVBand="1"/>
      </w:tblPr>
      <w:tblGrid>
        <w:gridCol w:w="2088"/>
        <w:gridCol w:w="1266"/>
        <w:gridCol w:w="984"/>
        <w:gridCol w:w="1440"/>
        <w:gridCol w:w="1530"/>
        <w:gridCol w:w="1440"/>
        <w:gridCol w:w="2268"/>
      </w:tblGrid>
      <w:tr w:rsidR="003036EF" w14:paraId="51DE3E2F" w14:textId="77777777" w:rsidTr="003036EF">
        <w:tc>
          <w:tcPr>
            <w:tcW w:w="2088" w:type="dxa"/>
          </w:tcPr>
          <w:p w14:paraId="5484FFE5" w14:textId="420D783A" w:rsidR="003036EF" w:rsidRDefault="003036EF" w:rsidP="009E4DE1">
            <w:pPr>
              <w:ind w:firstLine="0"/>
              <w:rPr>
                <w:sz w:val="18"/>
                <w:szCs w:val="18"/>
                <w:lang w:val="vi-VN"/>
              </w:rPr>
            </w:pPr>
            <w:r>
              <w:rPr>
                <w:sz w:val="18"/>
                <w:szCs w:val="18"/>
                <w:lang w:val="vi-VN"/>
              </w:rPr>
              <w:t>Tên phí ( Name fee )</w:t>
            </w:r>
          </w:p>
        </w:tc>
        <w:tc>
          <w:tcPr>
            <w:tcW w:w="1266" w:type="dxa"/>
          </w:tcPr>
          <w:p w14:paraId="0D59CA36" w14:textId="7408B4F6" w:rsidR="003036EF" w:rsidRDefault="003036EF" w:rsidP="009E4DE1">
            <w:pPr>
              <w:ind w:firstLine="0"/>
              <w:rPr>
                <w:sz w:val="18"/>
                <w:szCs w:val="18"/>
                <w:lang w:val="vi-VN"/>
              </w:rPr>
            </w:pPr>
            <w:r>
              <w:rPr>
                <w:sz w:val="18"/>
                <w:szCs w:val="18"/>
                <w:lang w:val="vi-VN"/>
              </w:rPr>
              <w:t>Đơn vị ( Unit )</w:t>
            </w:r>
          </w:p>
        </w:tc>
        <w:tc>
          <w:tcPr>
            <w:tcW w:w="984" w:type="dxa"/>
          </w:tcPr>
          <w:p w14:paraId="48AF412C" w14:textId="47190436" w:rsidR="003036EF" w:rsidRDefault="003036EF" w:rsidP="009E4DE1">
            <w:pPr>
              <w:ind w:firstLine="0"/>
              <w:rPr>
                <w:sz w:val="18"/>
                <w:szCs w:val="18"/>
                <w:lang w:val="vi-VN"/>
              </w:rPr>
            </w:pPr>
            <w:r>
              <w:rPr>
                <w:sz w:val="18"/>
                <w:szCs w:val="18"/>
                <w:lang w:val="vi-VN"/>
              </w:rPr>
              <w:t>Số lượng ( Quantity )</w:t>
            </w:r>
          </w:p>
        </w:tc>
        <w:tc>
          <w:tcPr>
            <w:tcW w:w="1440" w:type="dxa"/>
          </w:tcPr>
          <w:p w14:paraId="066420BC" w14:textId="77053F66" w:rsidR="003036EF" w:rsidRDefault="003036EF" w:rsidP="009E4DE1">
            <w:pPr>
              <w:ind w:firstLine="0"/>
              <w:rPr>
                <w:sz w:val="18"/>
                <w:szCs w:val="18"/>
                <w:lang w:val="vi-VN"/>
              </w:rPr>
            </w:pPr>
            <w:r>
              <w:rPr>
                <w:sz w:val="18"/>
                <w:szCs w:val="18"/>
                <w:lang w:val="vi-VN"/>
              </w:rPr>
              <w:t>Mức phí ( Rate)</w:t>
            </w:r>
          </w:p>
        </w:tc>
        <w:tc>
          <w:tcPr>
            <w:tcW w:w="1530" w:type="dxa"/>
          </w:tcPr>
          <w:p w14:paraId="28BF5E3B" w14:textId="5539C22A" w:rsidR="003036EF" w:rsidRPr="003036EF" w:rsidRDefault="003036EF" w:rsidP="009E4DE1">
            <w:pPr>
              <w:ind w:firstLine="0"/>
              <w:rPr>
                <w:sz w:val="18"/>
                <w:szCs w:val="18"/>
                <w:lang w:val="vi-VN"/>
              </w:rPr>
            </w:pPr>
            <w:r>
              <w:rPr>
                <w:sz w:val="18"/>
                <w:szCs w:val="18"/>
                <w:lang w:val="vi-VN"/>
              </w:rPr>
              <w:t>Tổng phí</w:t>
            </w:r>
          </w:p>
        </w:tc>
        <w:tc>
          <w:tcPr>
            <w:tcW w:w="1440" w:type="dxa"/>
          </w:tcPr>
          <w:p w14:paraId="4A48876A" w14:textId="05A1BC3F" w:rsidR="003036EF" w:rsidRPr="003036EF" w:rsidRDefault="003036EF" w:rsidP="009E4DE1">
            <w:pPr>
              <w:ind w:firstLine="0"/>
              <w:rPr>
                <w:sz w:val="18"/>
                <w:szCs w:val="18"/>
              </w:rPr>
            </w:pPr>
            <w:r>
              <w:rPr>
                <w:sz w:val="18"/>
                <w:szCs w:val="18"/>
                <w:lang w:val="vi-VN"/>
              </w:rPr>
              <w:t>VAT</w:t>
            </w:r>
            <w:r>
              <w:rPr>
                <w:sz w:val="18"/>
                <w:szCs w:val="18"/>
              </w:rPr>
              <w:t xml:space="preserve"> ( 8% )</w:t>
            </w:r>
          </w:p>
        </w:tc>
        <w:tc>
          <w:tcPr>
            <w:tcW w:w="2268" w:type="dxa"/>
          </w:tcPr>
          <w:p w14:paraId="5B7FD369" w14:textId="6EA37BE0" w:rsidR="003036EF" w:rsidRDefault="003036EF" w:rsidP="009E4DE1">
            <w:pPr>
              <w:ind w:firstLine="0"/>
              <w:rPr>
                <w:sz w:val="18"/>
                <w:szCs w:val="18"/>
                <w:lang w:val="vi-VN"/>
              </w:rPr>
            </w:pPr>
            <w:r>
              <w:rPr>
                <w:sz w:val="18"/>
                <w:szCs w:val="18"/>
                <w:lang w:val="vi-VN"/>
              </w:rPr>
              <w:t>Tổng cước ( + VAT )</w:t>
            </w:r>
          </w:p>
        </w:tc>
      </w:tr>
      <w:tr w:rsidR="003036EF" w14:paraId="37AFD305" w14:textId="77777777" w:rsidTr="003036EF">
        <w:tc>
          <w:tcPr>
            <w:tcW w:w="2088" w:type="dxa"/>
          </w:tcPr>
          <w:p w14:paraId="76BB24CE" w14:textId="45AFB812" w:rsidR="003036EF" w:rsidRDefault="003036EF" w:rsidP="009E4DE1">
            <w:pPr>
              <w:ind w:firstLine="0"/>
              <w:rPr>
                <w:sz w:val="18"/>
                <w:szCs w:val="18"/>
                <w:lang w:val="vi-VN"/>
              </w:rPr>
            </w:pPr>
            <w:r>
              <w:rPr>
                <w:sz w:val="18"/>
                <w:szCs w:val="18"/>
                <w:lang w:val="vi-VN"/>
              </w:rPr>
              <w:t>Phí chứng từ ( DO )</w:t>
            </w:r>
          </w:p>
        </w:tc>
        <w:tc>
          <w:tcPr>
            <w:tcW w:w="1266" w:type="dxa"/>
          </w:tcPr>
          <w:p w14:paraId="047FF78A" w14:textId="6D7A87C9" w:rsidR="003036EF" w:rsidRDefault="003036EF" w:rsidP="009E4DE1">
            <w:pPr>
              <w:ind w:firstLine="0"/>
              <w:rPr>
                <w:sz w:val="18"/>
                <w:szCs w:val="18"/>
                <w:lang w:val="vi-VN"/>
              </w:rPr>
            </w:pPr>
            <w:r>
              <w:rPr>
                <w:sz w:val="18"/>
                <w:szCs w:val="18"/>
                <w:lang w:val="vi-VN"/>
              </w:rPr>
              <w:t>BL</w:t>
            </w:r>
          </w:p>
        </w:tc>
        <w:tc>
          <w:tcPr>
            <w:tcW w:w="984" w:type="dxa"/>
          </w:tcPr>
          <w:p w14:paraId="3C48109F" w14:textId="38D3F7AE" w:rsidR="003036EF" w:rsidRDefault="003036EF" w:rsidP="009E4DE1">
            <w:pPr>
              <w:ind w:firstLine="0"/>
              <w:rPr>
                <w:sz w:val="18"/>
                <w:szCs w:val="18"/>
                <w:lang w:val="vi-VN"/>
              </w:rPr>
            </w:pPr>
            <w:r>
              <w:rPr>
                <w:sz w:val="18"/>
                <w:szCs w:val="18"/>
                <w:lang w:val="vi-VN"/>
              </w:rPr>
              <w:t>1</w:t>
            </w:r>
          </w:p>
        </w:tc>
        <w:tc>
          <w:tcPr>
            <w:tcW w:w="1440" w:type="dxa"/>
          </w:tcPr>
          <w:p w14:paraId="33B27309" w14:textId="37B95192" w:rsidR="003036EF" w:rsidRDefault="003036EF" w:rsidP="009E4DE1">
            <w:pPr>
              <w:ind w:firstLine="0"/>
              <w:rPr>
                <w:sz w:val="18"/>
                <w:szCs w:val="18"/>
                <w:lang w:val="vi-VN"/>
              </w:rPr>
            </w:pPr>
            <w:r>
              <w:rPr>
                <w:sz w:val="18"/>
                <w:szCs w:val="18"/>
                <w:lang w:val="vi-VN"/>
              </w:rPr>
              <w:t>VND 864,000</w:t>
            </w:r>
          </w:p>
        </w:tc>
        <w:tc>
          <w:tcPr>
            <w:tcW w:w="1530" w:type="dxa"/>
          </w:tcPr>
          <w:p w14:paraId="11EB555B" w14:textId="32B3A9BC" w:rsidR="003036EF" w:rsidRDefault="003036EF" w:rsidP="009E4DE1">
            <w:pPr>
              <w:ind w:firstLine="0"/>
              <w:rPr>
                <w:sz w:val="18"/>
                <w:szCs w:val="18"/>
                <w:lang w:val="vi-VN"/>
              </w:rPr>
            </w:pPr>
            <w:r>
              <w:rPr>
                <w:sz w:val="18"/>
                <w:szCs w:val="18"/>
                <w:lang w:val="vi-VN"/>
              </w:rPr>
              <w:t>VND 864,000</w:t>
            </w:r>
          </w:p>
        </w:tc>
        <w:tc>
          <w:tcPr>
            <w:tcW w:w="1440" w:type="dxa"/>
          </w:tcPr>
          <w:p w14:paraId="5FF400DA" w14:textId="508ED0C1" w:rsidR="003036EF" w:rsidRPr="003036EF" w:rsidRDefault="003036EF" w:rsidP="009E4DE1">
            <w:pPr>
              <w:ind w:firstLine="0"/>
              <w:rPr>
                <w:sz w:val="18"/>
                <w:szCs w:val="18"/>
              </w:rPr>
            </w:pPr>
            <w:r>
              <w:rPr>
                <w:sz w:val="18"/>
                <w:szCs w:val="18"/>
                <w:lang w:val="vi-VN"/>
              </w:rPr>
              <w:t>VND 69</w:t>
            </w:r>
            <w:r>
              <w:rPr>
                <w:sz w:val="18"/>
                <w:szCs w:val="18"/>
              </w:rPr>
              <w:t>,120</w:t>
            </w:r>
          </w:p>
        </w:tc>
        <w:tc>
          <w:tcPr>
            <w:tcW w:w="2268" w:type="dxa"/>
          </w:tcPr>
          <w:p w14:paraId="2ED18A35" w14:textId="36C6F97B" w:rsidR="003036EF" w:rsidRDefault="003036EF" w:rsidP="009E4DE1">
            <w:pPr>
              <w:ind w:firstLine="0"/>
              <w:rPr>
                <w:sz w:val="18"/>
                <w:szCs w:val="18"/>
                <w:lang w:val="vi-VN"/>
              </w:rPr>
            </w:pPr>
            <w:r>
              <w:rPr>
                <w:sz w:val="18"/>
                <w:szCs w:val="18"/>
                <w:lang w:val="vi-VN"/>
              </w:rPr>
              <w:t xml:space="preserve">VND </w:t>
            </w:r>
            <w:r w:rsidR="005D433B">
              <w:rPr>
                <w:sz w:val="18"/>
                <w:szCs w:val="18"/>
                <w:lang w:val="vi-VN"/>
              </w:rPr>
              <w:t>933,120</w:t>
            </w:r>
          </w:p>
        </w:tc>
      </w:tr>
      <w:tr w:rsidR="003036EF" w14:paraId="0FF54E4C" w14:textId="77777777" w:rsidTr="003036EF">
        <w:tc>
          <w:tcPr>
            <w:tcW w:w="2088" w:type="dxa"/>
          </w:tcPr>
          <w:p w14:paraId="16DACE82" w14:textId="58A47361" w:rsidR="003036EF" w:rsidRDefault="003036EF" w:rsidP="009E4DE1">
            <w:pPr>
              <w:ind w:firstLine="0"/>
              <w:rPr>
                <w:sz w:val="18"/>
                <w:szCs w:val="18"/>
                <w:lang w:val="vi-VN"/>
              </w:rPr>
            </w:pPr>
            <w:r>
              <w:rPr>
                <w:sz w:val="18"/>
                <w:szCs w:val="18"/>
                <w:lang w:val="vi-VN"/>
              </w:rPr>
              <w:t>Phí xếp dỡ tại cảng đến ( THC )</w:t>
            </w:r>
          </w:p>
        </w:tc>
        <w:tc>
          <w:tcPr>
            <w:tcW w:w="1266" w:type="dxa"/>
          </w:tcPr>
          <w:p w14:paraId="633101C7" w14:textId="772E2C97" w:rsidR="003036EF" w:rsidRPr="003036EF" w:rsidRDefault="003036EF" w:rsidP="009E4DE1">
            <w:pPr>
              <w:ind w:firstLine="0"/>
              <w:rPr>
                <w:sz w:val="18"/>
                <w:szCs w:val="18"/>
              </w:rPr>
            </w:pPr>
            <w:r>
              <w:rPr>
                <w:sz w:val="18"/>
                <w:szCs w:val="18"/>
                <w:lang w:val="vi-VN"/>
              </w:rPr>
              <w:t>40’D</w:t>
            </w:r>
            <w:r>
              <w:rPr>
                <w:sz w:val="18"/>
                <w:szCs w:val="18"/>
              </w:rPr>
              <w:t>V</w:t>
            </w:r>
          </w:p>
        </w:tc>
        <w:tc>
          <w:tcPr>
            <w:tcW w:w="984" w:type="dxa"/>
          </w:tcPr>
          <w:p w14:paraId="6A1E241B" w14:textId="08667331" w:rsidR="003036EF" w:rsidRDefault="003036EF" w:rsidP="009E4DE1">
            <w:pPr>
              <w:ind w:firstLine="0"/>
              <w:rPr>
                <w:sz w:val="18"/>
                <w:szCs w:val="18"/>
                <w:lang w:val="vi-VN"/>
              </w:rPr>
            </w:pPr>
            <w:r>
              <w:rPr>
                <w:sz w:val="18"/>
                <w:szCs w:val="18"/>
                <w:lang w:val="vi-VN"/>
              </w:rPr>
              <w:t>15</w:t>
            </w:r>
          </w:p>
        </w:tc>
        <w:tc>
          <w:tcPr>
            <w:tcW w:w="1440" w:type="dxa"/>
          </w:tcPr>
          <w:p w14:paraId="215C0078" w14:textId="745861C8" w:rsidR="003036EF" w:rsidRDefault="003036EF" w:rsidP="009E4DE1">
            <w:pPr>
              <w:ind w:firstLine="0"/>
              <w:rPr>
                <w:sz w:val="18"/>
                <w:szCs w:val="18"/>
                <w:lang w:val="vi-VN"/>
              </w:rPr>
            </w:pPr>
            <w:r>
              <w:rPr>
                <w:sz w:val="18"/>
                <w:szCs w:val="18"/>
                <w:lang w:val="vi-VN"/>
              </w:rPr>
              <w:t>VND 4,4000,000</w:t>
            </w:r>
          </w:p>
        </w:tc>
        <w:tc>
          <w:tcPr>
            <w:tcW w:w="1530" w:type="dxa"/>
          </w:tcPr>
          <w:p w14:paraId="18E8DE54" w14:textId="665A86E3" w:rsidR="003036EF" w:rsidRDefault="003036EF" w:rsidP="009E4DE1">
            <w:pPr>
              <w:ind w:firstLine="0"/>
              <w:rPr>
                <w:sz w:val="18"/>
                <w:szCs w:val="18"/>
                <w:lang w:val="vi-VN"/>
              </w:rPr>
            </w:pPr>
            <w:r>
              <w:rPr>
                <w:sz w:val="18"/>
                <w:szCs w:val="18"/>
                <w:lang w:val="vi-VN"/>
              </w:rPr>
              <w:t>VND 66,000,000</w:t>
            </w:r>
          </w:p>
        </w:tc>
        <w:tc>
          <w:tcPr>
            <w:tcW w:w="1440" w:type="dxa"/>
          </w:tcPr>
          <w:p w14:paraId="618ABB35" w14:textId="22DF121F" w:rsidR="003036EF" w:rsidRDefault="003036EF" w:rsidP="009E4DE1">
            <w:pPr>
              <w:ind w:firstLine="0"/>
              <w:rPr>
                <w:sz w:val="18"/>
                <w:szCs w:val="18"/>
                <w:lang w:val="vi-VN"/>
              </w:rPr>
            </w:pPr>
            <w:r>
              <w:rPr>
                <w:sz w:val="18"/>
                <w:szCs w:val="18"/>
                <w:lang w:val="vi-VN"/>
              </w:rPr>
              <w:t xml:space="preserve">VND </w:t>
            </w:r>
            <w:r w:rsidR="005D433B">
              <w:rPr>
                <w:sz w:val="18"/>
                <w:szCs w:val="18"/>
                <w:lang w:val="vi-VN"/>
              </w:rPr>
              <w:t>5,280,000</w:t>
            </w:r>
          </w:p>
        </w:tc>
        <w:tc>
          <w:tcPr>
            <w:tcW w:w="2268" w:type="dxa"/>
          </w:tcPr>
          <w:p w14:paraId="223CC243" w14:textId="0C20B61E" w:rsidR="003036EF" w:rsidRDefault="003036EF" w:rsidP="009E4DE1">
            <w:pPr>
              <w:ind w:firstLine="0"/>
              <w:rPr>
                <w:sz w:val="18"/>
                <w:szCs w:val="18"/>
                <w:lang w:val="vi-VN"/>
              </w:rPr>
            </w:pPr>
            <w:r>
              <w:rPr>
                <w:sz w:val="18"/>
                <w:szCs w:val="18"/>
                <w:lang w:val="vi-VN"/>
              </w:rPr>
              <w:t xml:space="preserve">VND </w:t>
            </w:r>
            <w:r w:rsidR="005D433B">
              <w:rPr>
                <w:sz w:val="18"/>
                <w:szCs w:val="18"/>
                <w:lang w:val="vi-VN"/>
              </w:rPr>
              <w:t>71,280,000</w:t>
            </w:r>
          </w:p>
        </w:tc>
      </w:tr>
      <w:tr w:rsidR="003036EF" w14:paraId="2D25E57C" w14:textId="77777777" w:rsidTr="003036EF">
        <w:tc>
          <w:tcPr>
            <w:tcW w:w="2088" w:type="dxa"/>
          </w:tcPr>
          <w:p w14:paraId="50C977CD" w14:textId="4C2E1FDE" w:rsidR="003036EF" w:rsidRDefault="003036EF" w:rsidP="009E4DE1">
            <w:pPr>
              <w:ind w:firstLine="0"/>
              <w:rPr>
                <w:sz w:val="18"/>
                <w:szCs w:val="18"/>
                <w:lang w:val="vi-VN"/>
              </w:rPr>
            </w:pPr>
            <w:r>
              <w:rPr>
                <w:sz w:val="18"/>
                <w:szCs w:val="18"/>
                <w:lang w:val="vi-VN"/>
              </w:rPr>
              <w:t>Phí vệ sinh cont (CLN ) – không áp dụng</w:t>
            </w:r>
          </w:p>
        </w:tc>
        <w:tc>
          <w:tcPr>
            <w:tcW w:w="1266" w:type="dxa"/>
          </w:tcPr>
          <w:p w14:paraId="5C05C42B" w14:textId="6E75470F" w:rsidR="003036EF" w:rsidRPr="003036EF" w:rsidRDefault="003036EF" w:rsidP="009E4DE1">
            <w:pPr>
              <w:ind w:firstLine="0"/>
              <w:rPr>
                <w:sz w:val="18"/>
                <w:szCs w:val="18"/>
              </w:rPr>
            </w:pPr>
            <w:r>
              <w:rPr>
                <w:sz w:val="18"/>
                <w:szCs w:val="18"/>
                <w:lang w:val="vi-VN"/>
              </w:rPr>
              <w:t>40’D</w:t>
            </w:r>
            <w:r>
              <w:rPr>
                <w:sz w:val="18"/>
                <w:szCs w:val="18"/>
              </w:rPr>
              <w:t>V</w:t>
            </w:r>
          </w:p>
        </w:tc>
        <w:tc>
          <w:tcPr>
            <w:tcW w:w="984" w:type="dxa"/>
          </w:tcPr>
          <w:p w14:paraId="64439783" w14:textId="0BC2AC75" w:rsidR="003036EF" w:rsidRDefault="003036EF" w:rsidP="009E4DE1">
            <w:pPr>
              <w:ind w:firstLine="0"/>
              <w:rPr>
                <w:sz w:val="18"/>
                <w:szCs w:val="18"/>
                <w:lang w:val="vi-VN"/>
              </w:rPr>
            </w:pPr>
            <w:r>
              <w:rPr>
                <w:sz w:val="18"/>
                <w:szCs w:val="18"/>
                <w:lang w:val="vi-VN"/>
              </w:rPr>
              <w:t>15</w:t>
            </w:r>
          </w:p>
        </w:tc>
        <w:tc>
          <w:tcPr>
            <w:tcW w:w="1440" w:type="dxa"/>
          </w:tcPr>
          <w:p w14:paraId="10185A07" w14:textId="111E4093" w:rsidR="003036EF" w:rsidRDefault="003036EF" w:rsidP="009E4DE1">
            <w:pPr>
              <w:ind w:firstLine="0"/>
              <w:rPr>
                <w:sz w:val="18"/>
                <w:szCs w:val="18"/>
                <w:lang w:val="vi-VN"/>
              </w:rPr>
            </w:pPr>
          </w:p>
        </w:tc>
        <w:tc>
          <w:tcPr>
            <w:tcW w:w="1530" w:type="dxa"/>
          </w:tcPr>
          <w:p w14:paraId="5483EBF3" w14:textId="77777777" w:rsidR="003036EF" w:rsidRDefault="003036EF" w:rsidP="009E4DE1">
            <w:pPr>
              <w:ind w:firstLine="0"/>
              <w:rPr>
                <w:sz w:val="18"/>
                <w:szCs w:val="18"/>
                <w:lang w:val="vi-VN"/>
              </w:rPr>
            </w:pPr>
          </w:p>
        </w:tc>
        <w:tc>
          <w:tcPr>
            <w:tcW w:w="1440" w:type="dxa"/>
          </w:tcPr>
          <w:p w14:paraId="1142856E" w14:textId="38A607BF" w:rsidR="003036EF" w:rsidRDefault="003036EF" w:rsidP="009E4DE1">
            <w:pPr>
              <w:ind w:firstLine="0"/>
              <w:rPr>
                <w:sz w:val="18"/>
                <w:szCs w:val="18"/>
                <w:lang w:val="vi-VN"/>
              </w:rPr>
            </w:pPr>
          </w:p>
        </w:tc>
        <w:tc>
          <w:tcPr>
            <w:tcW w:w="2268" w:type="dxa"/>
          </w:tcPr>
          <w:p w14:paraId="400579FE" w14:textId="734710D9" w:rsidR="003036EF" w:rsidRDefault="003036EF" w:rsidP="009E4DE1">
            <w:pPr>
              <w:ind w:firstLine="0"/>
              <w:rPr>
                <w:sz w:val="18"/>
                <w:szCs w:val="18"/>
                <w:lang w:val="vi-VN"/>
              </w:rPr>
            </w:pPr>
          </w:p>
        </w:tc>
      </w:tr>
      <w:tr w:rsidR="003036EF" w14:paraId="480566C9" w14:textId="77777777" w:rsidTr="003036EF">
        <w:tc>
          <w:tcPr>
            <w:tcW w:w="2088" w:type="dxa"/>
          </w:tcPr>
          <w:p w14:paraId="5D99D83F" w14:textId="45484124" w:rsidR="003036EF" w:rsidRDefault="003036EF" w:rsidP="009E4DE1">
            <w:pPr>
              <w:ind w:firstLine="0"/>
              <w:rPr>
                <w:sz w:val="18"/>
                <w:szCs w:val="18"/>
                <w:lang w:val="vi-VN"/>
              </w:rPr>
            </w:pPr>
            <w:r>
              <w:rPr>
                <w:sz w:val="18"/>
                <w:szCs w:val="18"/>
                <w:lang w:val="vi-VN"/>
              </w:rPr>
              <w:t>Phí bảo trì cont ( EMF )</w:t>
            </w:r>
          </w:p>
        </w:tc>
        <w:tc>
          <w:tcPr>
            <w:tcW w:w="1266" w:type="dxa"/>
          </w:tcPr>
          <w:p w14:paraId="7209DA7A" w14:textId="772910BE" w:rsidR="003036EF" w:rsidRPr="003036EF" w:rsidRDefault="003036EF" w:rsidP="009E4DE1">
            <w:pPr>
              <w:ind w:firstLine="0"/>
              <w:rPr>
                <w:sz w:val="18"/>
                <w:szCs w:val="18"/>
              </w:rPr>
            </w:pPr>
            <w:r>
              <w:rPr>
                <w:sz w:val="18"/>
                <w:szCs w:val="18"/>
                <w:lang w:val="vi-VN"/>
              </w:rPr>
              <w:t>40’D</w:t>
            </w:r>
            <w:r>
              <w:rPr>
                <w:sz w:val="18"/>
                <w:szCs w:val="18"/>
              </w:rPr>
              <w:t>V</w:t>
            </w:r>
          </w:p>
        </w:tc>
        <w:tc>
          <w:tcPr>
            <w:tcW w:w="984" w:type="dxa"/>
          </w:tcPr>
          <w:p w14:paraId="7F0F623E" w14:textId="2EF13C4A" w:rsidR="003036EF" w:rsidRDefault="003036EF" w:rsidP="009E4DE1">
            <w:pPr>
              <w:ind w:firstLine="0"/>
              <w:rPr>
                <w:sz w:val="18"/>
                <w:szCs w:val="18"/>
                <w:lang w:val="vi-VN"/>
              </w:rPr>
            </w:pPr>
            <w:r>
              <w:rPr>
                <w:sz w:val="18"/>
                <w:szCs w:val="18"/>
                <w:lang w:val="vi-VN"/>
              </w:rPr>
              <w:t>15</w:t>
            </w:r>
          </w:p>
        </w:tc>
        <w:tc>
          <w:tcPr>
            <w:tcW w:w="1440" w:type="dxa"/>
          </w:tcPr>
          <w:p w14:paraId="0C38E255" w14:textId="7A2C7612" w:rsidR="003036EF" w:rsidRDefault="003036EF" w:rsidP="009E4DE1">
            <w:pPr>
              <w:ind w:firstLine="0"/>
              <w:rPr>
                <w:sz w:val="18"/>
                <w:szCs w:val="18"/>
                <w:lang w:val="vi-VN"/>
              </w:rPr>
            </w:pPr>
            <w:r>
              <w:rPr>
                <w:sz w:val="18"/>
                <w:szCs w:val="18"/>
                <w:lang w:val="vi-VN"/>
              </w:rPr>
              <w:t>VND 1,910,000</w:t>
            </w:r>
          </w:p>
        </w:tc>
        <w:tc>
          <w:tcPr>
            <w:tcW w:w="1530" w:type="dxa"/>
          </w:tcPr>
          <w:p w14:paraId="60C2ABD6" w14:textId="473AD7AD" w:rsidR="003036EF" w:rsidRDefault="003036EF" w:rsidP="009E4DE1">
            <w:pPr>
              <w:ind w:firstLine="0"/>
              <w:rPr>
                <w:sz w:val="18"/>
                <w:szCs w:val="18"/>
                <w:lang w:val="vi-VN"/>
              </w:rPr>
            </w:pPr>
            <w:r>
              <w:rPr>
                <w:sz w:val="18"/>
                <w:szCs w:val="18"/>
                <w:lang w:val="vi-VN"/>
              </w:rPr>
              <w:t>VND 28,650,000</w:t>
            </w:r>
          </w:p>
        </w:tc>
        <w:tc>
          <w:tcPr>
            <w:tcW w:w="1440" w:type="dxa"/>
          </w:tcPr>
          <w:p w14:paraId="7D4F8974" w14:textId="7CF2EE38" w:rsidR="003036EF" w:rsidRDefault="003036EF" w:rsidP="009E4DE1">
            <w:pPr>
              <w:ind w:firstLine="0"/>
              <w:rPr>
                <w:sz w:val="18"/>
                <w:szCs w:val="18"/>
                <w:lang w:val="vi-VN"/>
              </w:rPr>
            </w:pPr>
            <w:r>
              <w:rPr>
                <w:sz w:val="18"/>
                <w:szCs w:val="18"/>
                <w:lang w:val="vi-VN"/>
              </w:rPr>
              <w:t xml:space="preserve">VND </w:t>
            </w:r>
            <w:r w:rsidR="005D433B">
              <w:rPr>
                <w:sz w:val="18"/>
                <w:szCs w:val="18"/>
                <w:lang w:val="vi-VN"/>
              </w:rPr>
              <w:t>2,292,000</w:t>
            </w:r>
          </w:p>
        </w:tc>
        <w:tc>
          <w:tcPr>
            <w:tcW w:w="2268" w:type="dxa"/>
          </w:tcPr>
          <w:p w14:paraId="6F591848" w14:textId="002F7480" w:rsidR="003036EF" w:rsidRDefault="003036EF" w:rsidP="009E4DE1">
            <w:pPr>
              <w:ind w:firstLine="0"/>
              <w:rPr>
                <w:sz w:val="18"/>
                <w:szCs w:val="18"/>
                <w:lang w:val="vi-VN"/>
              </w:rPr>
            </w:pPr>
            <w:r>
              <w:rPr>
                <w:sz w:val="18"/>
                <w:szCs w:val="18"/>
                <w:lang w:val="vi-VN"/>
              </w:rPr>
              <w:t xml:space="preserve">VND </w:t>
            </w:r>
            <w:r w:rsidR="005D433B">
              <w:rPr>
                <w:sz w:val="18"/>
                <w:szCs w:val="18"/>
                <w:lang w:val="vi-VN"/>
              </w:rPr>
              <w:t>30,942,000</w:t>
            </w:r>
          </w:p>
        </w:tc>
      </w:tr>
      <w:tr w:rsidR="003036EF" w14:paraId="65BD2980" w14:textId="77777777" w:rsidTr="003036EF">
        <w:tc>
          <w:tcPr>
            <w:tcW w:w="2088" w:type="dxa"/>
          </w:tcPr>
          <w:p w14:paraId="124504C4" w14:textId="5977A80A" w:rsidR="003036EF" w:rsidRDefault="003036EF" w:rsidP="009E4DE1">
            <w:pPr>
              <w:ind w:firstLine="0"/>
              <w:rPr>
                <w:sz w:val="18"/>
                <w:szCs w:val="18"/>
                <w:lang w:val="vi-VN"/>
              </w:rPr>
            </w:pPr>
            <w:r>
              <w:rPr>
                <w:sz w:val="18"/>
                <w:szCs w:val="18"/>
                <w:lang w:val="vi-VN"/>
              </w:rPr>
              <w:t>Phí cân bằng cont ( CIC )</w:t>
            </w:r>
          </w:p>
        </w:tc>
        <w:tc>
          <w:tcPr>
            <w:tcW w:w="1266" w:type="dxa"/>
          </w:tcPr>
          <w:p w14:paraId="7CD47B36" w14:textId="36B862AF" w:rsidR="003036EF" w:rsidRPr="003036EF" w:rsidRDefault="003036EF" w:rsidP="009E4DE1">
            <w:pPr>
              <w:ind w:firstLine="0"/>
              <w:rPr>
                <w:sz w:val="18"/>
                <w:szCs w:val="18"/>
              </w:rPr>
            </w:pPr>
            <w:r>
              <w:rPr>
                <w:sz w:val="18"/>
                <w:szCs w:val="18"/>
                <w:lang w:val="vi-VN"/>
              </w:rPr>
              <w:t>40’DV</w:t>
            </w:r>
          </w:p>
        </w:tc>
        <w:tc>
          <w:tcPr>
            <w:tcW w:w="984" w:type="dxa"/>
          </w:tcPr>
          <w:p w14:paraId="7E87C6AB" w14:textId="31B5674D" w:rsidR="003036EF" w:rsidRDefault="003036EF" w:rsidP="009E4DE1">
            <w:pPr>
              <w:ind w:firstLine="0"/>
              <w:rPr>
                <w:sz w:val="18"/>
                <w:szCs w:val="18"/>
                <w:lang w:val="vi-VN"/>
              </w:rPr>
            </w:pPr>
            <w:r>
              <w:rPr>
                <w:sz w:val="18"/>
                <w:szCs w:val="18"/>
                <w:lang w:val="vi-VN"/>
              </w:rPr>
              <w:t>15</w:t>
            </w:r>
          </w:p>
        </w:tc>
        <w:tc>
          <w:tcPr>
            <w:tcW w:w="1440" w:type="dxa"/>
          </w:tcPr>
          <w:p w14:paraId="39DD784C" w14:textId="1B460CCA" w:rsidR="003036EF" w:rsidRDefault="003036EF" w:rsidP="009E4DE1">
            <w:pPr>
              <w:ind w:firstLine="0"/>
              <w:rPr>
                <w:sz w:val="18"/>
                <w:szCs w:val="18"/>
                <w:lang w:val="vi-VN"/>
              </w:rPr>
            </w:pPr>
            <w:r>
              <w:rPr>
                <w:sz w:val="18"/>
                <w:szCs w:val="18"/>
                <w:lang w:val="vi-VN"/>
              </w:rPr>
              <w:t>VND 1,152,500</w:t>
            </w:r>
          </w:p>
        </w:tc>
        <w:tc>
          <w:tcPr>
            <w:tcW w:w="1530" w:type="dxa"/>
          </w:tcPr>
          <w:p w14:paraId="6E7E847E" w14:textId="77574116" w:rsidR="003036EF" w:rsidRDefault="005D433B" w:rsidP="009E4DE1">
            <w:pPr>
              <w:ind w:firstLine="0"/>
              <w:rPr>
                <w:sz w:val="18"/>
                <w:szCs w:val="18"/>
                <w:lang w:val="vi-VN"/>
              </w:rPr>
            </w:pPr>
            <w:r>
              <w:rPr>
                <w:sz w:val="18"/>
                <w:szCs w:val="18"/>
                <w:lang w:val="vi-VN"/>
              </w:rPr>
              <w:t>VND 17,287,500</w:t>
            </w:r>
          </w:p>
        </w:tc>
        <w:tc>
          <w:tcPr>
            <w:tcW w:w="1440" w:type="dxa"/>
          </w:tcPr>
          <w:p w14:paraId="005CBDED" w14:textId="5E6A8871" w:rsidR="003036EF" w:rsidRDefault="003036EF" w:rsidP="009E4DE1">
            <w:pPr>
              <w:ind w:firstLine="0"/>
              <w:rPr>
                <w:sz w:val="18"/>
                <w:szCs w:val="18"/>
                <w:lang w:val="vi-VN"/>
              </w:rPr>
            </w:pPr>
            <w:r>
              <w:rPr>
                <w:sz w:val="18"/>
                <w:szCs w:val="18"/>
                <w:lang w:val="vi-VN"/>
              </w:rPr>
              <w:t xml:space="preserve">VND </w:t>
            </w:r>
            <w:r w:rsidR="005D433B">
              <w:rPr>
                <w:sz w:val="18"/>
                <w:szCs w:val="18"/>
                <w:lang w:val="vi-VN"/>
              </w:rPr>
              <w:t>1,383,000</w:t>
            </w:r>
          </w:p>
        </w:tc>
        <w:tc>
          <w:tcPr>
            <w:tcW w:w="2268" w:type="dxa"/>
          </w:tcPr>
          <w:p w14:paraId="00EED710" w14:textId="562E437E" w:rsidR="003036EF" w:rsidRDefault="003036EF" w:rsidP="009E4DE1">
            <w:pPr>
              <w:ind w:firstLine="0"/>
              <w:rPr>
                <w:sz w:val="18"/>
                <w:szCs w:val="18"/>
                <w:lang w:val="vi-VN"/>
              </w:rPr>
            </w:pPr>
            <w:r>
              <w:rPr>
                <w:sz w:val="18"/>
                <w:szCs w:val="18"/>
                <w:lang w:val="vi-VN"/>
              </w:rPr>
              <w:t xml:space="preserve">VND </w:t>
            </w:r>
            <w:r w:rsidR="005D433B">
              <w:rPr>
                <w:sz w:val="18"/>
                <w:szCs w:val="18"/>
                <w:lang w:val="vi-VN"/>
              </w:rPr>
              <w:t>18,670,000</w:t>
            </w:r>
          </w:p>
        </w:tc>
      </w:tr>
      <w:tr w:rsidR="003036EF" w14:paraId="091B1482" w14:textId="77777777" w:rsidTr="003036EF">
        <w:tc>
          <w:tcPr>
            <w:tcW w:w="2088" w:type="dxa"/>
          </w:tcPr>
          <w:p w14:paraId="167E9BAA" w14:textId="6A601BC8" w:rsidR="003036EF" w:rsidRDefault="003036EF" w:rsidP="009E4DE1">
            <w:pPr>
              <w:ind w:firstLine="0"/>
              <w:rPr>
                <w:sz w:val="18"/>
                <w:szCs w:val="18"/>
                <w:lang w:val="vi-VN"/>
              </w:rPr>
            </w:pPr>
            <w:r>
              <w:rPr>
                <w:sz w:val="18"/>
                <w:szCs w:val="18"/>
                <w:lang w:val="vi-VN"/>
              </w:rPr>
              <w:t>Phí xăng dầu ( EBS ) – không áp dụng</w:t>
            </w:r>
          </w:p>
        </w:tc>
        <w:tc>
          <w:tcPr>
            <w:tcW w:w="1266" w:type="dxa"/>
          </w:tcPr>
          <w:p w14:paraId="12269437" w14:textId="44EEAC17" w:rsidR="003036EF" w:rsidRPr="003036EF" w:rsidRDefault="003036EF" w:rsidP="009E4DE1">
            <w:pPr>
              <w:ind w:firstLine="0"/>
              <w:rPr>
                <w:sz w:val="18"/>
                <w:szCs w:val="18"/>
              </w:rPr>
            </w:pPr>
            <w:r>
              <w:rPr>
                <w:sz w:val="18"/>
                <w:szCs w:val="18"/>
                <w:lang w:val="vi-VN"/>
              </w:rPr>
              <w:t>40’D</w:t>
            </w:r>
            <w:r>
              <w:rPr>
                <w:sz w:val="18"/>
                <w:szCs w:val="18"/>
              </w:rPr>
              <w:t>V</w:t>
            </w:r>
          </w:p>
        </w:tc>
        <w:tc>
          <w:tcPr>
            <w:tcW w:w="984" w:type="dxa"/>
          </w:tcPr>
          <w:p w14:paraId="6D10B215" w14:textId="0B6782FD" w:rsidR="003036EF" w:rsidRDefault="003036EF" w:rsidP="009E4DE1">
            <w:pPr>
              <w:ind w:firstLine="0"/>
              <w:rPr>
                <w:sz w:val="18"/>
                <w:szCs w:val="18"/>
                <w:lang w:val="vi-VN"/>
              </w:rPr>
            </w:pPr>
          </w:p>
        </w:tc>
        <w:tc>
          <w:tcPr>
            <w:tcW w:w="1440" w:type="dxa"/>
          </w:tcPr>
          <w:p w14:paraId="348CC0FF" w14:textId="52D9DFB2" w:rsidR="003036EF" w:rsidRDefault="003036EF" w:rsidP="009E4DE1">
            <w:pPr>
              <w:ind w:firstLine="0"/>
              <w:rPr>
                <w:sz w:val="18"/>
                <w:szCs w:val="18"/>
                <w:lang w:val="vi-VN"/>
              </w:rPr>
            </w:pPr>
          </w:p>
        </w:tc>
        <w:tc>
          <w:tcPr>
            <w:tcW w:w="1530" w:type="dxa"/>
          </w:tcPr>
          <w:p w14:paraId="54056004" w14:textId="77777777" w:rsidR="003036EF" w:rsidRDefault="003036EF" w:rsidP="009E4DE1">
            <w:pPr>
              <w:ind w:firstLine="0"/>
              <w:rPr>
                <w:sz w:val="18"/>
                <w:szCs w:val="18"/>
                <w:lang w:val="vi-VN"/>
              </w:rPr>
            </w:pPr>
          </w:p>
        </w:tc>
        <w:tc>
          <w:tcPr>
            <w:tcW w:w="1440" w:type="dxa"/>
          </w:tcPr>
          <w:p w14:paraId="16D4C9BC" w14:textId="06ADC904" w:rsidR="003036EF" w:rsidRDefault="003036EF" w:rsidP="009E4DE1">
            <w:pPr>
              <w:ind w:firstLine="0"/>
              <w:rPr>
                <w:sz w:val="18"/>
                <w:szCs w:val="18"/>
                <w:lang w:val="vi-VN"/>
              </w:rPr>
            </w:pPr>
          </w:p>
        </w:tc>
        <w:tc>
          <w:tcPr>
            <w:tcW w:w="2268" w:type="dxa"/>
          </w:tcPr>
          <w:p w14:paraId="7C4BF5A1" w14:textId="77777777" w:rsidR="003036EF" w:rsidRDefault="003036EF" w:rsidP="009E4DE1">
            <w:pPr>
              <w:ind w:firstLine="0"/>
              <w:rPr>
                <w:sz w:val="18"/>
                <w:szCs w:val="18"/>
                <w:lang w:val="vi-VN"/>
              </w:rPr>
            </w:pPr>
          </w:p>
        </w:tc>
      </w:tr>
      <w:tr w:rsidR="003036EF" w14:paraId="1601AD46" w14:textId="77777777" w:rsidTr="003036EF">
        <w:tc>
          <w:tcPr>
            <w:tcW w:w="2088" w:type="dxa"/>
          </w:tcPr>
          <w:p w14:paraId="1F99A3E6" w14:textId="42F27FA4" w:rsidR="003036EF" w:rsidRDefault="003036EF" w:rsidP="009E4DE1">
            <w:pPr>
              <w:ind w:firstLine="0"/>
              <w:rPr>
                <w:sz w:val="18"/>
                <w:szCs w:val="18"/>
                <w:lang w:val="vi-VN"/>
              </w:rPr>
            </w:pPr>
            <w:r>
              <w:rPr>
                <w:sz w:val="18"/>
                <w:szCs w:val="18"/>
                <w:lang w:val="vi-VN"/>
              </w:rPr>
              <w:t>Tổng số tiền thanh toán</w:t>
            </w:r>
          </w:p>
        </w:tc>
        <w:tc>
          <w:tcPr>
            <w:tcW w:w="1266" w:type="dxa"/>
          </w:tcPr>
          <w:p w14:paraId="64316FD1" w14:textId="77777777" w:rsidR="003036EF" w:rsidRDefault="003036EF" w:rsidP="009E4DE1">
            <w:pPr>
              <w:ind w:firstLine="0"/>
              <w:rPr>
                <w:sz w:val="18"/>
                <w:szCs w:val="18"/>
                <w:lang w:val="vi-VN"/>
              </w:rPr>
            </w:pPr>
          </w:p>
        </w:tc>
        <w:tc>
          <w:tcPr>
            <w:tcW w:w="984" w:type="dxa"/>
          </w:tcPr>
          <w:p w14:paraId="579B86C8" w14:textId="77777777" w:rsidR="003036EF" w:rsidRDefault="003036EF" w:rsidP="009E4DE1">
            <w:pPr>
              <w:ind w:firstLine="0"/>
              <w:rPr>
                <w:sz w:val="18"/>
                <w:szCs w:val="18"/>
                <w:lang w:val="vi-VN"/>
              </w:rPr>
            </w:pPr>
          </w:p>
        </w:tc>
        <w:tc>
          <w:tcPr>
            <w:tcW w:w="1440" w:type="dxa"/>
          </w:tcPr>
          <w:p w14:paraId="048E890B" w14:textId="77777777" w:rsidR="003036EF" w:rsidRDefault="003036EF" w:rsidP="009E4DE1">
            <w:pPr>
              <w:ind w:firstLine="0"/>
              <w:rPr>
                <w:sz w:val="18"/>
                <w:szCs w:val="18"/>
                <w:lang w:val="vi-VN"/>
              </w:rPr>
            </w:pPr>
          </w:p>
        </w:tc>
        <w:tc>
          <w:tcPr>
            <w:tcW w:w="1530" w:type="dxa"/>
          </w:tcPr>
          <w:p w14:paraId="7DC65A2F" w14:textId="77777777" w:rsidR="003036EF" w:rsidRDefault="003036EF" w:rsidP="009E4DE1">
            <w:pPr>
              <w:ind w:firstLine="0"/>
              <w:rPr>
                <w:sz w:val="18"/>
                <w:szCs w:val="18"/>
                <w:lang w:val="vi-VN"/>
              </w:rPr>
            </w:pPr>
          </w:p>
        </w:tc>
        <w:tc>
          <w:tcPr>
            <w:tcW w:w="1440" w:type="dxa"/>
          </w:tcPr>
          <w:p w14:paraId="6B2C0B10" w14:textId="6D4150D1" w:rsidR="003036EF" w:rsidRDefault="003036EF" w:rsidP="009E4DE1">
            <w:pPr>
              <w:ind w:firstLine="0"/>
              <w:rPr>
                <w:sz w:val="18"/>
                <w:szCs w:val="18"/>
                <w:lang w:val="vi-VN"/>
              </w:rPr>
            </w:pPr>
          </w:p>
        </w:tc>
        <w:tc>
          <w:tcPr>
            <w:tcW w:w="2268" w:type="dxa"/>
          </w:tcPr>
          <w:p w14:paraId="13B15B21" w14:textId="06D0A747" w:rsidR="003036EF" w:rsidRDefault="003036EF" w:rsidP="009E4DE1">
            <w:pPr>
              <w:ind w:firstLine="0"/>
              <w:rPr>
                <w:sz w:val="18"/>
                <w:szCs w:val="18"/>
                <w:lang w:val="vi-VN"/>
              </w:rPr>
            </w:pPr>
            <w:r>
              <w:rPr>
                <w:sz w:val="18"/>
                <w:szCs w:val="18"/>
                <w:lang w:val="vi-VN"/>
              </w:rPr>
              <w:t xml:space="preserve">VND </w:t>
            </w:r>
            <w:r w:rsidR="005D433B">
              <w:rPr>
                <w:sz w:val="18"/>
                <w:szCs w:val="18"/>
                <w:lang w:val="vi-VN"/>
              </w:rPr>
              <w:t>121,825,120</w:t>
            </w:r>
          </w:p>
        </w:tc>
      </w:tr>
    </w:tbl>
    <w:p w14:paraId="05CA78B0" w14:textId="5CD894BC" w:rsidR="005755D0" w:rsidRDefault="005755D0" w:rsidP="009E4DE1">
      <w:pPr>
        <w:ind w:firstLine="0"/>
        <w:rPr>
          <w:sz w:val="18"/>
          <w:szCs w:val="18"/>
          <w:lang w:val="vi-VN"/>
        </w:rPr>
      </w:pPr>
      <w:r>
        <w:rPr>
          <w:sz w:val="18"/>
          <w:szCs w:val="18"/>
          <w:lang w:val="vi-VN"/>
        </w:rPr>
        <w:t>Biểu phí lưu trữ Container và lưu bãi ( Áp dụng khi hết thời gian ưu đãi )</w:t>
      </w:r>
    </w:p>
    <w:tbl>
      <w:tblPr>
        <w:tblStyle w:val="TableGrid"/>
        <w:tblW w:w="0" w:type="auto"/>
        <w:tblLook w:val="04A0" w:firstRow="1" w:lastRow="0" w:firstColumn="1" w:lastColumn="0" w:noHBand="0" w:noVBand="1"/>
      </w:tblPr>
      <w:tblGrid>
        <w:gridCol w:w="1286"/>
        <w:gridCol w:w="1273"/>
        <w:gridCol w:w="1233"/>
        <w:gridCol w:w="1196"/>
        <w:gridCol w:w="1226"/>
        <w:gridCol w:w="1196"/>
        <w:gridCol w:w="1262"/>
        <w:gridCol w:w="1269"/>
      </w:tblGrid>
      <w:tr w:rsidR="003036EF" w14:paraId="16470E45" w14:textId="77777777" w:rsidTr="003036EF">
        <w:tc>
          <w:tcPr>
            <w:tcW w:w="1286" w:type="dxa"/>
            <w:vMerge w:val="restart"/>
          </w:tcPr>
          <w:p w14:paraId="2FEA9199" w14:textId="1C1DE4A7" w:rsidR="003036EF" w:rsidRDefault="003036EF" w:rsidP="003036EF">
            <w:pPr>
              <w:ind w:firstLine="0"/>
              <w:jc w:val="center"/>
              <w:rPr>
                <w:sz w:val="18"/>
                <w:szCs w:val="18"/>
                <w:lang w:val="vi-VN"/>
              </w:rPr>
            </w:pPr>
            <w:r>
              <w:rPr>
                <w:sz w:val="18"/>
                <w:szCs w:val="18"/>
                <w:lang w:val="vi-VN"/>
              </w:rPr>
              <w:t>Demurrage + Detention Combined</w:t>
            </w:r>
          </w:p>
        </w:tc>
        <w:tc>
          <w:tcPr>
            <w:tcW w:w="1273" w:type="dxa"/>
          </w:tcPr>
          <w:p w14:paraId="54E0746C" w14:textId="019A8984" w:rsidR="003036EF" w:rsidRDefault="003036EF" w:rsidP="009E4DE1">
            <w:pPr>
              <w:ind w:firstLine="0"/>
              <w:rPr>
                <w:sz w:val="18"/>
                <w:szCs w:val="18"/>
                <w:lang w:val="vi-VN"/>
              </w:rPr>
            </w:pPr>
            <w:r>
              <w:rPr>
                <w:sz w:val="18"/>
                <w:szCs w:val="18"/>
                <w:lang w:val="vi-VN"/>
              </w:rPr>
              <w:t>Cont.Type</w:t>
            </w:r>
          </w:p>
        </w:tc>
        <w:tc>
          <w:tcPr>
            <w:tcW w:w="1233" w:type="dxa"/>
          </w:tcPr>
          <w:p w14:paraId="41DF24E8" w14:textId="17D81CB4" w:rsidR="003036EF" w:rsidRDefault="003036EF" w:rsidP="009E4DE1">
            <w:pPr>
              <w:ind w:firstLine="0"/>
              <w:rPr>
                <w:sz w:val="18"/>
                <w:szCs w:val="18"/>
                <w:lang w:val="vi-VN"/>
              </w:rPr>
            </w:pPr>
            <w:r>
              <w:rPr>
                <w:sz w:val="18"/>
                <w:szCs w:val="18"/>
                <w:lang w:val="vi-VN"/>
              </w:rPr>
              <w:t>Free Time</w:t>
            </w:r>
          </w:p>
        </w:tc>
        <w:tc>
          <w:tcPr>
            <w:tcW w:w="1196" w:type="dxa"/>
          </w:tcPr>
          <w:p w14:paraId="26FCCE43" w14:textId="77777777" w:rsidR="003036EF" w:rsidRDefault="003036EF" w:rsidP="009E4DE1">
            <w:pPr>
              <w:ind w:firstLine="0"/>
              <w:rPr>
                <w:sz w:val="18"/>
                <w:szCs w:val="18"/>
                <w:lang w:val="vi-VN"/>
              </w:rPr>
            </w:pPr>
            <w:r>
              <w:rPr>
                <w:sz w:val="18"/>
                <w:szCs w:val="18"/>
                <w:lang w:val="vi-VN"/>
              </w:rPr>
              <w:t>Tier 1</w:t>
            </w:r>
          </w:p>
          <w:p w14:paraId="2897B1AC" w14:textId="0F37CCFF" w:rsidR="003036EF" w:rsidRPr="003036EF" w:rsidRDefault="003036EF" w:rsidP="009E4DE1">
            <w:pPr>
              <w:ind w:firstLine="0"/>
              <w:rPr>
                <w:sz w:val="18"/>
                <w:szCs w:val="18"/>
              </w:rPr>
            </w:pPr>
            <w:r>
              <w:rPr>
                <w:sz w:val="18"/>
                <w:szCs w:val="18"/>
              </w:rPr>
              <w:t>Period</w:t>
            </w:r>
          </w:p>
        </w:tc>
        <w:tc>
          <w:tcPr>
            <w:tcW w:w="1226" w:type="dxa"/>
          </w:tcPr>
          <w:p w14:paraId="09D9D1D3" w14:textId="1A33A37A" w:rsidR="003036EF" w:rsidRDefault="003036EF" w:rsidP="009E4DE1">
            <w:pPr>
              <w:ind w:firstLine="0"/>
              <w:rPr>
                <w:sz w:val="18"/>
                <w:szCs w:val="18"/>
              </w:rPr>
            </w:pPr>
            <w:r>
              <w:rPr>
                <w:sz w:val="18"/>
                <w:szCs w:val="18"/>
              </w:rPr>
              <w:t>Tier 1</w:t>
            </w:r>
          </w:p>
          <w:p w14:paraId="5E87E1B5" w14:textId="6E2632D4" w:rsidR="003036EF" w:rsidRPr="003036EF" w:rsidRDefault="003036EF" w:rsidP="009E4DE1">
            <w:pPr>
              <w:ind w:firstLine="0"/>
              <w:rPr>
                <w:sz w:val="18"/>
                <w:szCs w:val="18"/>
              </w:rPr>
            </w:pPr>
            <w:r>
              <w:rPr>
                <w:sz w:val="18"/>
                <w:szCs w:val="18"/>
              </w:rPr>
              <w:t>Rate/ day</w:t>
            </w:r>
          </w:p>
        </w:tc>
        <w:tc>
          <w:tcPr>
            <w:tcW w:w="1196" w:type="dxa"/>
          </w:tcPr>
          <w:p w14:paraId="07D257D6" w14:textId="77777777" w:rsidR="003036EF" w:rsidRDefault="003036EF" w:rsidP="009E4DE1">
            <w:pPr>
              <w:ind w:firstLine="0"/>
              <w:rPr>
                <w:sz w:val="18"/>
                <w:szCs w:val="18"/>
              </w:rPr>
            </w:pPr>
            <w:r>
              <w:rPr>
                <w:sz w:val="18"/>
                <w:szCs w:val="18"/>
              </w:rPr>
              <w:t>Tier 2</w:t>
            </w:r>
          </w:p>
          <w:p w14:paraId="1DEACEDF" w14:textId="7B14E0C5" w:rsidR="003036EF" w:rsidRPr="003036EF" w:rsidRDefault="003036EF" w:rsidP="009E4DE1">
            <w:pPr>
              <w:ind w:firstLine="0"/>
              <w:rPr>
                <w:sz w:val="18"/>
                <w:szCs w:val="18"/>
              </w:rPr>
            </w:pPr>
            <w:r>
              <w:rPr>
                <w:sz w:val="18"/>
                <w:szCs w:val="18"/>
              </w:rPr>
              <w:t>Period</w:t>
            </w:r>
          </w:p>
        </w:tc>
        <w:tc>
          <w:tcPr>
            <w:tcW w:w="1262" w:type="dxa"/>
          </w:tcPr>
          <w:p w14:paraId="5E0E81B1" w14:textId="4DC4A044" w:rsidR="003036EF" w:rsidRDefault="003036EF" w:rsidP="009E4DE1">
            <w:pPr>
              <w:ind w:firstLine="0"/>
              <w:rPr>
                <w:sz w:val="18"/>
                <w:szCs w:val="18"/>
              </w:rPr>
            </w:pPr>
            <w:r>
              <w:rPr>
                <w:sz w:val="18"/>
                <w:szCs w:val="18"/>
              </w:rPr>
              <w:t>Tier 2</w:t>
            </w:r>
          </w:p>
          <w:p w14:paraId="540F0CFD" w14:textId="15556968" w:rsidR="003036EF" w:rsidRPr="003036EF" w:rsidRDefault="003036EF" w:rsidP="009E4DE1">
            <w:pPr>
              <w:ind w:firstLine="0"/>
              <w:rPr>
                <w:sz w:val="18"/>
                <w:szCs w:val="18"/>
              </w:rPr>
            </w:pPr>
            <w:r>
              <w:rPr>
                <w:sz w:val="18"/>
                <w:szCs w:val="18"/>
              </w:rPr>
              <w:t>Rate/day</w:t>
            </w:r>
          </w:p>
        </w:tc>
        <w:tc>
          <w:tcPr>
            <w:tcW w:w="1269" w:type="dxa"/>
          </w:tcPr>
          <w:p w14:paraId="64A03A0B" w14:textId="77777777" w:rsidR="003036EF" w:rsidRDefault="003036EF" w:rsidP="009E4DE1">
            <w:pPr>
              <w:ind w:firstLine="0"/>
              <w:rPr>
                <w:sz w:val="18"/>
                <w:szCs w:val="18"/>
              </w:rPr>
            </w:pPr>
            <w:r>
              <w:rPr>
                <w:sz w:val="18"/>
                <w:szCs w:val="18"/>
              </w:rPr>
              <w:t>Thereafter</w:t>
            </w:r>
          </w:p>
          <w:p w14:paraId="607226CA" w14:textId="20189922" w:rsidR="003036EF" w:rsidRPr="003036EF" w:rsidRDefault="003036EF" w:rsidP="009E4DE1">
            <w:pPr>
              <w:ind w:firstLine="0"/>
              <w:rPr>
                <w:sz w:val="18"/>
                <w:szCs w:val="18"/>
              </w:rPr>
            </w:pPr>
            <w:r>
              <w:rPr>
                <w:sz w:val="18"/>
                <w:szCs w:val="18"/>
              </w:rPr>
              <w:t>Rate/day</w:t>
            </w:r>
          </w:p>
        </w:tc>
      </w:tr>
      <w:tr w:rsidR="003036EF" w14:paraId="40297B50" w14:textId="77777777" w:rsidTr="003036EF">
        <w:tc>
          <w:tcPr>
            <w:tcW w:w="1286" w:type="dxa"/>
            <w:vMerge/>
          </w:tcPr>
          <w:p w14:paraId="3EFB1C59" w14:textId="77777777" w:rsidR="003036EF" w:rsidRDefault="003036EF" w:rsidP="009E4DE1">
            <w:pPr>
              <w:ind w:firstLine="0"/>
              <w:rPr>
                <w:sz w:val="18"/>
                <w:szCs w:val="18"/>
                <w:lang w:val="vi-VN"/>
              </w:rPr>
            </w:pPr>
          </w:p>
        </w:tc>
        <w:tc>
          <w:tcPr>
            <w:tcW w:w="1273" w:type="dxa"/>
          </w:tcPr>
          <w:p w14:paraId="427B4D69" w14:textId="4AD0C146" w:rsidR="003036EF" w:rsidRPr="003036EF" w:rsidRDefault="003036EF" w:rsidP="009E4DE1">
            <w:pPr>
              <w:ind w:firstLine="0"/>
              <w:rPr>
                <w:sz w:val="18"/>
                <w:szCs w:val="18"/>
              </w:rPr>
            </w:pPr>
            <w:r>
              <w:rPr>
                <w:sz w:val="18"/>
                <w:szCs w:val="18"/>
              </w:rPr>
              <w:t>40’DV</w:t>
            </w:r>
          </w:p>
        </w:tc>
        <w:tc>
          <w:tcPr>
            <w:tcW w:w="1233" w:type="dxa"/>
          </w:tcPr>
          <w:p w14:paraId="0F558F23" w14:textId="0881AB68" w:rsidR="003036EF" w:rsidRPr="003036EF" w:rsidRDefault="003036EF" w:rsidP="009E4DE1">
            <w:pPr>
              <w:ind w:firstLine="0"/>
              <w:rPr>
                <w:sz w:val="18"/>
                <w:szCs w:val="18"/>
              </w:rPr>
            </w:pPr>
            <w:r>
              <w:rPr>
                <w:sz w:val="18"/>
                <w:szCs w:val="18"/>
              </w:rPr>
              <w:t>7 calendar days</w:t>
            </w:r>
          </w:p>
        </w:tc>
        <w:tc>
          <w:tcPr>
            <w:tcW w:w="1196" w:type="dxa"/>
          </w:tcPr>
          <w:p w14:paraId="6060EAF5" w14:textId="1936C35E" w:rsidR="003036EF" w:rsidRPr="003036EF" w:rsidRDefault="003036EF" w:rsidP="009E4DE1">
            <w:pPr>
              <w:ind w:firstLine="0"/>
              <w:rPr>
                <w:sz w:val="18"/>
                <w:szCs w:val="18"/>
              </w:rPr>
            </w:pPr>
            <w:r>
              <w:rPr>
                <w:sz w:val="18"/>
                <w:szCs w:val="18"/>
              </w:rPr>
              <w:t>8th to 12th days</w:t>
            </w:r>
          </w:p>
        </w:tc>
        <w:tc>
          <w:tcPr>
            <w:tcW w:w="1226" w:type="dxa"/>
          </w:tcPr>
          <w:p w14:paraId="0122B085" w14:textId="4C3D1854" w:rsidR="003036EF" w:rsidRPr="003036EF" w:rsidRDefault="003036EF" w:rsidP="009E4DE1">
            <w:pPr>
              <w:ind w:firstLine="0"/>
              <w:rPr>
                <w:sz w:val="18"/>
                <w:szCs w:val="18"/>
              </w:rPr>
            </w:pPr>
            <w:r>
              <w:rPr>
                <w:sz w:val="18"/>
                <w:szCs w:val="18"/>
              </w:rPr>
              <w:t>VND 882,000</w:t>
            </w:r>
          </w:p>
        </w:tc>
        <w:tc>
          <w:tcPr>
            <w:tcW w:w="1196" w:type="dxa"/>
          </w:tcPr>
          <w:p w14:paraId="2ADA86EE" w14:textId="35D5E40F" w:rsidR="003036EF" w:rsidRPr="003036EF" w:rsidRDefault="003036EF" w:rsidP="009E4DE1">
            <w:pPr>
              <w:ind w:firstLine="0"/>
              <w:rPr>
                <w:sz w:val="18"/>
                <w:szCs w:val="18"/>
              </w:rPr>
            </w:pPr>
            <w:r>
              <w:rPr>
                <w:sz w:val="18"/>
                <w:szCs w:val="18"/>
              </w:rPr>
              <w:t>13th to 18th day</w:t>
            </w:r>
          </w:p>
        </w:tc>
        <w:tc>
          <w:tcPr>
            <w:tcW w:w="1262" w:type="dxa"/>
          </w:tcPr>
          <w:p w14:paraId="1C771D2D" w14:textId="05895AB1" w:rsidR="003036EF" w:rsidRPr="003036EF" w:rsidRDefault="003036EF" w:rsidP="009E4DE1">
            <w:pPr>
              <w:ind w:firstLine="0"/>
              <w:rPr>
                <w:sz w:val="18"/>
                <w:szCs w:val="18"/>
              </w:rPr>
            </w:pPr>
            <w:r>
              <w:rPr>
                <w:sz w:val="18"/>
                <w:szCs w:val="18"/>
              </w:rPr>
              <w:t>VND 1,562,000</w:t>
            </w:r>
          </w:p>
        </w:tc>
        <w:tc>
          <w:tcPr>
            <w:tcW w:w="1269" w:type="dxa"/>
          </w:tcPr>
          <w:p w14:paraId="20A6F59E" w14:textId="3D58B02C" w:rsidR="003036EF" w:rsidRPr="003036EF" w:rsidRDefault="003036EF" w:rsidP="009E4DE1">
            <w:pPr>
              <w:ind w:firstLine="0"/>
              <w:rPr>
                <w:sz w:val="18"/>
                <w:szCs w:val="18"/>
              </w:rPr>
            </w:pPr>
            <w:r>
              <w:rPr>
                <w:sz w:val="18"/>
                <w:szCs w:val="18"/>
              </w:rPr>
              <w:t>VND 2,897,000</w:t>
            </w:r>
          </w:p>
        </w:tc>
      </w:tr>
      <w:tr w:rsidR="003036EF" w14:paraId="30FF4FBD" w14:textId="77777777" w:rsidTr="003036EF">
        <w:tc>
          <w:tcPr>
            <w:tcW w:w="1286" w:type="dxa"/>
          </w:tcPr>
          <w:p w14:paraId="52162E4D" w14:textId="54F53711" w:rsidR="003036EF" w:rsidRPr="003036EF" w:rsidRDefault="003036EF" w:rsidP="009E4DE1">
            <w:pPr>
              <w:ind w:firstLine="0"/>
              <w:rPr>
                <w:sz w:val="18"/>
                <w:szCs w:val="18"/>
              </w:rPr>
            </w:pPr>
            <w:r>
              <w:rPr>
                <w:sz w:val="18"/>
                <w:szCs w:val="18"/>
              </w:rPr>
              <w:t>Storage</w:t>
            </w:r>
          </w:p>
        </w:tc>
        <w:tc>
          <w:tcPr>
            <w:tcW w:w="1273" w:type="dxa"/>
          </w:tcPr>
          <w:p w14:paraId="37FB164A" w14:textId="0B5F7ACA" w:rsidR="003036EF" w:rsidRDefault="003036EF" w:rsidP="009E4DE1">
            <w:pPr>
              <w:ind w:firstLine="0"/>
              <w:rPr>
                <w:sz w:val="18"/>
                <w:szCs w:val="18"/>
              </w:rPr>
            </w:pPr>
            <w:r>
              <w:rPr>
                <w:sz w:val="18"/>
                <w:szCs w:val="18"/>
              </w:rPr>
              <w:t>40’DV</w:t>
            </w:r>
          </w:p>
        </w:tc>
        <w:tc>
          <w:tcPr>
            <w:tcW w:w="1233" w:type="dxa"/>
          </w:tcPr>
          <w:p w14:paraId="3F4CF053" w14:textId="30473FA7" w:rsidR="003036EF" w:rsidRDefault="003036EF" w:rsidP="009E4DE1">
            <w:pPr>
              <w:ind w:firstLine="0"/>
              <w:rPr>
                <w:sz w:val="18"/>
                <w:szCs w:val="18"/>
              </w:rPr>
            </w:pPr>
            <w:r>
              <w:rPr>
                <w:sz w:val="18"/>
                <w:szCs w:val="18"/>
              </w:rPr>
              <w:t>6 calendar days</w:t>
            </w:r>
          </w:p>
        </w:tc>
        <w:tc>
          <w:tcPr>
            <w:tcW w:w="1196" w:type="dxa"/>
          </w:tcPr>
          <w:p w14:paraId="05AC8323" w14:textId="77777777" w:rsidR="003036EF" w:rsidRDefault="003036EF" w:rsidP="009E4DE1">
            <w:pPr>
              <w:ind w:firstLine="0"/>
              <w:rPr>
                <w:sz w:val="18"/>
                <w:szCs w:val="18"/>
              </w:rPr>
            </w:pPr>
          </w:p>
        </w:tc>
        <w:tc>
          <w:tcPr>
            <w:tcW w:w="1226" w:type="dxa"/>
          </w:tcPr>
          <w:p w14:paraId="462F872B" w14:textId="77777777" w:rsidR="003036EF" w:rsidRDefault="003036EF" w:rsidP="009E4DE1">
            <w:pPr>
              <w:ind w:firstLine="0"/>
              <w:rPr>
                <w:sz w:val="18"/>
                <w:szCs w:val="18"/>
              </w:rPr>
            </w:pPr>
          </w:p>
        </w:tc>
        <w:tc>
          <w:tcPr>
            <w:tcW w:w="1196" w:type="dxa"/>
          </w:tcPr>
          <w:p w14:paraId="286151F7" w14:textId="77777777" w:rsidR="003036EF" w:rsidRDefault="003036EF" w:rsidP="009E4DE1">
            <w:pPr>
              <w:ind w:firstLine="0"/>
              <w:rPr>
                <w:sz w:val="18"/>
                <w:szCs w:val="18"/>
              </w:rPr>
            </w:pPr>
          </w:p>
        </w:tc>
        <w:tc>
          <w:tcPr>
            <w:tcW w:w="1262" w:type="dxa"/>
          </w:tcPr>
          <w:p w14:paraId="3892464D" w14:textId="77777777" w:rsidR="003036EF" w:rsidRDefault="003036EF" w:rsidP="009E4DE1">
            <w:pPr>
              <w:ind w:firstLine="0"/>
              <w:rPr>
                <w:sz w:val="18"/>
                <w:szCs w:val="18"/>
              </w:rPr>
            </w:pPr>
          </w:p>
        </w:tc>
        <w:tc>
          <w:tcPr>
            <w:tcW w:w="1269" w:type="dxa"/>
          </w:tcPr>
          <w:p w14:paraId="5E9FBC15" w14:textId="1727CDAC" w:rsidR="003036EF" w:rsidRDefault="003036EF" w:rsidP="009E4DE1">
            <w:pPr>
              <w:ind w:firstLine="0"/>
              <w:rPr>
                <w:sz w:val="18"/>
                <w:szCs w:val="18"/>
              </w:rPr>
            </w:pPr>
            <w:r>
              <w:rPr>
                <w:sz w:val="18"/>
                <w:szCs w:val="18"/>
              </w:rPr>
              <w:t>VND 76.526 / USD 3.32</w:t>
            </w:r>
          </w:p>
        </w:tc>
      </w:tr>
    </w:tbl>
    <w:p w14:paraId="47D9EAA1" w14:textId="77777777" w:rsidR="005755D0" w:rsidRDefault="005755D0" w:rsidP="009E4DE1">
      <w:pPr>
        <w:ind w:firstLine="0"/>
        <w:rPr>
          <w:sz w:val="18"/>
          <w:szCs w:val="18"/>
          <w:lang w:val="vi-VN"/>
        </w:rPr>
      </w:pPr>
    </w:p>
    <w:p w14:paraId="1193CC55" w14:textId="518210C7" w:rsidR="00DD456F" w:rsidRDefault="00E5589B" w:rsidP="009E4DE1">
      <w:pPr>
        <w:ind w:firstLine="0"/>
        <w:rPr>
          <w:sz w:val="18"/>
          <w:szCs w:val="18"/>
          <w:lang w:val="vi-VN"/>
        </w:rPr>
      </w:pPr>
      <w:r>
        <w:rPr>
          <w:sz w:val="18"/>
          <w:szCs w:val="18"/>
          <w:lang w:val="vi-VN"/>
        </w:rPr>
        <w:t xml:space="preserve">Xin Quý công ty lưu ý : </w:t>
      </w:r>
    </w:p>
    <w:p w14:paraId="70064EC6" w14:textId="55C38498" w:rsidR="00E5589B" w:rsidRPr="00FA490F" w:rsidRDefault="00E5589B" w:rsidP="00FA490F">
      <w:pPr>
        <w:ind w:firstLine="0"/>
        <w:rPr>
          <w:sz w:val="18"/>
          <w:szCs w:val="18"/>
          <w:lang w:val="vi-VN"/>
        </w:rPr>
      </w:pPr>
      <w:r w:rsidRPr="00FA490F">
        <w:rPr>
          <w:sz w:val="18"/>
          <w:szCs w:val="18"/>
          <w:lang w:val="vi-VN"/>
        </w:rPr>
        <w:t xml:space="preserve">Địa chỉ liên hệ nhận chứng từ : Công ty TNHH Việt Nam Projects ( Địa chỉ : Lầu 2, Tòa nhà Vinaconex, Số 47 Điện Biên Phủ, phường Dakao, Quận 1, </w:t>
      </w:r>
      <w:r w:rsidR="00FA490F" w:rsidRPr="00FA490F">
        <w:rPr>
          <w:sz w:val="18"/>
          <w:szCs w:val="18"/>
          <w:lang w:val="vi-VN"/>
        </w:rPr>
        <w:t>Thành phố Hồ Chí Minh.</w:t>
      </w:r>
    </w:p>
    <w:p w14:paraId="16402FF4" w14:textId="3D94DD9E" w:rsidR="00FA490F" w:rsidRDefault="00FA490F" w:rsidP="00FA490F">
      <w:pPr>
        <w:ind w:firstLine="0"/>
        <w:rPr>
          <w:sz w:val="18"/>
          <w:szCs w:val="18"/>
          <w:lang w:val="vi-VN"/>
        </w:rPr>
      </w:pPr>
      <w:r>
        <w:rPr>
          <w:sz w:val="18"/>
          <w:szCs w:val="18"/>
          <w:lang w:val="vi-VN"/>
        </w:rPr>
        <w:t>Công  ty chúng tôi nhận làm mọi thủ tục Hải Quan, giao nhận và vận chuyển với giá tốt, đặc biệt hàng quá khổ quá tải như container, Flat Rack, thuê tài rời</w:t>
      </w:r>
    </w:p>
    <w:p w14:paraId="06EE2BA8" w14:textId="4EED27D0" w:rsidR="00FA490F" w:rsidRPr="00FA490F" w:rsidRDefault="00FA490F" w:rsidP="00FA490F">
      <w:pPr>
        <w:ind w:firstLine="0"/>
        <w:rPr>
          <w:sz w:val="18"/>
          <w:szCs w:val="18"/>
          <w:lang w:val="vi-VN"/>
        </w:rPr>
      </w:pPr>
      <w:r>
        <w:rPr>
          <w:sz w:val="18"/>
          <w:szCs w:val="18"/>
          <w:lang w:val="vi-VN"/>
        </w:rPr>
        <w:t xml:space="preserve">Xin vui lòng xác nhận sau khi nhận được thông báo hàng đến ( Email : </w:t>
      </w:r>
      <w:hyperlink r:id="rId6" w:history="1">
        <w:r w:rsidRPr="00EA007A">
          <w:rPr>
            <w:rStyle w:val="Hyperlink"/>
            <w:sz w:val="18"/>
            <w:szCs w:val="18"/>
            <w:lang w:val="vi-VN"/>
          </w:rPr>
          <w:t>operation@vnprojects.vn</w:t>
        </w:r>
      </w:hyperlink>
      <w:r>
        <w:rPr>
          <w:sz w:val="18"/>
          <w:szCs w:val="18"/>
          <w:lang w:val="vi-VN"/>
        </w:rPr>
        <w:t xml:space="preserve"> / Email : </w:t>
      </w:r>
      <w:hyperlink r:id="rId7" w:history="1">
        <w:r w:rsidRPr="00EA007A">
          <w:rPr>
            <w:rStyle w:val="Hyperlink"/>
            <w:sz w:val="18"/>
            <w:szCs w:val="18"/>
            <w:lang w:val="vi-VN"/>
          </w:rPr>
          <w:t>ops@vnprojects.vn</w:t>
        </w:r>
      </w:hyperlink>
      <w:r>
        <w:rPr>
          <w:sz w:val="18"/>
          <w:szCs w:val="18"/>
          <w:lang w:val="vi-VN"/>
        </w:rPr>
        <w:t xml:space="preserve"> )</w:t>
      </w:r>
    </w:p>
    <w:p w14:paraId="51E2905C" w14:textId="77777777" w:rsidR="00DD456F" w:rsidRPr="00DD456F" w:rsidRDefault="00DD456F" w:rsidP="009E4DE1">
      <w:pPr>
        <w:ind w:firstLine="0"/>
        <w:rPr>
          <w:sz w:val="18"/>
          <w:szCs w:val="18"/>
          <w:lang w:val="vi-VN"/>
        </w:rPr>
      </w:pPr>
    </w:p>
    <w:p w14:paraId="1966353C" w14:textId="77777777" w:rsidR="009E4DE1" w:rsidRPr="009E4DE1" w:rsidRDefault="009E4DE1" w:rsidP="009E4DE1">
      <w:pPr>
        <w:ind w:firstLine="0"/>
        <w:rPr>
          <w:sz w:val="18"/>
          <w:szCs w:val="18"/>
          <w:lang w:val="vi-VN"/>
        </w:rPr>
      </w:pPr>
    </w:p>
    <w:sectPr w:rsidR="009E4DE1" w:rsidRPr="009E4DE1" w:rsidSect="008550CE">
      <w:pgSz w:w="12240" w:h="15120"/>
      <w:pgMar w:top="720" w:right="720" w:bottom="720" w:left="720" w:header="158" w:footer="25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14CAA"/>
    <w:multiLevelType w:val="hybridMultilevel"/>
    <w:tmpl w:val="C534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D037B"/>
    <w:multiLevelType w:val="hybridMultilevel"/>
    <w:tmpl w:val="1BB8A8FC"/>
    <w:lvl w:ilvl="0" w:tplc="734226F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04DBD"/>
    <w:multiLevelType w:val="hybridMultilevel"/>
    <w:tmpl w:val="053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191153">
    <w:abstractNumId w:val="2"/>
  </w:num>
  <w:num w:numId="2" w16cid:durableId="1810322773">
    <w:abstractNumId w:val="0"/>
  </w:num>
  <w:num w:numId="3" w16cid:durableId="149305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5157"/>
    <w:rsid w:val="000949D7"/>
    <w:rsid w:val="00215C8A"/>
    <w:rsid w:val="003036EF"/>
    <w:rsid w:val="003363C1"/>
    <w:rsid w:val="003F1630"/>
    <w:rsid w:val="0042068A"/>
    <w:rsid w:val="005755D0"/>
    <w:rsid w:val="005D2448"/>
    <w:rsid w:val="005D433B"/>
    <w:rsid w:val="006929C0"/>
    <w:rsid w:val="006E1287"/>
    <w:rsid w:val="008550CE"/>
    <w:rsid w:val="009C3787"/>
    <w:rsid w:val="009C46B9"/>
    <w:rsid w:val="009E4DE1"/>
    <w:rsid w:val="00A924ED"/>
    <w:rsid w:val="00B06650"/>
    <w:rsid w:val="00B66A9D"/>
    <w:rsid w:val="00C75157"/>
    <w:rsid w:val="00DA5488"/>
    <w:rsid w:val="00DD456F"/>
    <w:rsid w:val="00E06936"/>
    <w:rsid w:val="00E209E4"/>
    <w:rsid w:val="00E5589B"/>
    <w:rsid w:val="00EF5190"/>
    <w:rsid w:val="00FA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EBC1"/>
  <w15:chartTrackingRefBased/>
  <w15:docId w15:val="{47F754CE-D0A1-457A-86D9-7892379B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0"/>
    <w:pPr>
      <w:spacing w:before="120" w:after="120" w:line="312" w:lineRule="auto"/>
      <w:ind w:firstLine="1440"/>
      <w:jc w:val="both"/>
    </w:pPr>
    <w:rPr>
      <w:rFonts w:ascii="Times New Roman" w:hAnsi="Times New Roman"/>
      <w:kern w:val="0"/>
      <w:sz w:val="28"/>
      <w14:ligatures w14:val="none"/>
    </w:rPr>
  </w:style>
  <w:style w:type="paragraph" w:styleId="Heading1">
    <w:name w:val="heading 1"/>
    <w:aliases w:val="CHUONG 1"/>
    <w:basedOn w:val="Normal"/>
    <w:next w:val="Normal"/>
    <w:link w:val="Heading1Char"/>
    <w:uiPriority w:val="9"/>
    <w:qFormat/>
    <w:rsid w:val="006929C0"/>
    <w:pPr>
      <w:keepNext/>
      <w:keepLines/>
      <w:ind w:firstLine="0"/>
      <w:jc w:val="center"/>
      <w:outlineLvl w:val="0"/>
    </w:pPr>
    <w:rPr>
      <w:rFonts w:eastAsiaTheme="majorEastAsia" w:cstheme="majorBidi"/>
      <w:b/>
      <w:caps/>
      <w:color w:val="0F4761" w:themeColor="accent1" w:themeShade="BF"/>
      <w:sz w:val="24"/>
      <w:szCs w:val="32"/>
    </w:rPr>
  </w:style>
  <w:style w:type="paragraph" w:styleId="Heading2">
    <w:name w:val="heading 2"/>
    <w:basedOn w:val="Normal"/>
    <w:next w:val="Normal"/>
    <w:link w:val="Heading2Char"/>
    <w:uiPriority w:val="9"/>
    <w:unhideWhenUsed/>
    <w:qFormat/>
    <w:rsid w:val="00215C8A"/>
    <w:pPr>
      <w:keepNext/>
      <w:keepLines/>
      <w:spacing w:before="40" w:after="0"/>
      <w:ind w:firstLine="0"/>
      <w:jc w:val="left"/>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7515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751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51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51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51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515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515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1 Char"/>
    <w:basedOn w:val="DefaultParagraphFont"/>
    <w:link w:val="Heading1"/>
    <w:uiPriority w:val="9"/>
    <w:rsid w:val="006929C0"/>
    <w:rPr>
      <w:rFonts w:ascii="Times New Roman" w:eastAsiaTheme="majorEastAsia" w:hAnsi="Times New Roman" w:cstheme="majorBidi"/>
      <w:b/>
      <w:caps/>
      <w:color w:val="0F4761" w:themeColor="accent1" w:themeShade="BF"/>
      <w:sz w:val="24"/>
      <w:szCs w:val="32"/>
    </w:rPr>
  </w:style>
  <w:style w:type="character" w:customStyle="1" w:styleId="Heading2Char">
    <w:name w:val="Heading 2 Char"/>
    <w:basedOn w:val="DefaultParagraphFont"/>
    <w:link w:val="Heading2"/>
    <w:uiPriority w:val="9"/>
    <w:rsid w:val="00215C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C7515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75157"/>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C75157"/>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C75157"/>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C75157"/>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C75157"/>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C75157"/>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C7515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5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75157"/>
    <w:pPr>
      <w:numPr>
        <w:ilvl w:val="1"/>
      </w:numPr>
      <w:spacing w:after="160"/>
      <w:ind w:firstLine="144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7515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751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5157"/>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C75157"/>
    <w:pPr>
      <w:ind w:left="720"/>
      <w:contextualSpacing/>
    </w:pPr>
  </w:style>
  <w:style w:type="character" w:styleId="IntenseEmphasis">
    <w:name w:val="Intense Emphasis"/>
    <w:basedOn w:val="DefaultParagraphFont"/>
    <w:uiPriority w:val="21"/>
    <w:qFormat/>
    <w:rsid w:val="00C75157"/>
    <w:rPr>
      <w:i/>
      <w:iCs/>
      <w:color w:val="0F4761" w:themeColor="accent1" w:themeShade="BF"/>
    </w:rPr>
  </w:style>
  <w:style w:type="paragraph" w:styleId="IntenseQuote">
    <w:name w:val="Intense Quote"/>
    <w:basedOn w:val="Normal"/>
    <w:next w:val="Normal"/>
    <w:link w:val="IntenseQuoteChar"/>
    <w:uiPriority w:val="30"/>
    <w:qFormat/>
    <w:rsid w:val="00C75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157"/>
    <w:rPr>
      <w:rFonts w:ascii="Times New Roman" w:hAnsi="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C75157"/>
    <w:rPr>
      <w:b/>
      <w:bCs/>
      <w:smallCaps/>
      <w:color w:val="0F4761" w:themeColor="accent1" w:themeShade="BF"/>
      <w:spacing w:val="5"/>
    </w:rPr>
  </w:style>
  <w:style w:type="table" w:styleId="TableGrid">
    <w:name w:val="Table Grid"/>
    <w:basedOn w:val="TableNormal"/>
    <w:uiPriority w:val="39"/>
    <w:rsid w:val="00C7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157"/>
    <w:rPr>
      <w:color w:val="467886" w:themeColor="hyperlink"/>
      <w:u w:val="single"/>
    </w:rPr>
  </w:style>
  <w:style w:type="character" w:styleId="UnresolvedMention">
    <w:name w:val="Unresolved Mention"/>
    <w:basedOn w:val="DefaultParagraphFont"/>
    <w:uiPriority w:val="99"/>
    <w:semiHidden/>
    <w:unhideWhenUsed/>
    <w:rsid w:val="00C75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280613">
      <w:bodyDiv w:val="1"/>
      <w:marLeft w:val="0"/>
      <w:marRight w:val="0"/>
      <w:marTop w:val="0"/>
      <w:marBottom w:val="0"/>
      <w:divBdr>
        <w:top w:val="none" w:sz="0" w:space="0" w:color="auto"/>
        <w:left w:val="none" w:sz="0" w:space="0" w:color="auto"/>
        <w:bottom w:val="none" w:sz="0" w:space="0" w:color="auto"/>
        <w:right w:val="none" w:sz="0" w:space="0" w:color="auto"/>
      </w:divBdr>
    </w:div>
    <w:div w:id="1327049986">
      <w:bodyDiv w:val="1"/>
      <w:marLeft w:val="0"/>
      <w:marRight w:val="0"/>
      <w:marTop w:val="0"/>
      <w:marBottom w:val="0"/>
      <w:divBdr>
        <w:top w:val="none" w:sz="0" w:space="0" w:color="auto"/>
        <w:left w:val="none" w:sz="0" w:space="0" w:color="auto"/>
        <w:bottom w:val="none" w:sz="0" w:space="0" w:color="auto"/>
        <w:right w:val="none" w:sz="0" w:space="0" w:color="auto"/>
      </w:divBdr>
    </w:div>
    <w:div w:id="1680697873">
      <w:bodyDiv w:val="1"/>
      <w:marLeft w:val="0"/>
      <w:marRight w:val="0"/>
      <w:marTop w:val="0"/>
      <w:marBottom w:val="0"/>
      <w:divBdr>
        <w:top w:val="none" w:sz="0" w:space="0" w:color="auto"/>
        <w:left w:val="none" w:sz="0" w:space="0" w:color="auto"/>
        <w:bottom w:val="none" w:sz="0" w:space="0" w:color="auto"/>
        <w:right w:val="none" w:sz="0" w:space="0" w:color="auto"/>
      </w:divBdr>
      <w:divsChild>
        <w:div w:id="1122307138">
          <w:marLeft w:val="0"/>
          <w:marRight w:val="0"/>
          <w:marTop w:val="0"/>
          <w:marBottom w:val="0"/>
          <w:divBdr>
            <w:top w:val="none" w:sz="0" w:space="0" w:color="auto"/>
            <w:left w:val="none" w:sz="0" w:space="0" w:color="auto"/>
            <w:bottom w:val="none" w:sz="0" w:space="0" w:color="auto"/>
            <w:right w:val="none" w:sz="0" w:space="0" w:color="auto"/>
          </w:divBdr>
          <w:divsChild>
            <w:div w:id="2292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ps@vnprojects.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eration@vnprojects.vn" TargetMode="External"/><Relationship Id="rId5" Type="http://schemas.openxmlformats.org/officeDocument/2006/relationships/hyperlink" Target="http://www.vnprojects.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2</cp:revision>
  <dcterms:created xsi:type="dcterms:W3CDTF">2024-02-16T13:19:00Z</dcterms:created>
  <dcterms:modified xsi:type="dcterms:W3CDTF">2024-03-08T01:53:00Z</dcterms:modified>
</cp:coreProperties>
</file>