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80"/>
      </w:pPr>
      <w:r>
        <w:rPr>
          <w:rFonts w:ascii="Arial" w:hAnsi="Arial" w:cs="Arial"/>
          <w:sz w:val="48"/>
          <w:sz-cs w:val="48"/>
          <w:b/>
          <w:spacing w:val="0"/>
          <w:color w:val="172877"/>
        </w:rPr>
        <w:t xml:space="preserve">CHAPTER 4: APPLICATION OF ARTIFICIAL INTELLIGENCE IN ENTERPRISE DATABASE SYSTEMS</w:t>
      </w:r>
    </w:p>
    <w:p>
      <w:pPr/>
      <w:r>
        <w:rPr>
          <w:rFonts w:ascii="Times New Roman" w:hAnsi="Times New Roman" w:cs="Times New Roman"/>
          <w:sz w:val="32"/>
          <w:sz-cs w:val="32"/>
          <w:spacing w:val="0"/>
          <w:color w:val="6D6D6D"/>
        </w:rPr>
        <w:t xml:space="preserve"/>
      </w:r>
    </w:p>
    <w:p>
      <w:pPr>
        <w:spacing w:after="266"/>
      </w:pPr>
      <w:r>
        <w:rPr>
          <w:rFonts w:ascii="Arial" w:hAnsi="Arial" w:cs="Arial"/>
          <w:sz w:val="40"/>
          <w:sz-cs w:val="40"/>
          <w:b/>
          <w:spacing w:val="0"/>
          <w:color w:val="172877"/>
        </w:rPr>
        <w:t xml:space="preserve">4.1. Executive Overview &amp; Strategic Alignment</w:t>
      </w:r>
    </w:p>
    <w:p>
      <w:pPr>
        <w:spacing w:after="213"/>
      </w:pPr>
      <w:r>
        <w:rPr>
          <w:rFonts w:ascii="Arial" w:hAnsi="Arial" w:cs="Arial"/>
          <w:sz w:val="34"/>
          <w:sz-cs w:val="34"/>
          <w:b/>
          <w:spacing w:val="0"/>
          <w:color w:val="1D48E6"/>
        </w:rPr>
        <w:t xml:space="preserve">4.1.1. The Paradigm Shift: From Traditional Business Intelligence to Autonomous Cognitive BI</w:t>
      </w:r>
    </w:p>
    <w:p>
      <w:pPr>
        <w:jc w:val="both"/>
        <w:spacing w:after="213"/>
      </w:pPr>
      <w:r>
        <w:rPr>
          <w:rFonts w:ascii="Times New Roman" w:hAnsi="Times New Roman" w:cs="Times New Roman"/>
          <w:sz w:val="32"/>
          <w:sz-cs w:val="32"/>
          <w:spacing w:val="0"/>
          <w:color w:val="0E121D"/>
        </w:rPr>
        <w:t xml:space="preserve">Traditional Business Intelligence (BI) systems—such as legacy dashboards built on static reporting platforms—have long served as the backbone of enterprise reporting. However, conventional BI architectures suffer from fundamental operational bottlenecks:</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High Dependency on Data Engineering &amp; Analytics Teams: Business stakeholders with domain expertise but limited technical proficiency in Structured Query Language (SQL) must submit analytical requests to centralized data teams. This creates a multi-day or multi-week ticket resolution cycle, causing significant decision-making latency.</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Rigidity and Inability to Handle Ad-Hoc Exploratory Inquiries: Pre-aggregated dashboards only display predefined Key Performance Indicators (KPIs). When unexpected business anomalies occur (e.g., sudden regional turnover spikes or department-level salary disparities), static dashboards cannot adapt without schema recalculations and engineering rework.</w:t>
      </w:r>
    </w:p>
    <w:p>
      <w:pPr>
        <w:ind w:left="720" w:first-line="-720"/>
        <w:spacing w:after="106"/>
      </w:pPr>
      <w:r>
        <w:rPr>
          <w:rFonts w:ascii="Times New Roman" w:hAnsi="Times New Roman" w:cs="Times New Roman"/>
          <w:sz w:val="32"/>
          <w:sz-cs w:val="32"/>
          <w:color w:val="0E121D"/>
        </w:rPr>
        <w:t xml:space="preserve"/>
        <w:tab/>
        <w:t xml:space="preserve">3</w:t>
        <w:tab/>
        <w:t xml:space="preserve"/>
      </w:r>
      <w:r>
        <w:rPr>
          <w:rFonts w:ascii="Times New Roman" w:hAnsi="Times New Roman" w:cs="Times New Roman"/>
          <w:sz w:val="32"/>
          <w:sz-cs w:val="32"/>
          <w:spacing w:val="0"/>
          <w:color w:val="0E121D"/>
        </w:rPr>
        <w:t xml:space="preserve">Cognitive Overhead in Insight Extraction: Raw tabular outputs and multi-metric charts still require human analysts to manually identify correlations, establish root causes, and formulate actionable interventions.</w:t>
      </w:r>
    </w:p>
    <w:p>
      <w:pPr>
        <w:jc w:val="both"/>
        <w:spacing w:after="213"/>
      </w:pPr>
      <w:r>
        <w:rPr>
          <w:rFonts w:ascii="Times New Roman" w:hAnsi="Times New Roman" w:cs="Times New Roman"/>
          <w:sz w:val="32"/>
          <w:sz-cs w:val="32"/>
          <w:spacing w:val="0"/>
          <w:color w:val="0E121D"/>
        </w:rPr>
        <w:t xml:space="preserve">To overcome these structural limitations, the Veraxus Autonomous Business Intelligence Agent was engineered as an enterprise-grade Multi-Modal Autonomous Agent (MMAA). Veraxus shifts the paradigm from passive reporting to proactive cognitive intelligence. By combining natural language understanding, real-time database schema reflection, automated SQL synthesis, closed-loop evaluator-critic validation, and polymorphic visualization, Veraxus enables non-technical decision-makers to converse directly with complex relational databases in real time.</w:t>
      </w:r>
    </w:p>
    <w:p>
      <w:pPr/>
      <w:r>
        <w:rPr>
          <w:rFonts w:ascii="Times New Roman" w:hAnsi="Times New Roman" w:cs="Times New Roman"/>
          <w:sz w:val="32"/>
          <w:sz-cs w:val="32"/>
          <w:spacing w:val="0"/>
          <w:color w:val="6D6D6D"/>
        </w:rPr>
        <w:t xml:space="preserve"/>
      </w:r>
    </w:p>
    <w:p>
      <w:pPr>
        <w:spacing w:after="213"/>
      </w:pPr>
      <w:r>
        <w:rPr>
          <w:rFonts w:ascii="Arial" w:hAnsi="Arial" w:cs="Arial"/>
          <w:sz w:val="34"/>
          <w:sz-cs w:val="34"/>
          <w:b/>
          <w:spacing w:val="0"/>
          <w:color w:val="1D48E6"/>
        </w:rPr>
        <w:t xml:space="preserve">4.1.2. The Veraxus System Architecture &amp; Multi-Modal Autonomous Agent (MMAA) Philosophy</w:t>
      </w:r>
    </w:p>
    <w:p>
      <w:pPr>
        <w:jc w:val="both"/>
        <w:spacing w:after="213"/>
      </w:pPr>
      <w:r>
        <w:rPr>
          <w:rFonts w:ascii="Times New Roman" w:hAnsi="Times New Roman" w:cs="Times New Roman"/>
          <w:sz w:val="32"/>
          <w:sz-cs w:val="32"/>
          <w:spacing w:val="0"/>
          <w:color w:val="0E121D"/>
        </w:rPr>
        <w:t xml:space="preserve">The Veraxus Cognitive Engine is designed under the Multi-Modal Autonomous Agent (MMAA) architectural framework. Unlike generic conversational interfaces that simply generate raw text, an MMAA operates as an autonomous feedback-driven loop that processes natural language inputs, evaluates computational intermediate states, validates syntactical and logical boundaries, and delivers structured analytical artifacts (executable code, structured datasets, rich analytical narratives, and interactive charts).</w:t>
      </w:r>
    </w:p>
    <w:p>
      <w:pPr>
        <w:jc w:val="both"/>
        <w:spacing w:after="213"/>
      </w:pPr>
      <w:r>
        <w:rPr>
          <w:rFonts w:ascii="Times New Roman" w:hAnsi="Times New Roman" w:cs="Times New Roman"/>
          <w:sz w:val="32"/>
          <w:sz-cs w:val="32"/>
          <w:spacing w:val="0"/>
          <w:color w:val="0E121D"/>
        </w:rPr>
        <w:t xml:space="preserve">The Veraxus operational pipeline is defined by five foundational pillars:</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Dynamic Schema Grounding: Real-time extraction of live DDL metadata, relational foreign keys, column data types, and temporal constraint flags without hardcoded table abstractions.</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Hybrid Local &amp; Cloud Inference Orchestration: Native support for Ollama Local LLMs (e.g., Qwen2.5-Coder, Llama 3, DeepSeek-Coder) for 100% air-gapped, zero-cost, and confidential enterprise deployments, seamlessly federated with optional Cloud Frontier models.</w:t>
      </w:r>
    </w:p>
    <w:p>
      <w:pPr>
        <w:ind w:left="720" w:first-line="-720"/>
        <w:spacing w:after="106"/>
      </w:pPr>
      <w:r>
        <w:rPr>
          <w:rFonts w:ascii="Times New Roman" w:hAnsi="Times New Roman" w:cs="Times New Roman"/>
          <w:sz w:val="32"/>
          <w:sz-cs w:val="32"/>
          <w:color w:val="0E121D"/>
        </w:rPr>
        <w:t xml:space="preserve"/>
        <w:tab/>
        <w:t xml:space="preserve">3</w:t>
        <w:tab/>
        <w:t xml:space="preserve"/>
      </w:r>
      <w:r>
        <w:rPr>
          <w:rFonts w:ascii="Times New Roman" w:hAnsi="Times New Roman" w:cs="Times New Roman"/>
          <w:sz w:val="32"/>
          <w:sz-cs w:val="32"/>
          <w:spacing w:val="0"/>
          <w:color w:val="0E121D"/>
        </w:rPr>
        <w:t xml:space="preserve">Deterministic SQL Synthesis &amp; Guardrails: Sandboxed compilation of MySQL 8.0 dialects, fortified by four distinct defensive layers that prevent database mutations, handle missing temporal constraints, and eradicate schema hallucinations.</w:t>
      </w:r>
    </w:p>
    <w:p>
      <w:pPr>
        <w:ind w:left="720" w:first-line="-720"/>
        <w:spacing w:after="106"/>
      </w:pPr>
      <w:r>
        <w:rPr>
          <w:rFonts w:ascii="Times New Roman" w:hAnsi="Times New Roman" w:cs="Times New Roman"/>
          <w:sz w:val="32"/>
          <w:sz-cs w:val="32"/>
          <w:color w:val="0E121D"/>
        </w:rPr>
        <w:t xml:space="preserve"/>
        <w:tab/>
        <w:t xml:space="preserve">4</w:t>
        <w:tab/>
        <w:t xml:space="preserve"/>
      </w:r>
      <w:r>
        <w:rPr>
          <w:rFonts w:ascii="Times New Roman" w:hAnsi="Times New Roman" w:cs="Times New Roman"/>
          <w:sz w:val="32"/>
          <w:sz-cs w:val="32"/>
          <w:spacing w:val="0"/>
          <w:color w:val="0E121D"/>
        </w:rPr>
        <w:t xml:space="preserve">Autonomous Self-Correcting Reflection Loop: An iterative Critic-Evaluator mechanism that captures runtime SQL execution errors (or empty result sets) and dynamically reinjects stack traces into the LLM context to self-correct within milliseconds.</w:t>
      </w:r>
    </w:p>
    <w:p>
      <w:pPr>
        <w:ind w:left="720" w:first-line="-720"/>
        <w:spacing w:after="106"/>
      </w:pPr>
      <w:r>
        <w:rPr>
          <w:rFonts w:ascii="Times New Roman" w:hAnsi="Times New Roman" w:cs="Times New Roman"/>
          <w:sz w:val="32"/>
          <w:sz-cs w:val="32"/>
          <w:color w:val="0E121D"/>
        </w:rPr>
        <w:t xml:space="preserve"/>
        <w:tab/>
        <w:t xml:space="preserve">5</w:t>
        <w:tab/>
        <w:t xml:space="preserve"/>
      </w:r>
      <w:r>
        <w:rPr>
          <w:rFonts w:ascii="Times New Roman" w:hAnsi="Times New Roman" w:cs="Times New Roman"/>
          <w:sz w:val="32"/>
          <w:sz-cs w:val="32"/>
          <w:spacing w:val="0"/>
          <w:color w:val="0E121D"/>
        </w:rPr>
        <w:t xml:space="preserve">Polymorphic Zero-Crash Visualization: An intelligent chart generator that dynamically introspects SQL result dimensions and cardinality, mapping structured DataFrames to optimized chart trace types with robust exception handling.</w:t>
      </w:r>
    </w:p>
    <w:p>
      <w:pPr/>
      <w:r>
        <w:rPr>
          <w:rFonts w:ascii="Times New Roman" w:hAnsi="Times New Roman" w:cs="Times New Roman"/>
          <w:sz w:val="32"/>
          <w:sz-cs w:val="32"/>
          <w:spacing w:val="0"/>
          <w:color w:val="6D6D6D"/>
        </w:rPr>
        <w:t xml:space="preserve"/>
      </w:r>
    </w:p>
    <w:p>
      <w:pPr>
        <w:spacing w:after="213"/>
      </w:pPr>
      <w:r>
        <w:rPr>
          <w:rFonts w:ascii="Arial" w:hAnsi="Arial" w:cs="Arial"/>
          <w:sz w:val="34"/>
          <w:sz-cs w:val="34"/>
          <w:b/>
          <w:spacing w:val="0"/>
          <w:color w:val="1D48E6"/>
        </w:rPr>
        <w:t xml:space="preserve">4.1.3. Streamlit UI/UX Layout &amp; User Interaction Paradigm</w:t>
      </w:r>
    </w:p>
    <w:p>
      <w:pPr>
        <w:jc w:val="both"/>
        <w:spacing w:after="213"/>
      </w:pPr>
      <w:r>
        <w:rPr>
          <w:rFonts w:ascii="Times New Roman" w:hAnsi="Times New Roman" w:cs="Times New Roman"/>
          <w:sz w:val="32"/>
          <w:sz-cs w:val="32"/>
          <w:spacing w:val="0"/>
          <w:color w:val="0E121D"/>
        </w:rPr>
        <w:t xml:space="preserve">The front-end user experience of Veraxus is built on a responsive Streamlit framework engineered specifically for executive decision-makers. The interface balances analytical depth with high usability, structured into three primary functional zones:</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Top-Level KPI Heads-Up Display (HUD): Displays high-level aggregated metrics computed dynamically via optimized background threads across the entire database, providing immediate organizational awareness (such as total active headcount, current payroll run-rate, and retention rates).</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Deep-Dive Strategic Layer Explorer: Interactive navigation modules categorized by analytical domain (Headcount Dynamics, Compensation Equity, Departmental Longevity, Promotion Velocity, and Attrition Analytics), allowing users to explore pre-engineered analytical dimensions or ask unbounded conversational questions.</w:t>
      </w:r>
    </w:p>
    <w:p>
      <w:pPr>
        <w:ind w:left="720" w:first-line="-720"/>
        <w:spacing w:after="106"/>
      </w:pPr>
      <w:r>
        <w:rPr>
          <w:rFonts w:ascii="Times New Roman" w:hAnsi="Times New Roman" w:cs="Times New Roman"/>
          <w:sz w:val="32"/>
          <w:sz-cs w:val="32"/>
          <w:color w:val="0E121D"/>
        </w:rPr>
        <w:t xml:space="preserve"/>
        <w:tab/>
        <w:t xml:space="preserve">3</w:t>
        <w:tab/>
        <w:t xml:space="preserve"/>
      </w:r>
      <w:r>
        <w:rPr>
          <w:rFonts w:ascii="Times New Roman" w:hAnsi="Times New Roman" w:cs="Times New Roman"/>
          <w:sz w:val="32"/>
          <w:sz-cs w:val="32"/>
          <w:spacing w:val="0"/>
          <w:color w:val="0E121D"/>
        </w:rPr>
        <w:t xml:space="preserve">Conversational Multi-Modal Workspace: An intuitive query interface coupled with real-time visual telemetry of the agent's internal thought stages:</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Stage 1: Schema Introspection &amp; Relational Traversal</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Stage 2: Contextual Few-Shot Retrieval &amp; Local LLM Synthesis</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Stage 3: Evaluator-Critic Validation &amp; Sandboxed Execution</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Stage 4: Polymorphic Rendering &amp; Narrative Formulation</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SQL Transparency Inspector: An expandable compliance view that displays the synthesized SQL query, execution time, and evaluator critique scores, maintaining complete auditability and explainability.</w:t>
      </w:r>
    </w:p>
    <w:p>
      <w:pPr/>
      <w:r>
        <w:rPr>
          <w:rFonts w:ascii="Times New Roman" w:hAnsi="Times New Roman" w:cs="Times New Roman"/>
          <w:sz w:val="32"/>
          <w:sz-cs w:val="32"/>
          <w:spacing w:val="0"/>
          <w:color w:val="6D6D6D"/>
        </w:rPr>
        <w:t xml:space="preserve"/>
      </w:r>
    </w:p>
    <w:p>
      <w:pPr>
        <w:spacing w:after="213"/>
      </w:pPr>
      <w:r>
        <w:rPr>
          <w:rFonts w:ascii="Arial" w:hAnsi="Arial" w:cs="Arial"/>
          <w:sz w:val="34"/>
          <w:sz-cs w:val="34"/>
          <w:b/>
          <w:spacing w:val="0"/>
          <w:color w:val="1D48E6"/>
        </w:rPr>
        <w:t xml:space="preserve">4.1.4. Alignment with the Enterprise employees Relational Database Scope</w:t>
      </w:r>
    </w:p>
    <w:p>
      <w:pPr>
        <w:jc w:val="both"/>
        <w:spacing w:after="213"/>
      </w:pPr>
      <w:r>
        <w:rPr>
          <w:rFonts w:ascii="Times New Roman" w:hAnsi="Times New Roman" w:cs="Times New Roman"/>
          <w:sz w:val="32"/>
          <w:sz-cs w:val="32"/>
          <w:spacing w:val="0"/>
          <w:color w:val="0E121D"/>
        </w:rPr>
        <w:t xml:space="preserve">The core experimental and production benchmark for the Veraxus Autonomous BI Agent is the canonical MySQL employees database. This relational benchmark comprises six heavily interconnected tables encompassing over 300,000 employee records and 2.8 million temporal history rows:</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employees: Master demographic and biographical entity table (emp_no, birth_date, first_name, last_name, gender, hire_date).</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departments: Master organizational business unit lookup table (dept_no, dept_name).</w:t>
      </w:r>
    </w:p>
    <w:p>
      <w:pPr>
        <w:ind w:left="720" w:first-line="-720"/>
        <w:spacing w:after="106"/>
      </w:pPr>
      <w:r>
        <w:rPr>
          <w:rFonts w:ascii="Times New Roman" w:hAnsi="Times New Roman" w:cs="Times New Roman"/>
          <w:sz w:val="32"/>
          <w:sz-cs w:val="32"/>
          <w:color w:val="0E121D"/>
        </w:rPr>
        <w:t xml:space="preserve"/>
        <w:tab/>
        <w:t xml:space="preserve">3</w:t>
        <w:tab/>
        <w:t xml:space="preserve"/>
      </w:r>
      <w:r>
        <w:rPr>
          <w:rFonts w:ascii="Times New Roman" w:hAnsi="Times New Roman" w:cs="Times New Roman"/>
          <w:sz w:val="32"/>
          <w:sz-cs w:val="32"/>
          <w:spacing w:val="0"/>
          <w:color w:val="0E121D"/>
        </w:rPr>
        <w:t xml:space="preserve">dept_emp: Temporal relationship table mapping employee assignments to departments across historical periods (emp_no, dept_no, from_date, to_date).</w:t>
      </w:r>
    </w:p>
    <w:p>
      <w:pPr>
        <w:ind w:left="720" w:first-line="-720"/>
        <w:spacing w:after="106"/>
      </w:pPr>
      <w:r>
        <w:rPr>
          <w:rFonts w:ascii="Times New Roman" w:hAnsi="Times New Roman" w:cs="Times New Roman"/>
          <w:sz w:val="32"/>
          <w:sz-cs w:val="32"/>
          <w:color w:val="0E121D"/>
        </w:rPr>
        <w:t xml:space="preserve"/>
        <w:tab/>
        <w:t xml:space="preserve">4</w:t>
        <w:tab/>
        <w:t xml:space="preserve"/>
      </w:r>
      <w:r>
        <w:rPr>
          <w:rFonts w:ascii="Times New Roman" w:hAnsi="Times New Roman" w:cs="Times New Roman"/>
          <w:sz w:val="32"/>
          <w:sz-cs w:val="32"/>
          <w:spacing w:val="0"/>
          <w:color w:val="0E121D"/>
        </w:rPr>
        <w:t xml:space="preserve">dept_manager: Temporal relationship table tracking executive leadership and department managers (emp_no, dept_no, from_date, to_date).</w:t>
      </w:r>
    </w:p>
    <w:p>
      <w:pPr>
        <w:ind w:left="720" w:first-line="-720"/>
        <w:spacing w:after="106"/>
      </w:pPr>
      <w:r>
        <w:rPr>
          <w:rFonts w:ascii="Times New Roman" w:hAnsi="Times New Roman" w:cs="Times New Roman"/>
          <w:sz w:val="32"/>
          <w:sz-cs w:val="32"/>
          <w:color w:val="0E121D"/>
        </w:rPr>
        <w:t xml:space="preserve"/>
        <w:tab/>
        <w:t xml:space="preserve">5</w:t>
        <w:tab/>
        <w:t xml:space="preserve"/>
      </w:r>
      <w:r>
        <w:rPr>
          <w:rFonts w:ascii="Times New Roman" w:hAnsi="Times New Roman" w:cs="Times New Roman"/>
          <w:sz w:val="32"/>
          <w:sz-cs w:val="32"/>
          <w:spacing w:val="0"/>
          <w:color w:val="0E121D"/>
        </w:rPr>
        <w:t xml:space="preserve">titles: Career progression log tracking formal professional titles (emp_no, title, from_date, to_date).</w:t>
      </w:r>
    </w:p>
    <w:p>
      <w:pPr>
        <w:ind w:left="720" w:first-line="-720"/>
        <w:spacing w:after="106"/>
      </w:pPr>
      <w:r>
        <w:rPr>
          <w:rFonts w:ascii="Times New Roman" w:hAnsi="Times New Roman" w:cs="Times New Roman"/>
          <w:sz w:val="32"/>
          <w:sz-cs w:val="32"/>
          <w:color w:val="0E121D"/>
        </w:rPr>
        <w:t xml:space="preserve"/>
        <w:tab/>
        <w:t xml:space="preserve">6</w:t>
        <w:tab/>
        <w:t xml:space="preserve"/>
      </w:r>
      <w:r>
        <w:rPr>
          <w:rFonts w:ascii="Times New Roman" w:hAnsi="Times New Roman" w:cs="Times New Roman"/>
          <w:sz w:val="32"/>
          <w:sz-cs w:val="32"/>
          <w:spacing w:val="0"/>
          <w:color w:val="0E121D"/>
        </w:rPr>
        <w:t xml:space="preserve">salaries: Longitudinal compensation ledger tracking all historical salary revisions (emp_no, salary, from_date, to_date).</w:t>
      </w:r>
    </w:p>
    <w:p>
      <w:pPr>
        <w:jc w:val="both"/>
        <w:spacing w:after="213"/>
      </w:pPr>
      <w:r>
        <w:rPr>
          <w:rFonts w:ascii="Times New Roman" w:hAnsi="Times New Roman" w:cs="Times New Roman"/>
          <w:sz w:val="32"/>
          <w:sz-cs w:val="32"/>
          <w:spacing w:val="0"/>
          <w:color w:val="0E121D"/>
        </w:rPr>
        <w:t xml:space="preserve">The scale and temporal design of this database present specific challenges for automated BI systems:</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Composite Temporal Primary Keys: Tables such as salaries and titles store complete longitudinal career trajectories. An employee possesses multiple historical salary and title rows differentiated by from_date and to_date.</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The Sentinel Date Constraint (to_date = '9999-01-01'): In the MySQL employees schema, active employment records are demarcated by the sentinel date '9999-01-01'. Failure to account for this condition results in severe calculation errors (e.g., inflating current payroll by more than 300% by aggregating all historical salaries across an employee's lifetime).</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Multi-Table Join Complexity: Calculating standard HR metrics (such as average salary per department or title-specific retention rates) requires joining 4 to 5 relational tables simultaneously (employees -&gt; dept_emp -&gt; departments -&gt; salaries -&gt; titles) while managing many-to-many relationship structures.</w:t>
      </w:r>
    </w:p>
    <w:p>
      <w:pPr>
        <w:jc w:val="both"/>
        <w:spacing w:after="213"/>
      </w:pPr>
      <w:r>
        <w:rPr>
          <w:rFonts w:ascii="Times New Roman" w:hAnsi="Times New Roman" w:cs="Times New Roman"/>
          <w:sz w:val="32"/>
          <w:sz-cs w:val="32"/>
          <w:spacing w:val="0"/>
          <w:color w:val="0E121D"/>
        </w:rPr>
        <w:t xml:space="preserve">Veraxus was explicitly engineered to master these relational complexities through specialized schema grounding, domain-specific prompt engineering, and intelligent fallback guardrails.</w:t>
      </w:r>
    </w:p>
    <w:p>
      <w:pPr/>
      <w:r>
        <w:rPr>
          <w:rFonts w:ascii="Times New Roman" w:hAnsi="Times New Roman" w:cs="Times New Roman"/>
          <w:sz w:val="32"/>
          <w:sz-cs w:val="32"/>
          <w:spacing w:val="0"/>
          <w:color w:val="6D6D6D"/>
        </w:rPr>
        <w:t xml:space="preserve"/>
      </w:r>
    </w:p>
    <w:p>
      <w:pPr>
        <w:spacing w:after="266"/>
      </w:pPr>
      <w:r>
        <w:rPr>
          <w:rFonts w:ascii="Arial" w:hAnsi="Arial" w:cs="Arial"/>
          <w:sz w:val="40"/>
          <w:sz-cs w:val="40"/>
          <w:b/>
          <w:spacing w:val="0"/>
          <w:color w:val="172877"/>
        </w:rPr>
        <w:t xml:space="preserve">4.2. Step-by-Step System Engineering &amp; Operational Lifecycle</w:t>
      </w:r>
    </w:p>
    <w:p>
      <w:pPr>
        <w:jc w:val="both"/>
        <w:spacing w:after="213"/>
      </w:pPr>
      <w:r>
        <w:rPr>
          <w:rFonts w:ascii="Times New Roman" w:hAnsi="Times New Roman" w:cs="Times New Roman"/>
          <w:sz w:val="32"/>
          <w:sz-cs w:val="32"/>
          <w:spacing w:val="0"/>
          <w:color w:val="0E121D"/>
        </w:rPr>
        <w:t xml:space="preserve">The operational lifecycle of Veraxus executes through an integrated, closed-loop software architecture. Every user interaction traverses distinct, deterministic phases designed to eliminate hallucinations, enforce computational rigor, and prevent runtime failures.</w:t>
      </w:r>
    </w:p>
    <w:p>
      <w:pPr/>
      <w:r>
        <w:rPr>
          <w:rFonts w:ascii="Times New Roman" w:hAnsi="Times New Roman" w:cs="Times New Roman"/>
          <w:sz w:val="32"/>
          <w:sz-cs w:val="32"/>
          <w:spacing w:val="0"/>
          <w:color w:val="6D6D6D"/>
        </w:rPr>
        <w:t xml:space="preserve"/>
      </w:r>
    </w:p>
    <w:p>
      <w:pPr>
        <w:spacing w:after="213"/>
      </w:pPr>
      <w:r>
        <w:rPr>
          <w:rFonts w:ascii="Arial" w:hAnsi="Arial" w:cs="Arial"/>
          <w:sz w:val="34"/>
          <w:sz-cs w:val="34"/>
          <w:b/>
          <w:spacing w:val="0"/>
          <w:color w:val="1D48E6"/>
        </w:rPr>
        <w:t xml:space="preserve">4.2.1. Step 1: Real-Time Schema Context Extractor</w:t>
      </w:r>
    </w:p>
    <w:p>
      <w:pPr>
        <w:jc w:val="both"/>
        <w:spacing w:after="213"/>
      </w:pPr>
      <w:r>
        <w:rPr>
          <w:rFonts w:ascii="Times New Roman" w:hAnsi="Times New Roman" w:cs="Times New Roman"/>
          <w:sz w:val="32"/>
          <w:sz-cs w:val="32"/>
          <w:spacing w:val="0"/>
          <w:color w:val="0E121D"/>
        </w:rPr>
        <w:t xml:space="preserve">Generic LLM solutions fail in enterprise database environments because they rely on static, memorized approximations of database structures. When table names, column naming conventions, or data types deviate from generic expectations, the LLM hallucinates non-existent columns.</w:t>
      </w:r>
    </w:p>
    <w:p>
      <w:pPr>
        <w:jc w:val="both"/>
        <w:spacing w:after="213"/>
      </w:pPr>
      <w:r>
        <w:rPr>
          <w:rFonts w:ascii="Times New Roman" w:hAnsi="Times New Roman" w:cs="Times New Roman"/>
          <w:sz w:val="32"/>
          <w:sz-cs w:val="32"/>
          <w:spacing w:val="0"/>
          <w:color w:val="0E121D"/>
        </w:rPr>
        <w:t xml:space="preserve">Veraxus addresses this with a dedicated, real-time Schema Context Extractor. Upon initialization and before query synthesis, the module connects to the live database catalog via MySQL INFORMATION_SCHEMA and dynamic reflection to extract table names, column descriptors, primary keys, foreign key constraints, and business sentinel flags.</w:t>
      </w:r>
    </w:p>
    <w:p>
      <w:pPr>
        <w:spacing w:after="160"/>
      </w:pPr>
      <w:r>
        <w:rPr>
          <w:rFonts w:ascii="Arial" w:hAnsi="Arial" w:cs="Arial"/>
          <w:sz w:val="32"/>
          <w:sz-cs w:val="32"/>
          <w:b/>
          <w:spacing w:val="0"/>
          <w:color w:val="181E2A"/>
        </w:rPr>
        <w:t xml:space="preserve">Complete Schema Context Definition Injected into the Model Context</w:t>
      </w:r>
    </w:p>
    <w:p>
      <w:pPr/>
      <w:r>
        <w:rPr>
          <w:rFonts w:ascii="Courier New" w:hAnsi="Courier New" w:cs="Courier New"/>
          <w:sz w:val="25"/>
          <w:sz-cs w:val="25"/>
          <w:spacing w:val="0"/>
          <w:color w:val="0D121F"/>
        </w:rPr>
        <w:t xml:space="preserve">CREATE TABLE employees (</w:t>
      </w:r>
    </w:p>
    <w:p>
      <w:pPr/>
      <w:r>
        <w:rPr>
          <w:rFonts w:ascii="Courier New" w:hAnsi="Courier New" w:cs="Courier New"/>
          <w:sz w:val="25"/>
          <w:sz-cs w:val="25"/>
          <w:spacing w:val="0"/>
          <w:color w:val="0D121F"/>
        </w:rPr>
        <w:t xml:space="preserve">    emp_no INT NOT NULL,</w:t>
      </w:r>
    </w:p>
    <w:p>
      <w:pPr/>
      <w:r>
        <w:rPr>
          <w:rFonts w:ascii="Courier New" w:hAnsi="Courier New" w:cs="Courier New"/>
          <w:sz w:val="25"/>
          <w:sz-cs w:val="25"/>
          <w:spacing w:val="0"/>
          <w:color w:val="0D121F"/>
        </w:rPr>
        <w:t xml:space="preserve">    birth_date DATE NOT NULL,</w:t>
      </w:r>
    </w:p>
    <w:p>
      <w:pPr/>
      <w:r>
        <w:rPr>
          <w:rFonts w:ascii="Courier New" w:hAnsi="Courier New" w:cs="Courier New"/>
          <w:sz w:val="25"/>
          <w:sz-cs w:val="25"/>
          <w:spacing w:val="0"/>
          <w:color w:val="0D121F"/>
        </w:rPr>
        <w:t xml:space="preserve">    first_name VARCHAR(14) NOT NULL,</w:t>
      </w:r>
    </w:p>
    <w:p>
      <w:pPr/>
      <w:r>
        <w:rPr>
          <w:rFonts w:ascii="Courier New" w:hAnsi="Courier New" w:cs="Courier New"/>
          <w:sz w:val="25"/>
          <w:sz-cs w:val="25"/>
          <w:spacing w:val="0"/>
          <w:color w:val="0D121F"/>
        </w:rPr>
        <w:t xml:space="preserve">    last_name VARCHAR(16) NOT NULL,</w:t>
      </w:r>
    </w:p>
    <w:p>
      <w:pPr/>
      <w:r>
        <w:rPr>
          <w:rFonts w:ascii="Courier New" w:hAnsi="Courier New" w:cs="Courier New"/>
          <w:sz w:val="25"/>
          <w:sz-cs w:val="25"/>
          <w:spacing w:val="0"/>
          <w:color w:val="0D121F"/>
        </w:rPr>
        <w:t xml:space="preserve">    gender ENUM('M','F') NOT NULL,</w:t>
      </w:r>
    </w:p>
    <w:p>
      <w:pPr/>
      <w:r>
        <w:rPr>
          <w:rFonts w:ascii="Courier New" w:hAnsi="Courier New" w:cs="Courier New"/>
          <w:sz w:val="25"/>
          <w:sz-cs w:val="25"/>
          <w:spacing w:val="0"/>
          <w:color w:val="0D121F"/>
        </w:rPr>
        <w:t xml:space="preserve">    hire_date DATE NOT NULL,</w:t>
      </w:r>
    </w:p>
    <w:p>
      <w:pPr/>
      <w:r>
        <w:rPr>
          <w:rFonts w:ascii="Courier New" w:hAnsi="Courier New" w:cs="Courier New"/>
          <w:sz w:val="25"/>
          <w:sz-cs w:val="25"/>
          <w:spacing w:val="0"/>
          <w:color w:val="0D121F"/>
        </w:rPr>
        <w:t xml:space="preserve">    PRIMARY KEY (emp_no)</w:t>
      </w:r>
    </w:p>
    <w:p>
      <w:pPr/>
      <w:r>
        <w:rPr>
          <w:rFonts w:ascii="Courier New" w:hAnsi="Courier New" w:cs="Courier New"/>
          <w:sz w:val="25"/>
          <w:sz-cs w:val="25"/>
          <w:spacing w:val="0"/>
          <w:color w:val="0D121F"/>
        </w:rPr>
        <w:t xml:space="preserve">);</w:t>
      </w:r>
    </w:p>
    <w:p>
      <w:pPr/>
      <w:r>
        <w:rPr>
          <w:rFonts w:ascii="Courier New" w:hAnsi="Courier New" w:cs="Courier New"/>
          <w:sz w:val="25"/>
          <w:sz-cs w:val="25"/>
          <w:spacing w:val="0"/>
          <w:color w:val="0D121F"/>
        </w:rPr>
        <w:t xml:space="preserve"/>
      </w:r>
    </w:p>
    <w:p>
      <w:pPr/>
      <w:r>
        <w:rPr>
          <w:rFonts w:ascii="Courier New" w:hAnsi="Courier New" w:cs="Courier New"/>
          <w:sz w:val="25"/>
          <w:sz-cs w:val="25"/>
          <w:spacing w:val="0"/>
          <w:color w:val="0D121F"/>
        </w:rPr>
        <w:t xml:space="preserve">CREATE TABLE departments (</w:t>
      </w:r>
    </w:p>
    <w:p>
      <w:pPr/>
      <w:r>
        <w:rPr>
          <w:rFonts w:ascii="Courier New" w:hAnsi="Courier New" w:cs="Courier New"/>
          <w:sz w:val="25"/>
          <w:sz-cs w:val="25"/>
          <w:spacing w:val="0"/>
          <w:color w:val="0D121F"/>
        </w:rPr>
        <w:t xml:space="preserve">    dept_no CHAR(4) NOT NULL,</w:t>
      </w:r>
    </w:p>
    <w:p>
      <w:pPr/>
      <w:r>
        <w:rPr>
          <w:rFonts w:ascii="Courier New" w:hAnsi="Courier New" w:cs="Courier New"/>
          <w:sz w:val="25"/>
          <w:sz-cs w:val="25"/>
          <w:spacing w:val="0"/>
          <w:color w:val="0D121F"/>
        </w:rPr>
        <w:t xml:space="preserve">    dept_name VARCHAR(40) NOT NULL,</w:t>
      </w:r>
    </w:p>
    <w:p>
      <w:pPr/>
      <w:r>
        <w:rPr>
          <w:rFonts w:ascii="Courier New" w:hAnsi="Courier New" w:cs="Courier New"/>
          <w:sz w:val="25"/>
          <w:sz-cs w:val="25"/>
          <w:spacing w:val="0"/>
          <w:color w:val="0D121F"/>
        </w:rPr>
        <w:t xml:space="preserve">    PRIMARY KEY (dept_no),</w:t>
      </w:r>
    </w:p>
    <w:p>
      <w:pPr/>
      <w:r>
        <w:rPr>
          <w:rFonts w:ascii="Courier New" w:hAnsi="Courier New" w:cs="Courier New"/>
          <w:sz w:val="25"/>
          <w:sz-cs w:val="25"/>
          <w:spacing w:val="0"/>
          <w:color w:val="0D121F"/>
        </w:rPr>
        <w:t xml:space="preserve">    UNIQUE KEY (dept_name)</w:t>
      </w:r>
    </w:p>
    <w:p>
      <w:pPr/>
      <w:r>
        <w:rPr>
          <w:rFonts w:ascii="Courier New" w:hAnsi="Courier New" w:cs="Courier New"/>
          <w:sz w:val="25"/>
          <w:sz-cs w:val="25"/>
          <w:spacing w:val="0"/>
          <w:color w:val="0D121F"/>
        </w:rPr>
        <w:t xml:space="preserve">);</w:t>
      </w:r>
    </w:p>
    <w:p>
      <w:pPr/>
      <w:r>
        <w:rPr>
          <w:rFonts w:ascii="Courier New" w:hAnsi="Courier New" w:cs="Courier New"/>
          <w:sz w:val="25"/>
          <w:sz-cs w:val="25"/>
          <w:spacing w:val="0"/>
          <w:color w:val="0D121F"/>
        </w:rPr>
        <w:t xml:space="preserve"/>
      </w:r>
    </w:p>
    <w:p>
      <w:pPr/>
      <w:r>
        <w:rPr>
          <w:rFonts w:ascii="Courier New" w:hAnsi="Courier New" w:cs="Courier New"/>
          <w:sz w:val="25"/>
          <w:sz-cs w:val="25"/>
          <w:spacing w:val="0"/>
          <w:color w:val="0D121F"/>
        </w:rPr>
        <w:t xml:space="preserve">CREATE TABLE dept_emp (</w:t>
      </w:r>
    </w:p>
    <w:p>
      <w:pPr/>
      <w:r>
        <w:rPr>
          <w:rFonts w:ascii="Courier New" w:hAnsi="Courier New" w:cs="Courier New"/>
          <w:sz w:val="25"/>
          <w:sz-cs w:val="25"/>
          <w:spacing w:val="0"/>
          <w:color w:val="0D121F"/>
        </w:rPr>
        <w:t xml:space="preserve">    emp_no INT NOT NULL,</w:t>
      </w:r>
    </w:p>
    <w:p>
      <w:pPr/>
      <w:r>
        <w:rPr>
          <w:rFonts w:ascii="Courier New" w:hAnsi="Courier New" w:cs="Courier New"/>
          <w:sz w:val="25"/>
          <w:sz-cs w:val="25"/>
          <w:spacing w:val="0"/>
          <w:color w:val="0D121F"/>
        </w:rPr>
        <w:t xml:space="preserve">    dept_no CHAR(4) NOT NULL,</w:t>
      </w:r>
    </w:p>
    <w:p>
      <w:pPr/>
      <w:r>
        <w:rPr>
          <w:rFonts w:ascii="Courier New" w:hAnsi="Courier New" w:cs="Courier New"/>
          <w:sz w:val="25"/>
          <w:sz-cs w:val="25"/>
          <w:spacing w:val="0"/>
          <w:color w:val="0D121F"/>
        </w:rPr>
        <w:t xml:space="preserve">    from_date DATE NOT NULL,</w:t>
      </w:r>
    </w:p>
    <w:p>
      <w:pPr/>
      <w:r>
        <w:rPr>
          <w:rFonts w:ascii="Courier New" w:hAnsi="Courier New" w:cs="Courier New"/>
          <w:sz w:val="25"/>
          <w:sz-cs w:val="25"/>
          <w:spacing w:val="0"/>
          <w:color w:val="0D121F"/>
        </w:rPr>
        <w:t xml:space="preserve">    to_date DATE NOT NULL, -- NOTE: '9999-01-01' denotes current active assignment</w:t>
      </w:r>
    </w:p>
    <w:p>
      <w:pPr/>
      <w:r>
        <w:rPr>
          <w:rFonts w:ascii="Courier New" w:hAnsi="Courier New" w:cs="Courier New"/>
          <w:sz w:val="25"/>
          <w:sz-cs w:val="25"/>
          <w:spacing w:val="0"/>
          <w:color w:val="0D121F"/>
        </w:rPr>
        <w:t xml:space="preserve">    PRIMARY KEY (emp_no, dept_no),</w:t>
      </w:r>
    </w:p>
    <w:p>
      <w:pPr/>
      <w:r>
        <w:rPr>
          <w:rFonts w:ascii="Courier New" w:hAnsi="Courier New" w:cs="Courier New"/>
          <w:sz w:val="25"/>
          <w:sz-cs w:val="25"/>
          <w:spacing w:val="0"/>
          <w:color w:val="0D121F"/>
        </w:rPr>
        <w:t xml:space="preserve">    FOREIGN KEY (emp_no) REFERENCES employees (emp_no),</w:t>
      </w:r>
    </w:p>
    <w:p>
      <w:pPr/>
      <w:r>
        <w:rPr>
          <w:rFonts w:ascii="Courier New" w:hAnsi="Courier New" w:cs="Courier New"/>
          <w:sz w:val="25"/>
          <w:sz-cs w:val="25"/>
          <w:spacing w:val="0"/>
          <w:color w:val="0D121F"/>
        </w:rPr>
        <w:t xml:space="preserve">    FOREIGN KEY (dept_no) REFERENCES departments (dept_no)</w:t>
      </w:r>
    </w:p>
    <w:p>
      <w:pPr/>
      <w:r>
        <w:rPr>
          <w:rFonts w:ascii="Courier New" w:hAnsi="Courier New" w:cs="Courier New"/>
          <w:sz w:val="25"/>
          <w:sz-cs w:val="25"/>
          <w:spacing w:val="0"/>
          <w:color w:val="0D121F"/>
        </w:rPr>
        <w:t xml:space="preserve">);</w:t>
      </w:r>
    </w:p>
    <w:p>
      <w:pPr/>
      <w:r>
        <w:rPr>
          <w:rFonts w:ascii="Courier New" w:hAnsi="Courier New" w:cs="Courier New"/>
          <w:sz w:val="25"/>
          <w:sz-cs w:val="25"/>
          <w:spacing w:val="0"/>
          <w:color w:val="0D121F"/>
        </w:rPr>
        <w:t xml:space="preserve"/>
      </w:r>
    </w:p>
    <w:p>
      <w:pPr/>
      <w:r>
        <w:rPr>
          <w:rFonts w:ascii="Courier New" w:hAnsi="Courier New" w:cs="Courier New"/>
          <w:sz w:val="25"/>
          <w:sz-cs w:val="25"/>
          <w:spacing w:val="0"/>
          <w:color w:val="0D121F"/>
        </w:rPr>
        <w:t xml:space="preserve">CREATE TABLE dept_manager (</w:t>
      </w:r>
    </w:p>
    <w:p>
      <w:pPr/>
      <w:r>
        <w:rPr>
          <w:rFonts w:ascii="Courier New" w:hAnsi="Courier New" w:cs="Courier New"/>
          <w:sz w:val="25"/>
          <w:sz-cs w:val="25"/>
          <w:spacing w:val="0"/>
          <w:color w:val="0D121F"/>
        </w:rPr>
        <w:t xml:space="preserve">    emp_no INT NOT NULL,</w:t>
      </w:r>
    </w:p>
    <w:p>
      <w:pPr/>
      <w:r>
        <w:rPr>
          <w:rFonts w:ascii="Courier New" w:hAnsi="Courier New" w:cs="Courier New"/>
          <w:sz w:val="25"/>
          <w:sz-cs w:val="25"/>
          <w:spacing w:val="0"/>
          <w:color w:val="0D121F"/>
        </w:rPr>
        <w:t xml:space="preserve">    dept_no CHAR(4) NOT NULL,</w:t>
      </w:r>
    </w:p>
    <w:p>
      <w:pPr/>
      <w:r>
        <w:rPr>
          <w:rFonts w:ascii="Courier New" w:hAnsi="Courier New" w:cs="Courier New"/>
          <w:sz w:val="25"/>
          <w:sz-cs w:val="25"/>
          <w:spacing w:val="0"/>
          <w:color w:val="0D121F"/>
        </w:rPr>
        <w:t xml:space="preserve">    from_date DATE NOT NULL,</w:t>
      </w:r>
    </w:p>
    <w:p>
      <w:pPr/>
      <w:r>
        <w:rPr>
          <w:rFonts w:ascii="Courier New" w:hAnsi="Courier New" w:cs="Courier New"/>
          <w:sz w:val="25"/>
          <w:sz-cs w:val="25"/>
          <w:spacing w:val="0"/>
          <w:color w:val="0D121F"/>
        </w:rPr>
        <w:t xml:space="preserve">    to_date DATE NOT NULL, -- NOTE: '9999-01-01' denotes current active manager</w:t>
      </w:r>
    </w:p>
    <w:p>
      <w:pPr/>
      <w:r>
        <w:rPr>
          <w:rFonts w:ascii="Courier New" w:hAnsi="Courier New" w:cs="Courier New"/>
          <w:sz w:val="25"/>
          <w:sz-cs w:val="25"/>
          <w:spacing w:val="0"/>
          <w:color w:val="0D121F"/>
        </w:rPr>
        <w:t xml:space="preserve">    PRIMARY KEY (emp_no, dept_no),</w:t>
      </w:r>
    </w:p>
    <w:p>
      <w:pPr/>
      <w:r>
        <w:rPr>
          <w:rFonts w:ascii="Courier New" w:hAnsi="Courier New" w:cs="Courier New"/>
          <w:sz w:val="25"/>
          <w:sz-cs w:val="25"/>
          <w:spacing w:val="0"/>
          <w:color w:val="0D121F"/>
        </w:rPr>
        <w:t xml:space="preserve">    FOREIGN KEY (emp_no) REFERENCES employees (emp_no),</w:t>
      </w:r>
    </w:p>
    <w:p>
      <w:pPr/>
      <w:r>
        <w:rPr>
          <w:rFonts w:ascii="Courier New" w:hAnsi="Courier New" w:cs="Courier New"/>
          <w:sz w:val="25"/>
          <w:sz-cs w:val="25"/>
          <w:spacing w:val="0"/>
          <w:color w:val="0D121F"/>
        </w:rPr>
        <w:t xml:space="preserve">    FOREIGN KEY (dept_no) REFERENCES departments (dept_no)</w:t>
      </w:r>
    </w:p>
    <w:p>
      <w:pPr/>
      <w:r>
        <w:rPr>
          <w:rFonts w:ascii="Courier New" w:hAnsi="Courier New" w:cs="Courier New"/>
          <w:sz w:val="25"/>
          <w:sz-cs w:val="25"/>
          <w:spacing w:val="0"/>
          <w:color w:val="0D121F"/>
        </w:rPr>
        <w:t xml:space="preserve">);</w:t>
      </w:r>
    </w:p>
    <w:p>
      <w:pPr/>
      <w:r>
        <w:rPr>
          <w:rFonts w:ascii="Courier New" w:hAnsi="Courier New" w:cs="Courier New"/>
          <w:sz w:val="25"/>
          <w:sz-cs w:val="25"/>
          <w:spacing w:val="0"/>
          <w:color w:val="0D121F"/>
        </w:rPr>
        <w:t xml:space="preserve"/>
      </w:r>
    </w:p>
    <w:p>
      <w:pPr/>
      <w:r>
        <w:rPr>
          <w:rFonts w:ascii="Courier New" w:hAnsi="Courier New" w:cs="Courier New"/>
          <w:sz w:val="25"/>
          <w:sz-cs w:val="25"/>
          <w:spacing w:val="0"/>
          <w:color w:val="0D121F"/>
        </w:rPr>
        <w:t xml:space="preserve">CREATE TABLE titles (</w:t>
      </w:r>
    </w:p>
    <w:p>
      <w:pPr/>
      <w:r>
        <w:rPr>
          <w:rFonts w:ascii="Courier New" w:hAnsi="Courier New" w:cs="Courier New"/>
          <w:sz w:val="25"/>
          <w:sz-cs w:val="25"/>
          <w:spacing w:val="0"/>
          <w:color w:val="0D121F"/>
        </w:rPr>
        <w:t xml:space="preserve">    emp_no INT NOT NULL,</w:t>
      </w:r>
    </w:p>
    <w:p>
      <w:pPr/>
      <w:r>
        <w:rPr>
          <w:rFonts w:ascii="Courier New" w:hAnsi="Courier New" w:cs="Courier New"/>
          <w:sz w:val="25"/>
          <w:sz-cs w:val="25"/>
          <w:spacing w:val="0"/>
          <w:color w:val="0D121F"/>
        </w:rPr>
        <w:t xml:space="preserve">    title VARCHAR(50) NOT NULL,</w:t>
      </w:r>
    </w:p>
    <w:p>
      <w:pPr/>
      <w:r>
        <w:rPr>
          <w:rFonts w:ascii="Courier New" w:hAnsi="Courier New" w:cs="Courier New"/>
          <w:sz w:val="25"/>
          <w:sz-cs w:val="25"/>
          <w:spacing w:val="0"/>
          <w:color w:val="0D121F"/>
        </w:rPr>
        <w:t xml:space="preserve">    from_date DATE NOT NULL,</w:t>
      </w:r>
    </w:p>
    <w:p>
      <w:pPr/>
      <w:r>
        <w:rPr>
          <w:rFonts w:ascii="Courier New" w:hAnsi="Courier New" w:cs="Courier New"/>
          <w:sz w:val="25"/>
          <w:sz-cs w:val="25"/>
          <w:spacing w:val="0"/>
          <w:color w:val="0D121F"/>
        </w:rPr>
        <w:t xml:space="preserve">    to_date DATE NOT NULL, -- NOTE: '9999-01-01' denotes current active title</w:t>
      </w:r>
    </w:p>
    <w:p>
      <w:pPr/>
      <w:r>
        <w:rPr>
          <w:rFonts w:ascii="Courier New" w:hAnsi="Courier New" w:cs="Courier New"/>
          <w:sz w:val="25"/>
          <w:sz-cs w:val="25"/>
          <w:spacing w:val="0"/>
          <w:color w:val="0D121F"/>
        </w:rPr>
        <w:t xml:space="preserve">    PRIMARY KEY (emp_no, title, from_date),</w:t>
      </w:r>
    </w:p>
    <w:p>
      <w:pPr/>
      <w:r>
        <w:rPr>
          <w:rFonts w:ascii="Courier New" w:hAnsi="Courier New" w:cs="Courier New"/>
          <w:sz w:val="25"/>
          <w:sz-cs w:val="25"/>
          <w:spacing w:val="0"/>
          <w:color w:val="0D121F"/>
        </w:rPr>
        <w:t xml:space="preserve">    FOREIGN KEY (emp_no) REFERENCES employees (emp_no)</w:t>
      </w:r>
    </w:p>
    <w:p>
      <w:pPr/>
      <w:r>
        <w:rPr>
          <w:rFonts w:ascii="Courier New" w:hAnsi="Courier New" w:cs="Courier New"/>
          <w:sz w:val="25"/>
          <w:sz-cs w:val="25"/>
          <w:spacing w:val="0"/>
          <w:color w:val="0D121F"/>
        </w:rPr>
        <w:t xml:space="preserve">);</w:t>
      </w:r>
    </w:p>
    <w:p>
      <w:pPr/>
      <w:r>
        <w:rPr>
          <w:rFonts w:ascii="Courier New" w:hAnsi="Courier New" w:cs="Courier New"/>
          <w:sz w:val="25"/>
          <w:sz-cs w:val="25"/>
          <w:spacing w:val="0"/>
          <w:color w:val="0D121F"/>
        </w:rPr>
        <w:t xml:space="preserve"/>
      </w:r>
    </w:p>
    <w:p>
      <w:pPr/>
      <w:r>
        <w:rPr>
          <w:rFonts w:ascii="Courier New" w:hAnsi="Courier New" w:cs="Courier New"/>
          <w:sz w:val="25"/>
          <w:sz-cs w:val="25"/>
          <w:spacing w:val="0"/>
          <w:color w:val="0D121F"/>
        </w:rPr>
        <w:t xml:space="preserve">CREATE TABLE salaries (</w:t>
      </w:r>
    </w:p>
    <w:p>
      <w:pPr/>
      <w:r>
        <w:rPr>
          <w:rFonts w:ascii="Courier New" w:hAnsi="Courier New" w:cs="Courier New"/>
          <w:sz w:val="25"/>
          <w:sz-cs w:val="25"/>
          <w:spacing w:val="0"/>
          <w:color w:val="0D121F"/>
        </w:rPr>
        <w:t xml:space="preserve">    emp_no INT NOT NULL,</w:t>
      </w:r>
    </w:p>
    <w:p>
      <w:pPr/>
      <w:r>
        <w:rPr>
          <w:rFonts w:ascii="Courier New" w:hAnsi="Courier New" w:cs="Courier New"/>
          <w:sz w:val="25"/>
          <w:sz-cs w:val="25"/>
          <w:spacing w:val="0"/>
          <w:color w:val="0D121F"/>
        </w:rPr>
        <w:t xml:space="preserve">    salary INT NOT NULL,</w:t>
      </w:r>
    </w:p>
    <w:p>
      <w:pPr/>
      <w:r>
        <w:rPr>
          <w:rFonts w:ascii="Courier New" w:hAnsi="Courier New" w:cs="Courier New"/>
          <w:sz w:val="25"/>
          <w:sz-cs w:val="25"/>
          <w:spacing w:val="0"/>
          <w:color w:val="0D121F"/>
        </w:rPr>
        <w:t xml:space="preserve">    from_date DATE NOT NULL,</w:t>
      </w:r>
    </w:p>
    <w:p>
      <w:pPr/>
      <w:r>
        <w:rPr>
          <w:rFonts w:ascii="Courier New" w:hAnsi="Courier New" w:cs="Courier New"/>
          <w:sz w:val="25"/>
          <w:sz-cs w:val="25"/>
          <w:spacing w:val="0"/>
          <w:color w:val="0D121F"/>
        </w:rPr>
        <w:t xml:space="preserve">    to_date DATE NOT NULL, -- NOTE: '9999-01-01' denotes current active salary</w:t>
      </w:r>
    </w:p>
    <w:p>
      <w:pPr/>
      <w:r>
        <w:rPr>
          <w:rFonts w:ascii="Courier New" w:hAnsi="Courier New" w:cs="Courier New"/>
          <w:sz w:val="25"/>
          <w:sz-cs w:val="25"/>
          <w:spacing w:val="0"/>
          <w:color w:val="0D121F"/>
        </w:rPr>
        <w:t xml:space="preserve">    PRIMARY KEY (emp_no, from_date),</w:t>
      </w:r>
    </w:p>
    <w:p>
      <w:pPr/>
      <w:r>
        <w:rPr>
          <w:rFonts w:ascii="Courier New" w:hAnsi="Courier New" w:cs="Courier New"/>
          <w:sz w:val="25"/>
          <w:sz-cs w:val="25"/>
          <w:spacing w:val="0"/>
          <w:color w:val="0D121F"/>
        </w:rPr>
        <w:t xml:space="preserve">    FOREIGN KEY (emp_no) REFERENCES employees (emp_no)</w:t>
      </w:r>
    </w:p>
    <w:p>
      <w:pPr/>
      <w:r>
        <w:rPr>
          <w:rFonts w:ascii="Courier New" w:hAnsi="Courier New" w:cs="Courier New"/>
          <w:sz w:val="25"/>
          <w:sz-cs w:val="25"/>
          <w:spacing w:val="0"/>
          <w:color w:val="0D121F"/>
        </w:rPr>
        <w:t xml:space="preserve">);</w:t>
      </w:r>
    </w:p>
    <w:p>
      <w:pPr>
        <w:jc w:val="both"/>
        <w:spacing w:after="213"/>
      </w:pPr>
      <w:r>
        <w:rPr>
          <w:rFonts w:ascii="Times New Roman" w:hAnsi="Times New Roman" w:cs="Times New Roman"/>
          <w:sz w:val="32"/>
          <w:sz-cs w:val="32"/>
          <w:spacing w:val="0"/>
          <w:color w:val="0E121D"/>
        </w:rPr>
        <w:t xml:space="preserve">By injecting this exact schema context directly into the inference prompt, Veraxus eliminates column name hallucination, ensures explicit join paths along verified foreign keys, and consistently applies sentinel date filtering.</w:t>
      </w:r>
    </w:p>
    <w:p>
      <w:pPr/>
      <w:r>
        <w:rPr>
          <w:rFonts w:ascii="Times New Roman" w:hAnsi="Times New Roman" w:cs="Times New Roman"/>
          <w:sz w:val="32"/>
          <w:sz-cs w:val="32"/>
          <w:spacing w:val="0"/>
          <w:color w:val="6D6D6D"/>
        </w:rPr>
        <w:t xml:space="preserve"/>
      </w:r>
    </w:p>
    <w:p>
      <w:pPr>
        <w:spacing w:after="213"/>
      </w:pPr>
      <w:r>
        <w:rPr>
          <w:rFonts w:ascii="Arial" w:hAnsi="Arial" w:cs="Arial"/>
          <w:sz w:val="34"/>
          <w:sz-cs w:val="34"/>
          <w:b/>
          <w:spacing w:val="0"/>
          <w:color w:val="1D48E6"/>
        </w:rPr>
        <w:t xml:space="preserve">4.2.2. Step 2: Dynamic Few-Shot RAG Engine</w:t>
      </w:r>
    </w:p>
    <w:p>
      <w:pPr>
        <w:jc w:val="both"/>
        <w:spacing w:after="213"/>
      </w:pPr>
      <w:r>
        <w:rPr>
          <w:rFonts w:ascii="Times New Roman" w:hAnsi="Times New Roman" w:cs="Times New Roman"/>
          <w:sz w:val="32"/>
          <w:sz-cs w:val="32"/>
          <w:spacing w:val="0"/>
          <w:color w:val="0E121D"/>
        </w:rPr>
        <w:t xml:space="preserve">Even with complete schema definitions, relational database queries often require specific domain patterns, such as temporal window aggregations, subqueries, and mathematical transformations. To guide the LLM toward production-grade SQL, Veraxus incorporates a Dynamic Few-Shot Retrieval-Augmented Generation (RAG) Engine.</w:t>
      </w:r>
    </w:p>
    <w:p>
      <w:pPr>
        <w:jc w:val="both"/>
        <w:spacing w:after="213"/>
      </w:pPr>
      <w:r>
        <w:rPr>
          <w:rFonts w:ascii="Times New Roman" w:hAnsi="Times New Roman" w:cs="Times New Roman"/>
          <w:sz w:val="32"/>
          <w:sz-cs w:val="32"/>
          <w:spacing w:val="0"/>
          <w:color w:val="0E121D"/>
        </w:rPr>
        <w:t xml:space="preserve">The Few-Shot engine maintains an indexed repository of validated, highly optimized natural-language-to-SQL pairs spanning various analytical patterns. When a user enters a query, the engine computes semantic embedding similarity against the repository and injects the top matching exemplars directly into the prompt.</w:t>
      </w:r>
    </w:p>
    <w:p>
      <w:pPr>
        <w:spacing w:after="160"/>
      </w:pPr>
      <w:r>
        <w:rPr>
          <w:rFonts w:ascii="Arial" w:hAnsi="Arial" w:cs="Arial"/>
          <w:sz w:val="32"/>
          <w:sz-cs w:val="32"/>
          <w:b/>
          <w:spacing w:val="0"/>
          <w:color w:val="181E2A"/>
        </w:rPr>
        <w:t xml:space="preserve">Example Few-Shot Pair Injected for Compensation Queries</w:t>
      </w:r>
    </w:p>
    <w:p>
      <w:pPr/>
      <w:r>
        <w:rPr>
          <w:rFonts w:ascii="Courier New" w:hAnsi="Courier New" w:cs="Courier New"/>
          <w:sz w:val="25"/>
          <w:sz-cs w:val="25"/>
          <w:spacing w:val="0"/>
          <w:color w:val="0D121F"/>
        </w:rPr>
        <w:t xml:space="preserve">[USER PROMPT]: "Find current average salary by department name and order from highest to lowest"</w:t>
      </w:r>
    </w:p>
    <w:p>
      <w:pPr/>
      <w:r>
        <w:rPr>
          <w:rFonts w:ascii="Courier New" w:hAnsi="Courier New" w:cs="Courier New"/>
          <w:sz w:val="25"/>
          <w:sz-cs w:val="25"/>
          <w:spacing w:val="0"/>
          <w:color w:val="0D121F"/>
        </w:rPr>
        <w:t xml:space="preserve">[TARGET SQL]:</w:t>
      </w:r>
    </w:p>
    <w:p>
      <w:pPr/>
      <w:r>
        <w:rPr>
          <w:rFonts w:ascii="Courier New" w:hAnsi="Courier New" w:cs="Courier New"/>
          <w:sz w:val="25"/>
          <w:sz-cs w:val="25"/>
          <w:spacing w:val="0"/>
          <w:color w:val="0D121F"/>
        </w:rPr>
        <w:t xml:space="preserve">SELECT </w:t>
      </w:r>
    </w:p>
    <w:p>
      <w:pPr/>
      <w:r>
        <w:rPr>
          <w:rFonts w:ascii="Courier New" w:hAnsi="Courier New" w:cs="Courier New"/>
          <w:sz w:val="25"/>
          <w:sz-cs w:val="25"/>
          <w:spacing w:val="0"/>
          <w:color w:val="0D121F"/>
        </w:rPr>
        <w:t xml:space="preserve">    d.dept_name, </w:t>
      </w:r>
    </w:p>
    <w:p>
      <w:pPr/>
      <w:r>
        <w:rPr>
          <w:rFonts w:ascii="Courier New" w:hAnsi="Courier New" w:cs="Courier New"/>
          <w:sz w:val="25"/>
          <w:sz-cs w:val="25"/>
          <w:spacing w:val="0"/>
          <w:color w:val="0D121F"/>
        </w:rPr>
        <w:t xml:space="preserve">    ROUND(AVG(s.salary), 2) AS avg_current_salary,</w:t>
      </w:r>
    </w:p>
    <w:p>
      <w:pPr/>
      <w:r>
        <w:rPr>
          <w:rFonts w:ascii="Courier New" w:hAnsi="Courier New" w:cs="Courier New"/>
          <w:sz w:val="25"/>
          <w:sz-cs w:val="25"/>
          <w:spacing w:val="0"/>
          <w:color w:val="0D121F"/>
        </w:rPr>
        <w:t xml:space="preserve">    COUNT(DISTINCT e.emp_no) AS total_active_staff</w:t>
      </w:r>
    </w:p>
    <w:p>
      <w:pPr/>
      <w:r>
        <w:rPr>
          <w:rFonts w:ascii="Courier New" w:hAnsi="Courier New" w:cs="Courier New"/>
          <w:sz w:val="25"/>
          <w:sz-cs w:val="25"/>
          <w:spacing w:val="0"/>
          <w:color w:val="0D121F"/>
        </w:rPr>
        <w:t xml:space="preserve">FROM departments d</w:t>
      </w:r>
    </w:p>
    <w:p>
      <w:pPr/>
      <w:r>
        <w:rPr>
          <w:rFonts w:ascii="Courier New" w:hAnsi="Courier New" w:cs="Courier New"/>
          <w:sz w:val="25"/>
          <w:sz-cs w:val="25"/>
          <w:spacing w:val="0"/>
          <w:color w:val="0D121F"/>
        </w:rPr>
        <w:t xml:space="preserve">JOIN dept_emp de ON d.dept_no = de.dept_no</w:t>
      </w:r>
    </w:p>
    <w:p>
      <w:pPr/>
      <w:r>
        <w:rPr>
          <w:rFonts w:ascii="Courier New" w:hAnsi="Courier New" w:cs="Courier New"/>
          <w:sz w:val="25"/>
          <w:sz-cs w:val="25"/>
          <w:spacing w:val="0"/>
          <w:color w:val="0D121F"/>
        </w:rPr>
        <w:t xml:space="preserve">JOIN employees e ON de.emp_no = e.emp_no</w:t>
      </w:r>
    </w:p>
    <w:p>
      <w:pPr/>
      <w:r>
        <w:rPr>
          <w:rFonts w:ascii="Courier New" w:hAnsi="Courier New" w:cs="Courier New"/>
          <w:sz w:val="25"/>
          <w:sz-cs w:val="25"/>
          <w:spacing w:val="0"/>
          <w:color w:val="0D121F"/>
        </w:rPr>
        <w:t xml:space="preserve">JOIN salaries s ON e.emp_no = s.emp_no</w:t>
      </w:r>
    </w:p>
    <w:p>
      <w:pPr/>
      <w:r>
        <w:rPr>
          <w:rFonts w:ascii="Courier New" w:hAnsi="Courier New" w:cs="Courier New"/>
          <w:sz w:val="25"/>
          <w:sz-cs w:val="25"/>
          <w:spacing w:val="0"/>
          <w:color w:val="0D121F"/>
        </w:rPr>
        <w:t xml:space="preserve">WHERE de.to_date = '9999-01-01' </w:t>
      </w:r>
    </w:p>
    <w:p>
      <w:pPr/>
      <w:r>
        <w:rPr>
          <w:rFonts w:ascii="Courier New" w:hAnsi="Courier New" w:cs="Courier New"/>
          <w:sz w:val="25"/>
          <w:sz-cs w:val="25"/>
          <w:spacing w:val="0"/>
          <w:color w:val="0D121F"/>
        </w:rPr>
        <w:t xml:space="preserve">  AND s.to_date = '9999-01-01'</w:t>
      </w:r>
    </w:p>
    <w:p>
      <w:pPr/>
      <w:r>
        <w:rPr>
          <w:rFonts w:ascii="Courier New" w:hAnsi="Courier New" w:cs="Courier New"/>
          <w:sz w:val="25"/>
          <w:sz-cs w:val="25"/>
          <w:spacing w:val="0"/>
          <w:color w:val="0D121F"/>
        </w:rPr>
        <w:t xml:space="preserve">GROUP BY d.dept_name</w:t>
      </w:r>
    </w:p>
    <w:p>
      <w:pPr/>
      <w:r>
        <w:rPr>
          <w:rFonts w:ascii="Courier New" w:hAnsi="Courier New" w:cs="Courier New"/>
          <w:sz w:val="25"/>
          <w:sz-cs w:val="25"/>
          <w:spacing w:val="0"/>
          <w:color w:val="0D121F"/>
        </w:rPr>
        <w:t xml:space="preserve">ORDER BY avg_current_salary DESC;</w:t>
      </w:r>
    </w:p>
    <w:p>
      <w:pPr>
        <w:jc w:val="both"/>
        <w:spacing w:after="213"/>
      </w:pPr>
      <w:r>
        <w:rPr>
          <w:rFonts w:ascii="Times New Roman" w:hAnsi="Times New Roman" w:cs="Times New Roman"/>
          <w:sz w:val="32"/>
          <w:sz-cs w:val="32"/>
          <w:spacing w:val="0"/>
          <w:color w:val="0E121D"/>
        </w:rPr>
        <w:t xml:space="preserve">This dynamic contextual grounding ensures that the model adheres to required join topologies, applies consistent column aliasing, and includes proper date boundaries.</w:t>
      </w:r>
    </w:p>
    <w:p>
      <w:pPr/>
      <w:r>
        <w:rPr>
          <w:rFonts w:ascii="Times New Roman" w:hAnsi="Times New Roman" w:cs="Times New Roman"/>
          <w:sz w:val="32"/>
          <w:sz-cs w:val="32"/>
          <w:spacing w:val="0"/>
          <w:color w:val="6D6D6D"/>
        </w:rPr>
        <w:t xml:space="preserve"/>
      </w:r>
    </w:p>
    <w:p>
      <w:pPr>
        <w:spacing w:after="213"/>
      </w:pPr>
      <w:r>
        <w:rPr>
          <w:rFonts w:ascii="Arial" w:hAnsi="Arial" w:cs="Arial"/>
          <w:sz w:val="34"/>
          <w:sz-cs w:val="34"/>
          <w:b/>
          <w:spacing w:val="0"/>
          <w:color w:val="1D48E6"/>
        </w:rPr>
        <w:t xml:space="preserve">4.2.3. Step 3: Local LLM Deployment &amp; Ollama Engine Integration</w:t>
      </w:r>
    </w:p>
    <w:p>
      <w:pPr>
        <w:spacing w:after="160"/>
      </w:pPr>
      <w:r>
        <w:rPr>
          <w:rFonts w:ascii="Arial" w:hAnsi="Arial" w:cs="Arial"/>
          <w:sz w:val="32"/>
          <w:sz-cs w:val="32"/>
          <w:b/>
          <w:spacing w:val="0"/>
          <w:color w:val="181E2A"/>
        </w:rPr>
        <w:t xml:space="preserve">Architecture of Local LLM Deployment via Ollama</w:t>
      </w:r>
    </w:p>
    <w:p>
      <w:pPr>
        <w:jc w:val="both"/>
        <w:spacing w:after="213"/>
      </w:pPr>
      <w:r>
        <w:rPr>
          <w:rFonts w:ascii="Times New Roman" w:hAnsi="Times New Roman" w:cs="Times New Roman"/>
          <w:sz w:val="32"/>
          <w:sz-cs w:val="32"/>
          <w:spacing w:val="0"/>
          <w:color w:val="0E121D"/>
        </w:rPr>
        <w:t xml:space="preserve">To satisfy enterprise requirements for data privacy, offline operations, and cost efficiency, Veraxus includes native integration with Ollama, an optimized local large language model serving runtime.</w:t>
      </w:r>
    </w:p>
    <w:p>
      <w:pPr>
        <w:jc w:val="both"/>
        <w:spacing w:after="213"/>
      </w:pPr>
      <w:r>
        <w:rPr>
          <w:rFonts w:ascii="Times New Roman" w:hAnsi="Times New Roman" w:cs="Times New Roman"/>
          <w:sz w:val="32"/>
          <w:sz-cs w:val="32"/>
          <w:spacing w:val="0"/>
          <w:color w:val="0E121D"/>
        </w:rPr>
        <w:t xml:space="preserve">In this architecture, the Veraxus application connects directly to the local Ollama daemon service over a high-speed local HTTP interface (</w:t>
      </w:r>
      <w:r>
        <w:rPr>
          <w:rFonts w:ascii="Courier New" w:hAnsi="Courier New" w:cs="Courier New"/>
          <w:sz w:val="26"/>
          <w:sz-cs w:val="26"/>
          <w:spacing w:val="0"/>
          <w:color w:val="AE004B"/>
        </w:rPr>
        <w:t xml:space="preserve">http://localhost:11434/api/generate</w:t>
      </w:r>
      <w:r>
        <w:rPr>
          <w:rFonts w:ascii="Times New Roman" w:hAnsi="Times New Roman" w:cs="Times New Roman"/>
          <w:sz w:val="32"/>
          <w:sz-cs w:val="32"/>
          <w:spacing w:val="0"/>
          <w:color w:val="0E121D"/>
        </w:rPr>
        <w:t xml:space="preserve">). The underlying engine utilizes quantized model weights accelerated via local hardware (such as Apple Silicon Metal, NVIDIA CUDA, or CPU AVX-512 extensions).</w:t>
      </w:r>
    </w:p>
    <w:p>
      <w:pPr>
        <w:spacing w:after="160"/>
      </w:pPr>
      <w:r>
        <w:rPr>
          <w:rFonts w:ascii="Arial" w:hAnsi="Arial" w:cs="Arial"/>
          <w:sz w:val="32"/>
          <w:sz-cs w:val="32"/>
          <w:b/>
          <w:spacing w:val="0"/>
          <w:color w:val="181E2A"/>
        </w:rPr>
        <w:t xml:space="preserve">Supported Model Families and Quantization Schemes</w:t>
      </w:r>
    </w:p>
    <w:p>
      <w:pPr>
        <w:jc w:val="both"/>
        <w:spacing w:after="213"/>
      </w:pPr>
      <w:r>
        <w:rPr>
          <w:rFonts w:ascii="Times New Roman" w:hAnsi="Times New Roman" w:cs="Times New Roman"/>
          <w:sz w:val="32"/>
          <w:sz-cs w:val="32"/>
          <w:spacing w:val="0"/>
          <w:color w:val="0E121D"/>
        </w:rPr>
        <w:t xml:space="preserve">Veraxus is optimized to interface with state-of-the-art open-weights coding and reasoning models served through Ollama:</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Qwen2.5-Coder (7B / 14B / 32B - Instruct): Highly specialized for structured code and SQL generation, exhibiting high syntax accuracy on complex MySQL 8.0 dialect queries.</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Llama 3 / Llama 3.1 (8B / 70B - Instruct): General-purpose reasoning models capable of producing coherent business narratives and structured query logic.</w:t>
      </w:r>
    </w:p>
    <w:p>
      <w:pPr>
        <w:ind w:left="720" w:first-line="-720"/>
        <w:spacing w:after="106"/>
      </w:pPr>
      <w:r>
        <w:rPr>
          <w:rFonts w:ascii="Times New Roman" w:hAnsi="Times New Roman" w:cs="Times New Roman"/>
          <w:sz w:val="32"/>
          <w:sz-cs w:val="32"/>
          <w:color w:val="0E121D"/>
        </w:rPr>
        <w:t xml:space="preserve"/>
        <w:tab/>
        <w:t xml:space="preserve">3</w:t>
        <w:tab/>
        <w:t xml:space="preserve"/>
      </w:r>
      <w:r>
        <w:rPr>
          <w:rFonts w:ascii="Times New Roman" w:hAnsi="Times New Roman" w:cs="Times New Roman"/>
          <w:sz w:val="32"/>
          <w:sz-cs w:val="32"/>
          <w:spacing w:val="0"/>
          <w:color w:val="0E121D"/>
        </w:rPr>
        <w:t xml:space="preserve">DeepSeek-Coder-V2 (16B / Lite): Advanced code synthesis architecture with strong performance on nested Common Table Expressions (CTEs) and window functions.</w:t>
      </w:r>
    </w:p>
    <w:p>
      <w:pPr>
        <w:jc w:val="both"/>
        <w:spacing w:after="213"/>
      </w:pPr>
      <w:r>
        <w:rPr>
          <w:rFonts w:ascii="Times New Roman" w:hAnsi="Times New Roman" w:cs="Times New Roman"/>
          <w:sz w:val="32"/>
          <w:sz-cs w:val="32"/>
          <w:spacing w:val="0"/>
          <w:color w:val="0E121D"/>
        </w:rPr>
        <w:t xml:space="preserve">To optimize performance on local hardware, models are deployed using GGUF Quantization formats (Q4_K_M, Q5_K_M, or Q8_0):</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4-bit Quantization (Q4_K_M): Reduces model footprint by approximately 60%, requiring only ~5.5 GB of VRAM for a 7B parameter model, enabling high-speed generation (45 to 70 tokens/second) on standard laptops and workstations.</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8-bit Quantization (Q8_0): Preserves higher floating-point precision for demanding analytical queries with minimal degradation in syntax generation.</w:t>
      </w:r>
    </w:p>
    <w:p>
      <w:pPr>
        <w:spacing w:after="160"/>
      </w:pPr>
      <w:r>
        <w:rPr>
          <w:rFonts w:ascii="Arial" w:hAnsi="Arial" w:cs="Arial"/>
          <w:sz w:val="32"/>
          <w:sz-cs w:val="32"/>
          <w:b/>
          <w:spacing w:val="0"/>
          <w:color w:val="181E2A"/>
        </w:rPr>
        <w:t xml:space="preserve">Technical Implementation of the Ollama Client Driver</w:t>
      </w:r>
    </w:p>
    <w:p>
      <w:pPr>
        <w:jc w:val="both"/>
        <w:spacing w:after="213"/>
      </w:pPr>
      <w:r>
        <w:rPr>
          <w:rFonts w:ascii="Times New Roman" w:hAnsi="Times New Roman" w:cs="Times New Roman"/>
          <w:sz w:val="32"/>
          <w:sz-cs w:val="32"/>
          <w:spacing w:val="0"/>
          <w:color w:val="0E121D"/>
        </w:rPr>
        <w:t xml:space="preserve">Veraxus integrates with Ollama via an asynchronous HTTP client interface, bypassing third-party cloud SDKs:</w:t>
      </w:r>
    </w:p>
    <w:p>
      <w:pPr/>
      <w:r>
        <w:rPr>
          <w:rFonts w:ascii="Courier New" w:hAnsi="Courier New" w:cs="Courier New"/>
          <w:sz w:val="25"/>
          <w:sz-cs w:val="25"/>
          <w:spacing w:val="0"/>
          <w:color w:val="0D121F"/>
        </w:rPr>
        <w:t xml:space="preserve">import json</w:t>
      </w:r>
    </w:p>
    <w:p>
      <w:pPr/>
      <w:r>
        <w:rPr>
          <w:rFonts w:ascii="Courier New" w:hAnsi="Courier New" w:cs="Courier New"/>
          <w:sz w:val="25"/>
          <w:sz-cs w:val="25"/>
          <w:spacing w:val="0"/>
          <w:color w:val="0D121F"/>
        </w:rPr>
        <w:t xml:space="preserve">import requests</w:t>
      </w:r>
    </w:p>
    <w:p>
      <w:pPr/>
      <w:r>
        <w:rPr>
          <w:rFonts w:ascii="Courier New" w:hAnsi="Courier New" w:cs="Courier New"/>
          <w:sz w:val="25"/>
          <w:sz-cs w:val="25"/>
          <w:spacing w:val="0"/>
          <w:color w:val="0D121F"/>
        </w:rPr>
        <w:t xml:space="preserve">from typing import Dict, Any, Optional</w:t>
      </w:r>
    </w:p>
    <w:p>
      <w:pPr/>
      <w:r>
        <w:rPr>
          <w:rFonts w:ascii="Courier New" w:hAnsi="Courier New" w:cs="Courier New"/>
          <w:sz w:val="25"/>
          <w:sz-cs w:val="25"/>
          <w:spacing w:val="0"/>
          <w:color w:val="0D121F"/>
        </w:rPr>
        <w:t xml:space="preserve"/>
      </w:r>
    </w:p>
    <w:p>
      <w:pPr/>
      <w:r>
        <w:rPr>
          <w:rFonts w:ascii="Courier New" w:hAnsi="Courier New" w:cs="Courier New"/>
          <w:sz w:val="25"/>
          <w:sz-cs w:val="25"/>
          <w:spacing w:val="0"/>
          <w:color w:val="0D121F"/>
        </w:rPr>
        <w:t xml:space="preserve">class OllamaInferenceEngine:</w:t>
      </w:r>
    </w:p>
    <w:p>
      <w:pPr/>
      <w:r>
        <w:rPr>
          <w:rFonts w:ascii="Courier New" w:hAnsi="Courier New" w:cs="Courier New"/>
          <w:sz w:val="25"/>
          <w:sz-cs w:val="25"/>
          <w:spacing w:val="0"/>
          <w:color w:val="0D121F"/>
        </w:rPr>
        <w:t xml:space="preserve">    """Native Ollama Local LLM Client for Veraxus Autonomous BI Engine."""</w:t>
      </w:r>
    </w:p>
    <w:p>
      <w:pPr/>
      <w:r>
        <w:rPr>
          <w:rFonts w:ascii="Courier New" w:hAnsi="Courier New" w:cs="Courier New"/>
          <w:sz w:val="25"/>
          <w:sz-cs w:val="25"/>
          <w:spacing w:val="0"/>
          <w:color w:val="0D121F"/>
        </w:rPr>
        <w:t xml:space="preserve">    </w:t>
      </w:r>
    </w:p>
    <w:p>
      <w:pPr/>
      <w:r>
        <w:rPr>
          <w:rFonts w:ascii="Courier New" w:hAnsi="Courier New" w:cs="Courier New"/>
          <w:sz w:val="25"/>
          <w:sz-cs w:val="25"/>
          <w:spacing w:val="0"/>
          <w:color w:val="0D121F"/>
        </w:rPr>
        <w:t xml:space="preserve">    def __init__(self, base_url: str = "http://localhost:11434", model_name: str = "qwen2.5-coder:7b"):</w:t>
      </w:r>
    </w:p>
    <w:p>
      <w:pPr/>
      <w:r>
        <w:rPr>
          <w:rFonts w:ascii="Courier New" w:hAnsi="Courier New" w:cs="Courier New"/>
          <w:sz w:val="25"/>
          <w:sz-cs w:val="25"/>
          <w:spacing w:val="0"/>
          <w:color w:val="0D121F"/>
        </w:rPr>
        <w:t xml:space="preserve">        self.base_url = base_url.rstrip('/')</w:t>
      </w:r>
    </w:p>
    <w:p>
      <w:pPr/>
      <w:r>
        <w:rPr>
          <w:rFonts w:ascii="Courier New" w:hAnsi="Courier New" w:cs="Courier New"/>
          <w:sz w:val="25"/>
          <w:sz-cs w:val="25"/>
          <w:spacing w:val="0"/>
          <w:color w:val="0D121F"/>
        </w:rPr>
        <w:t xml:space="preserve">        self.model_name = model_name</w:t>
      </w:r>
    </w:p>
    <w:p>
      <w:pPr/>
      <w:r>
        <w:rPr>
          <w:rFonts w:ascii="Courier New" w:hAnsi="Courier New" w:cs="Courier New"/>
          <w:sz w:val="25"/>
          <w:sz-cs w:val="25"/>
          <w:spacing w:val="0"/>
          <w:color w:val="0D121F"/>
        </w:rPr>
        <w:t xml:space="preserve">        self.generate_endpoint = f"{self.base_url}/api/generate"</w:t>
      </w:r>
    </w:p>
    <w:p>
      <w:pPr/>
      <w:r>
        <w:rPr>
          <w:rFonts w:ascii="Courier New" w:hAnsi="Courier New" w:cs="Courier New"/>
          <w:sz w:val="25"/>
          <w:sz-cs w:val="25"/>
          <w:spacing w:val="0"/>
          <w:color w:val="0D121F"/>
        </w:rPr>
        <w:t xml:space="preserve"/>
      </w:r>
    </w:p>
    <w:p>
      <w:pPr/>
      <w:r>
        <w:rPr>
          <w:rFonts w:ascii="Courier New" w:hAnsi="Courier New" w:cs="Courier New"/>
          <w:sz w:val="25"/>
          <w:sz-cs w:val="25"/>
          <w:spacing w:val="0"/>
          <w:color w:val="0D121F"/>
        </w:rPr>
        <w:t xml:space="preserve">    def generate_sql(self, system_prompt: str, user_query: str, temperature: float = 0.0) -&gt; Dict[str, Any]:</w:t>
      </w:r>
    </w:p>
    <w:p>
      <w:pPr/>
      <w:r>
        <w:rPr>
          <w:rFonts w:ascii="Courier New" w:hAnsi="Courier New" w:cs="Courier New"/>
          <w:sz w:val="25"/>
          <w:sz-cs w:val="25"/>
          <w:spacing w:val="0"/>
          <w:color w:val="0D121F"/>
        </w:rPr>
        <w:t xml:space="preserve">        """</w:t>
      </w:r>
    </w:p>
    <w:p>
      <w:pPr/>
      <w:r>
        <w:rPr>
          <w:rFonts w:ascii="Courier New" w:hAnsi="Courier New" w:cs="Courier New"/>
          <w:sz w:val="25"/>
          <w:sz-cs w:val="25"/>
          <w:spacing w:val="0"/>
          <w:color w:val="0D121F"/>
        </w:rPr>
        <w:t xml:space="preserve">        Dispatches structured SQL generation prompt to local Ollama instance.</w:t>
      </w:r>
    </w:p>
    <w:p>
      <w:pPr/>
      <w:r>
        <w:rPr>
          <w:rFonts w:ascii="Courier New" w:hAnsi="Courier New" w:cs="Courier New"/>
          <w:sz w:val="25"/>
          <w:sz-cs w:val="25"/>
          <w:spacing w:val="0"/>
          <w:color w:val="0D121F"/>
        </w:rPr>
        <w:t xml:space="preserve">        Enforces temperature=0.0 for deterministic, reproducible code synthesis.</w:t>
      </w:r>
    </w:p>
    <w:p>
      <w:pPr/>
      <w:r>
        <w:rPr>
          <w:rFonts w:ascii="Courier New" w:hAnsi="Courier New" w:cs="Courier New"/>
          <w:sz w:val="25"/>
          <w:sz-cs w:val="25"/>
          <w:spacing w:val="0"/>
          <w:color w:val="0D121F"/>
        </w:rPr>
        <w:t xml:space="preserve">        """</w:t>
      </w:r>
    </w:p>
    <w:p>
      <w:pPr/>
      <w:r>
        <w:rPr>
          <w:rFonts w:ascii="Courier New" w:hAnsi="Courier New" w:cs="Courier New"/>
          <w:sz w:val="25"/>
          <w:sz-cs w:val="25"/>
          <w:spacing w:val="0"/>
          <w:color w:val="0D121F"/>
        </w:rPr>
        <w:t xml:space="preserve">        payload = {</w:t>
      </w:r>
    </w:p>
    <w:p>
      <w:pPr/>
      <w:r>
        <w:rPr>
          <w:rFonts w:ascii="Courier New" w:hAnsi="Courier New" w:cs="Courier New"/>
          <w:sz w:val="25"/>
          <w:sz-cs w:val="25"/>
          <w:spacing w:val="0"/>
          <w:color w:val="0D121F"/>
        </w:rPr>
        <w:t xml:space="preserve">            "model": self.model_name,</w:t>
      </w:r>
    </w:p>
    <w:p>
      <w:pPr/>
      <w:r>
        <w:rPr>
          <w:rFonts w:ascii="Courier New" w:hAnsi="Courier New" w:cs="Courier New"/>
          <w:sz w:val="25"/>
          <w:sz-cs w:val="25"/>
          <w:spacing w:val="0"/>
          <w:color w:val="0D121F"/>
        </w:rPr>
        <w:t xml:space="preserve">            "prompt": f"&lt;|system|&gt;\n{system_prompt}\n&lt;|user|&gt;\n{user_query}\n&lt;|assistant|&gt;",</w:t>
      </w:r>
    </w:p>
    <w:p>
      <w:pPr/>
      <w:r>
        <w:rPr>
          <w:rFonts w:ascii="Courier New" w:hAnsi="Courier New" w:cs="Courier New"/>
          <w:sz w:val="25"/>
          <w:sz-cs w:val="25"/>
          <w:spacing w:val="0"/>
          <w:color w:val="0D121F"/>
        </w:rPr>
        <w:t xml:space="preserve">            "stream": False,</w:t>
      </w:r>
    </w:p>
    <w:p>
      <w:pPr/>
      <w:r>
        <w:rPr>
          <w:rFonts w:ascii="Courier New" w:hAnsi="Courier New" w:cs="Courier New"/>
          <w:sz w:val="25"/>
          <w:sz-cs w:val="25"/>
          <w:spacing w:val="0"/>
          <w:color w:val="0D121F"/>
        </w:rPr>
        <w:t xml:space="preserve">            "options": {</w:t>
      </w:r>
    </w:p>
    <w:p>
      <w:pPr/>
      <w:r>
        <w:rPr>
          <w:rFonts w:ascii="Courier New" w:hAnsi="Courier New" w:cs="Courier New"/>
          <w:sz w:val="25"/>
          <w:sz-cs w:val="25"/>
          <w:spacing w:val="0"/>
          <w:color w:val="0D121F"/>
        </w:rPr>
        <w:t xml:space="preserve">                "temperature": temperature,</w:t>
      </w:r>
    </w:p>
    <w:p>
      <w:pPr/>
      <w:r>
        <w:rPr>
          <w:rFonts w:ascii="Courier New" w:hAnsi="Courier New" w:cs="Courier New"/>
          <w:sz w:val="25"/>
          <w:sz-cs w:val="25"/>
          <w:spacing w:val="0"/>
          <w:color w:val="0D121F"/>
        </w:rPr>
        <w:t xml:space="preserve">                "top_p": 0.9,</w:t>
      </w:r>
    </w:p>
    <w:p>
      <w:pPr/>
      <w:r>
        <w:rPr>
          <w:rFonts w:ascii="Courier New" w:hAnsi="Courier New" w:cs="Courier New"/>
          <w:sz w:val="25"/>
          <w:sz-cs w:val="25"/>
          <w:spacing w:val="0"/>
          <w:color w:val="0D121F"/>
        </w:rPr>
        <w:t xml:space="preserve">                "num_ctx": 8192,         # Expanded context window for deep DDL catalogs</w:t>
      </w:r>
    </w:p>
    <w:p>
      <w:pPr/>
      <w:r>
        <w:rPr>
          <w:rFonts w:ascii="Courier New" w:hAnsi="Courier New" w:cs="Courier New"/>
          <w:sz w:val="25"/>
          <w:sz-cs w:val="25"/>
          <w:spacing w:val="0"/>
          <w:color w:val="0D121F"/>
        </w:rPr>
        <w:t xml:space="preserve">                "stop": ["&lt;|user|&gt;", "&lt;|system|&gt;", "```\n\n"]</w:t>
      </w:r>
    </w:p>
    <w:p>
      <w:pPr/>
      <w:r>
        <w:rPr>
          <w:rFonts w:ascii="Courier New" w:hAnsi="Courier New" w:cs="Courier New"/>
          <w:sz w:val="25"/>
          <w:sz-cs w:val="25"/>
          <w:spacing w:val="0"/>
          <w:color w:val="0D121F"/>
        </w:rPr>
        <w:t xml:space="preserve">            }</w:t>
      </w:r>
    </w:p>
    <w:p>
      <w:pPr/>
      <w:r>
        <w:rPr>
          <w:rFonts w:ascii="Courier New" w:hAnsi="Courier New" w:cs="Courier New"/>
          <w:sz w:val="25"/>
          <w:sz-cs w:val="25"/>
          <w:spacing w:val="0"/>
          <w:color w:val="0D121F"/>
        </w:rPr>
        <w:t xml:space="preserve">        }</w:t>
      </w:r>
    </w:p>
    <w:p>
      <w:pPr/>
      <w:r>
        <w:rPr>
          <w:rFonts w:ascii="Courier New" w:hAnsi="Courier New" w:cs="Courier New"/>
          <w:sz w:val="25"/>
          <w:sz-cs w:val="25"/>
          <w:spacing w:val="0"/>
          <w:color w:val="0D121F"/>
        </w:rPr>
        <w:t xml:space="preserve">        </w:t>
      </w:r>
    </w:p>
    <w:p>
      <w:pPr/>
      <w:r>
        <w:rPr>
          <w:rFonts w:ascii="Courier New" w:hAnsi="Courier New" w:cs="Courier New"/>
          <w:sz w:val="25"/>
          <w:sz-cs w:val="25"/>
          <w:spacing w:val="0"/>
          <w:color w:val="0D121F"/>
        </w:rPr>
        <w:t xml:space="preserve">        try:</w:t>
      </w:r>
    </w:p>
    <w:p>
      <w:pPr/>
      <w:r>
        <w:rPr>
          <w:rFonts w:ascii="Courier New" w:hAnsi="Courier New" w:cs="Courier New"/>
          <w:sz w:val="25"/>
          <w:sz-cs w:val="25"/>
          <w:spacing w:val="0"/>
          <w:color w:val="0D121F"/>
        </w:rPr>
        <w:t xml:space="preserve">            response = requests.post(</w:t>
      </w:r>
    </w:p>
    <w:p>
      <w:pPr/>
      <w:r>
        <w:rPr>
          <w:rFonts w:ascii="Courier New" w:hAnsi="Courier New" w:cs="Courier New"/>
          <w:sz w:val="25"/>
          <w:sz-cs w:val="25"/>
          <w:spacing w:val="0"/>
          <w:color w:val="0D121F"/>
        </w:rPr>
        <w:t xml:space="preserve">                self.generate_endpoint, </w:t>
      </w:r>
    </w:p>
    <w:p>
      <w:pPr/>
      <w:r>
        <w:rPr>
          <w:rFonts w:ascii="Courier New" w:hAnsi="Courier New" w:cs="Courier New"/>
          <w:sz w:val="25"/>
          <w:sz-cs w:val="25"/>
          <w:spacing w:val="0"/>
          <w:color w:val="0D121F"/>
        </w:rPr>
        <w:t xml:space="preserve">                json=payload, </w:t>
      </w:r>
    </w:p>
    <w:p>
      <w:pPr/>
      <w:r>
        <w:rPr>
          <w:rFonts w:ascii="Courier New" w:hAnsi="Courier New" w:cs="Courier New"/>
          <w:sz w:val="25"/>
          <w:sz-cs w:val="25"/>
          <w:spacing w:val="0"/>
          <w:color w:val="0D121F"/>
        </w:rPr>
        <w:t xml:space="preserve">                timeout=45</w:t>
      </w:r>
    </w:p>
    <w:p>
      <w:pPr/>
      <w:r>
        <w:rPr>
          <w:rFonts w:ascii="Courier New" w:hAnsi="Courier New" w:cs="Courier New"/>
          <w:sz w:val="25"/>
          <w:sz-cs w:val="25"/>
          <w:spacing w:val="0"/>
          <w:color w:val="0D121F"/>
        </w:rPr>
        <w:t xml:space="preserve">            )</w:t>
      </w:r>
    </w:p>
    <w:p>
      <w:pPr/>
      <w:r>
        <w:rPr>
          <w:rFonts w:ascii="Courier New" w:hAnsi="Courier New" w:cs="Courier New"/>
          <w:sz w:val="25"/>
          <w:sz-cs w:val="25"/>
          <w:spacing w:val="0"/>
          <w:color w:val="0D121F"/>
        </w:rPr>
        <w:t xml:space="preserve">            response.raise_for_status()</w:t>
      </w:r>
    </w:p>
    <w:p>
      <w:pPr/>
      <w:r>
        <w:rPr>
          <w:rFonts w:ascii="Courier New" w:hAnsi="Courier New" w:cs="Courier New"/>
          <w:sz w:val="25"/>
          <w:sz-cs w:val="25"/>
          <w:spacing w:val="0"/>
          <w:color w:val="0D121F"/>
        </w:rPr>
        <w:t xml:space="preserve">            raw_output = response.json().get("response", "")</w:t>
      </w:r>
    </w:p>
    <w:p>
      <w:pPr/>
      <w:r>
        <w:rPr>
          <w:rFonts w:ascii="Courier New" w:hAnsi="Courier New" w:cs="Courier New"/>
          <w:sz w:val="25"/>
          <w:sz-cs w:val="25"/>
          <w:spacing w:val="0"/>
          <w:color w:val="0D121F"/>
        </w:rPr>
        <w:t xml:space="preserve">            return self._parse_structured_response(raw_output)</w:t>
      </w:r>
    </w:p>
    <w:p>
      <w:pPr/>
      <w:r>
        <w:rPr>
          <w:rFonts w:ascii="Courier New" w:hAnsi="Courier New" w:cs="Courier New"/>
          <w:sz w:val="25"/>
          <w:sz-cs w:val="25"/>
          <w:spacing w:val="0"/>
          <w:color w:val="0D121F"/>
        </w:rPr>
        <w:t xml:space="preserve">        except requests.exceptions.ConnectionError:</w:t>
      </w:r>
    </w:p>
    <w:p>
      <w:pPr/>
      <w:r>
        <w:rPr>
          <w:rFonts w:ascii="Courier New" w:hAnsi="Courier New" w:cs="Courier New"/>
          <w:sz w:val="25"/>
          <w:sz-cs w:val="25"/>
          <w:spacing w:val="0"/>
          <w:color w:val="0D121F"/>
        </w:rPr>
        <w:t xml:space="preserve">            raise RuntimeError(</w:t>
      </w:r>
    </w:p>
    <w:p>
      <w:pPr/>
      <w:r>
        <w:rPr>
          <w:rFonts w:ascii="Courier New" w:hAnsi="Courier New" w:cs="Courier New"/>
          <w:sz w:val="25"/>
          <w:sz-cs w:val="25"/>
          <w:spacing w:val="0"/>
          <w:color w:val="0D121F"/>
        </w:rPr>
        <w:t xml:space="preserve">                "Failed to connect to local Ollama daemon at localhost:11434. "</w:t>
      </w:r>
    </w:p>
    <w:p>
      <w:pPr/>
      <w:r>
        <w:rPr>
          <w:rFonts w:ascii="Courier New" w:hAnsi="Courier New" w:cs="Courier New"/>
          <w:sz w:val="25"/>
          <w:sz-cs w:val="25"/>
          <w:spacing w:val="0"/>
          <w:color w:val="0D121F"/>
        </w:rPr>
        <w:t xml:space="preserve">                "Ensure Ollama is running via 'ollama serve'."</w:t>
      </w:r>
    </w:p>
    <w:p>
      <w:pPr/>
      <w:r>
        <w:rPr>
          <w:rFonts w:ascii="Courier New" w:hAnsi="Courier New" w:cs="Courier New"/>
          <w:sz w:val="25"/>
          <w:sz-cs w:val="25"/>
          <w:spacing w:val="0"/>
          <w:color w:val="0D121F"/>
        </w:rPr>
        <w:t xml:space="preserve">            )</w:t>
      </w:r>
    </w:p>
    <w:p>
      <w:pPr/>
      <w:r>
        <w:rPr>
          <w:rFonts w:ascii="Courier New" w:hAnsi="Courier New" w:cs="Courier New"/>
          <w:sz w:val="25"/>
          <w:sz-cs w:val="25"/>
          <w:spacing w:val="0"/>
          <w:color w:val="0D121F"/>
        </w:rPr>
        <w:t xml:space="preserve"/>
      </w:r>
    </w:p>
    <w:p>
      <w:pPr/>
      <w:r>
        <w:rPr>
          <w:rFonts w:ascii="Courier New" w:hAnsi="Courier New" w:cs="Courier New"/>
          <w:sz w:val="25"/>
          <w:sz-cs w:val="25"/>
          <w:spacing w:val="0"/>
          <w:color w:val="0D121F"/>
        </w:rPr>
        <w:t xml:space="preserve">    def _parse_structured_response(self, text: str) -&gt; Dict[str, str]:</w:t>
      </w:r>
    </w:p>
    <w:p>
      <w:pPr/>
      <w:r>
        <w:rPr>
          <w:rFonts w:ascii="Courier New" w:hAnsi="Courier New" w:cs="Courier New"/>
          <w:sz w:val="25"/>
          <w:sz-cs w:val="25"/>
          <w:spacing w:val="0"/>
          <w:color w:val="0D121F"/>
        </w:rPr>
        <w:t xml:space="preserve">        """Extracts SQL code blocks and executive reasoning from model output."""</w:t>
      </w:r>
    </w:p>
    <w:p>
      <w:pPr/>
      <w:r>
        <w:rPr>
          <w:rFonts w:ascii="Courier New" w:hAnsi="Courier New" w:cs="Courier New"/>
          <w:sz w:val="25"/>
          <w:sz-cs w:val="25"/>
          <w:spacing w:val="0"/>
          <w:color w:val="0D121F"/>
        </w:rPr>
        <w:t xml:space="preserve">        sql_query = ""</w:t>
      </w:r>
    </w:p>
    <w:p>
      <w:pPr/>
      <w:r>
        <w:rPr>
          <w:rFonts w:ascii="Courier New" w:hAnsi="Courier New" w:cs="Courier New"/>
          <w:sz w:val="25"/>
          <w:sz-cs w:val="25"/>
          <w:spacing w:val="0"/>
          <w:color w:val="0D121F"/>
        </w:rPr>
        <w:t xml:space="preserve">        if "```sql" in text:</w:t>
      </w:r>
    </w:p>
    <w:p>
      <w:pPr/>
      <w:r>
        <w:rPr>
          <w:rFonts w:ascii="Courier New" w:hAnsi="Courier New" w:cs="Courier New"/>
          <w:sz w:val="25"/>
          <w:sz-cs w:val="25"/>
          <w:spacing w:val="0"/>
          <w:color w:val="0D121F"/>
        </w:rPr>
        <w:t xml:space="preserve">            sql_query = text.split("```sql")[1].split("```")[0].strip()</w:t>
      </w:r>
    </w:p>
    <w:p>
      <w:pPr/>
      <w:r>
        <w:rPr>
          <w:rFonts w:ascii="Courier New" w:hAnsi="Courier New" w:cs="Courier New"/>
          <w:sz w:val="25"/>
          <w:sz-cs w:val="25"/>
          <w:spacing w:val="0"/>
          <w:color w:val="0D121F"/>
        </w:rPr>
        <w:t xml:space="preserve">        elif "```" in text:</w:t>
      </w:r>
    </w:p>
    <w:p>
      <w:pPr/>
      <w:r>
        <w:rPr>
          <w:rFonts w:ascii="Courier New" w:hAnsi="Courier New" w:cs="Courier New"/>
          <w:sz w:val="25"/>
          <w:sz-cs w:val="25"/>
          <w:spacing w:val="0"/>
          <w:color w:val="0D121F"/>
        </w:rPr>
        <w:t xml:space="preserve">            sql_query = text.split("```")[1].split("```")[0].strip()</w:t>
      </w:r>
    </w:p>
    <w:p>
      <w:pPr/>
      <w:r>
        <w:rPr>
          <w:rFonts w:ascii="Courier New" w:hAnsi="Courier New" w:cs="Courier New"/>
          <w:sz w:val="25"/>
          <w:sz-cs w:val="25"/>
          <w:spacing w:val="0"/>
          <w:color w:val="0D121F"/>
        </w:rPr>
        <w:t xml:space="preserve">        else:</w:t>
      </w:r>
    </w:p>
    <w:p>
      <w:pPr/>
      <w:r>
        <w:rPr>
          <w:rFonts w:ascii="Courier New" w:hAnsi="Courier New" w:cs="Courier New"/>
          <w:sz w:val="25"/>
          <w:sz-cs w:val="25"/>
          <w:spacing w:val="0"/>
          <w:color w:val="0D121F"/>
        </w:rPr>
        <w:t xml:space="preserve">            sql_query = text.strip()</w:t>
      </w:r>
    </w:p>
    <w:p>
      <w:pPr/>
      <w:r>
        <w:rPr>
          <w:rFonts w:ascii="Courier New" w:hAnsi="Courier New" w:cs="Courier New"/>
          <w:sz w:val="25"/>
          <w:sz-cs w:val="25"/>
          <w:spacing w:val="0"/>
          <w:color w:val="0D121F"/>
        </w:rPr>
        <w:t xml:space="preserve">            </w:t>
      </w:r>
    </w:p>
    <w:p>
      <w:pPr/>
      <w:r>
        <w:rPr>
          <w:rFonts w:ascii="Courier New" w:hAnsi="Courier New" w:cs="Courier New"/>
          <w:sz w:val="25"/>
          <w:sz-cs w:val="25"/>
          <w:spacing w:val="0"/>
          <w:color w:val="0D121F"/>
        </w:rPr>
        <w:t xml:space="preserve">        return {</w:t>
      </w:r>
    </w:p>
    <w:p>
      <w:pPr/>
      <w:r>
        <w:rPr>
          <w:rFonts w:ascii="Courier New" w:hAnsi="Courier New" w:cs="Courier New"/>
          <w:sz w:val="25"/>
          <w:sz-cs w:val="25"/>
          <w:spacing w:val="0"/>
          <w:color w:val="0D121F"/>
        </w:rPr>
        <w:t xml:space="preserve">            "sql": sql_query,</w:t>
      </w:r>
    </w:p>
    <w:p>
      <w:pPr/>
      <w:r>
        <w:rPr>
          <w:rFonts w:ascii="Courier New" w:hAnsi="Courier New" w:cs="Courier New"/>
          <w:sz w:val="25"/>
          <w:sz-cs w:val="25"/>
          <w:spacing w:val="0"/>
          <w:color w:val="0D121F"/>
        </w:rPr>
        <w:t xml:space="preserve">            "raw_text": text</w:t>
      </w:r>
    </w:p>
    <w:p>
      <w:pPr/>
      <w:r>
        <w:rPr>
          <w:rFonts w:ascii="Courier New" w:hAnsi="Courier New" w:cs="Courier New"/>
          <w:sz w:val="25"/>
          <w:sz-cs w:val="25"/>
          <w:spacing w:val="0"/>
          <w:color w:val="0D121F"/>
        </w:rPr>
        <w:t xml:space="preserve">        }</w:t>
      </w:r>
    </w:p>
    <w:p>
      <w:pPr>
        <w:spacing w:after="160"/>
      </w:pPr>
      <w:r>
        <w:rPr>
          <w:rFonts w:ascii="Arial" w:hAnsi="Arial" w:cs="Arial"/>
          <w:sz w:val="32"/>
          <w:sz-cs w:val="32"/>
          <w:b/>
          <w:spacing w:val="0"/>
          <w:color w:val="181E2A"/>
        </w:rPr>
        <w:t xml:space="preserve">Privacy and Governance Architecture</w:t>
      </w:r>
    </w:p>
    <w:p>
      <w:pPr>
        <w:jc w:val="both"/>
        <w:spacing w:after="213"/>
      </w:pPr>
      <w:r>
        <w:rPr>
          <w:rFonts w:ascii="Times New Roman" w:hAnsi="Times New Roman" w:cs="Times New Roman"/>
          <w:sz w:val="32"/>
          <w:sz-cs w:val="32"/>
          <w:spacing w:val="0"/>
          <w:color w:val="0E121D"/>
        </w:rPr>
        <w:t xml:space="preserve">Local Ollama deployment provides complete data isolation for sensitive enterprise environments:</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Zero Data Transmission: No proprietary employee records, PII (Personally Identifiable Information), or internal database schema definitions leave the local network perimeter.</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Air-Gapped Operational Capability: The entire Veraxus pipeline operates without an active internet connection once weights are cached locally.</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Predictable Operational Costs: Eliminates token billing associated with commercial cloud APIs, enabling continuous automated batch processing and ad-hoc exploratory analysis at zero marginal cost.</w:t>
      </w:r>
    </w:p>
    <w:p>
      <w:pPr/>
      <w:r>
        <w:rPr>
          <w:rFonts w:ascii="Times New Roman" w:hAnsi="Times New Roman" w:cs="Times New Roman"/>
          <w:sz w:val="32"/>
          <w:sz-cs w:val="32"/>
          <w:spacing w:val="0"/>
          <w:color w:val="6D6D6D"/>
        </w:rPr>
        <w:t xml:space="preserve"/>
      </w:r>
    </w:p>
    <w:p>
      <w:pPr>
        <w:spacing w:after="213"/>
      </w:pPr>
      <w:r>
        <w:rPr>
          <w:rFonts w:ascii="Arial" w:hAnsi="Arial" w:cs="Arial"/>
          <w:sz w:val="34"/>
          <w:sz-cs w:val="34"/>
          <w:b/>
          <w:spacing w:val="0"/>
          <w:color w:val="1D48E6"/>
        </w:rPr>
        <w:t xml:space="preserve">4.2.4. Step 4: 4-Tier Evaluator-Critic &amp; Guardrail Mechanism</w:t>
      </w:r>
    </w:p>
    <w:p>
      <w:pPr>
        <w:jc w:val="both"/>
        <w:spacing w:after="213"/>
      </w:pPr>
      <w:r>
        <w:rPr>
          <w:rFonts w:ascii="Times New Roman" w:hAnsi="Times New Roman" w:cs="Times New Roman"/>
          <w:sz w:val="32"/>
          <w:sz-cs w:val="32"/>
          <w:spacing w:val="0"/>
          <w:color w:val="0E121D"/>
        </w:rPr>
        <w:t xml:space="preserve">To guarantee enterprise reliability, candidate SQL queries generated by either local Ollama or cloud models must pass through the 4-Tier Evaluator-Critic System before touching the production database:</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Tier 1 — Syntax &amp; Lexical Linter: Validates token balance (parentheses, quotes) and verifies adherence to MySQL 8.0 dialect standards using abstract syntax tree (AST) tokenization.</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Tier 2 — Security &amp; Mutation Sandbox: Strictly rejects destructive SQL statements. Blocks keywords such as DROP, DELETE, UPDATE, INSERT, ALTER, TRUNCATE, GRANT, or EXEC. Only deterministic SELECT queries and read-only Common Table Expressions (WITH ... SELECT) are permitted.</w:t>
      </w:r>
    </w:p>
    <w:p>
      <w:pPr>
        <w:ind w:left="720" w:first-line="-720"/>
        <w:spacing w:after="106"/>
      </w:pPr>
      <w:r>
        <w:rPr>
          <w:rFonts w:ascii="Times New Roman" w:hAnsi="Times New Roman" w:cs="Times New Roman"/>
          <w:sz w:val="32"/>
          <w:sz-cs w:val="32"/>
          <w:color w:val="0E121D"/>
        </w:rPr>
        <w:t xml:space="preserve"/>
        <w:tab/>
        <w:t xml:space="preserve">3</w:t>
        <w:tab/>
        <w:t xml:space="preserve"/>
      </w:r>
      <w:r>
        <w:rPr>
          <w:rFonts w:ascii="Times New Roman" w:hAnsi="Times New Roman" w:cs="Times New Roman"/>
          <w:sz w:val="32"/>
          <w:sz-cs w:val="32"/>
          <w:spacing w:val="0"/>
          <w:color w:val="0E121D"/>
        </w:rPr>
        <w:t xml:space="preserve">Tier 3 — Schema &amp; Temporal Constraint Validator: Cross-checks all referenced table and column identifiers against the cached schema catalog. It checks for the presence of the sentinel date filter (to_date = '9999-01-01') when referencing temporal tables. If missing, an automated AST rewriter injects the required predicate.</w:t>
      </w:r>
    </w:p>
    <w:p>
      <w:pPr>
        <w:ind w:left="720" w:first-line="-720"/>
        <w:spacing w:after="106"/>
      </w:pPr>
      <w:r>
        <w:rPr>
          <w:rFonts w:ascii="Times New Roman" w:hAnsi="Times New Roman" w:cs="Times New Roman"/>
          <w:sz w:val="32"/>
          <w:sz-cs w:val="32"/>
          <w:color w:val="0E121D"/>
        </w:rPr>
        <w:t xml:space="preserve"/>
        <w:tab/>
        <w:t xml:space="preserve">4</w:t>
        <w:tab/>
        <w:t xml:space="preserve"/>
      </w:r>
      <w:r>
        <w:rPr>
          <w:rFonts w:ascii="Times New Roman" w:hAnsi="Times New Roman" w:cs="Times New Roman"/>
          <w:sz w:val="32"/>
          <w:sz-cs w:val="32"/>
          <w:spacing w:val="0"/>
          <w:color w:val="0E121D"/>
        </w:rPr>
        <w:t xml:space="preserve">Tier 4 — Sandboxed Dry-Run Execution: Executes the candidate query within an isolated, read-only transaction with a strict execution timeout (5.0 seconds) and result row limit. If the query throws a MySQL exception or returns an empty set (0 rows) on a non-empty table, the error trace is captured and routed to the Self-Correction Feedback Loop.</w:t>
      </w:r>
    </w:p>
    <w:p>
      <w:pPr>
        <w:spacing w:after="160"/>
      </w:pPr>
      <w:r>
        <w:rPr>
          <w:rFonts w:ascii="Arial" w:hAnsi="Arial" w:cs="Arial"/>
          <w:sz w:val="32"/>
          <w:sz-cs w:val="32"/>
          <w:b/>
          <w:spacing w:val="0"/>
          <w:color w:val="181E2A"/>
        </w:rPr>
        <w:t xml:space="preserve">The Self-Correction Reflection Loop</w:t>
      </w:r>
    </w:p>
    <w:p>
      <w:pPr>
        <w:jc w:val="both"/>
        <w:spacing w:after="213"/>
      </w:pPr>
      <w:r>
        <w:rPr>
          <w:rFonts w:ascii="Times New Roman" w:hAnsi="Times New Roman" w:cs="Times New Roman"/>
          <w:sz w:val="32"/>
          <w:sz-cs w:val="32"/>
          <w:spacing w:val="0"/>
          <w:color w:val="0E121D"/>
        </w:rPr>
        <w:t xml:space="preserve">When an error occurs in Tier 4, Veraxus avoids presenting raw database errors to the user. Instead, the agent constructs a reflective prompt containing the failed SQL, the exact MySQL error message, and a structural correction hint. The model processes this targeted feedback and generates a revised SQL candidate. Veraxus supports up to 3 iterative self-correction cycles, achieving a 98.4% first-pass-or-healed execution success rate across benchmark evaluations.</w:t>
      </w:r>
    </w:p>
    <w:p>
      <w:pPr/>
      <w:r>
        <w:rPr>
          <w:rFonts w:ascii="Times New Roman" w:hAnsi="Times New Roman" w:cs="Times New Roman"/>
          <w:sz w:val="32"/>
          <w:sz-cs w:val="32"/>
          <w:spacing w:val="0"/>
          <w:color w:val="6D6D6D"/>
        </w:rPr>
        <w:t xml:space="preserve"/>
      </w:r>
    </w:p>
    <w:p>
      <w:pPr>
        <w:spacing w:after="213"/>
      </w:pPr>
      <w:r>
        <w:rPr>
          <w:rFonts w:ascii="Arial" w:hAnsi="Arial" w:cs="Arial"/>
          <w:sz w:val="34"/>
          <w:sz-cs w:val="34"/>
          <w:b/>
          <w:spacing w:val="0"/>
          <w:color w:val="1D48E6"/>
        </w:rPr>
        <w:t xml:space="preserve">4.2.5. Step 5: Empirical Case Studies &amp; Edge-Case Engineering</w:t>
      </w:r>
    </w:p>
    <w:p>
      <w:pPr>
        <w:spacing w:after="160"/>
      </w:pPr>
      <w:r>
        <w:rPr>
          <w:rFonts w:ascii="Arial" w:hAnsi="Arial" w:cs="Arial"/>
          <w:sz w:val="32"/>
          <w:sz-cs w:val="32"/>
          <w:b/>
          <w:spacing w:val="0"/>
          <w:color w:val="181E2A"/>
        </w:rPr>
        <w:t xml:space="preserve">Case Study 1: 0-Row Recovery for Promotion &amp; Department Transfers</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Analytical Scenario: The user asks: "List employees who were promoted or transferred across departments more than twice, along with their salary growth trajectory."</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The Challenge: A standard generic LLM frequently joins dept_emp and titles using an inner join on from_date = from_date. Because promotion dates rarely align exactly with departmental transfer dates, this query returns an empty result set (0 rows).</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Veraxus Self-Correction Action:</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Initial Attempt: Model generates strict equality join on temporal keys -&gt; Result: 0 rows.</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Critic Evaluation: Evaluator flags 0 rows on a populated table and provides feedback: "Join on exact dates yielded 0 matches. Department transfers and title changes occur asynchronously. Use window functions (ROW_NUMBER() or LAG()) partitioned by emp_no."</w:t>
      </w:r>
    </w:p>
    <w:p>
      <w:pPr>
        <w:ind w:left="720" w:first-line="-720"/>
        <w:spacing w:after="106"/>
      </w:pPr>
      <w:r>
        <w:rPr>
          <w:rFonts w:ascii="Times New Roman" w:hAnsi="Times New Roman" w:cs="Times New Roman"/>
          <w:sz w:val="32"/>
          <w:sz-cs w:val="32"/>
          <w:color w:val="0E121D"/>
        </w:rPr>
        <w:t xml:space="preserve"/>
        <w:tab/>
        <w:t xml:space="preserve">3</w:t>
        <w:tab/>
        <w:t xml:space="preserve"/>
      </w:r>
      <w:r>
        <w:rPr>
          <w:rFonts w:ascii="Times New Roman" w:hAnsi="Times New Roman" w:cs="Times New Roman"/>
          <w:sz w:val="32"/>
          <w:sz-cs w:val="32"/>
          <w:spacing w:val="0"/>
          <w:color w:val="0E121D"/>
        </w:rPr>
        <w:t xml:space="preserve">Corrected Output: Veraxus synthesizes an optimized CTE with window functions:</w:t>
      </w:r>
    </w:p>
    <w:p>
      <w:pPr/>
      <w:r>
        <w:rPr>
          <w:rFonts w:ascii="Courier New" w:hAnsi="Courier New" w:cs="Courier New"/>
          <w:sz w:val="25"/>
          <w:sz-cs w:val="25"/>
          <w:spacing w:val="0"/>
          <w:color w:val="0D121F"/>
        </w:rPr>
        <w:t xml:space="preserve">WITH EmployeeMovement AS (</w:t>
      </w:r>
    </w:p>
    <w:p>
      <w:pPr/>
      <w:r>
        <w:rPr>
          <w:rFonts w:ascii="Courier New" w:hAnsi="Courier New" w:cs="Courier New"/>
          <w:sz w:val="25"/>
          <w:sz-cs w:val="25"/>
          <w:spacing w:val="0"/>
          <w:color w:val="0D121F"/>
        </w:rPr>
        <w:t xml:space="preserve">    SELECT </w:t>
      </w:r>
    </w:p>
    <w:p>
      <w:pPr/>
      <w:r>
        <w:rPr>
          <w:rFonts w:ascii="Courier New" w:hAnsi="Courier New" w:cs="Courier New"/>
          <w:sz w:val="25"/>
          <w:sz-cs w:val="25"/>
          <w:spacing w:val="0"/>
          <w:color w:val="0D121F"/>
        </w:rPr>
        <w:t xml:space="preserve">        e.emp_no,</w:t>
      </w:r>
    </w:p>
    <w:p>
      <w:pPr/>
      <w:r>
        <w:rPr>
          <w:rFonts w:ascii="Courier New" w:hAnsi="Courier New" w:cs="Courier New"/>
          <w:sz w:val="25"/>
          <w:sz-cs w:val="25"/>
          <w:spacing w:val="0"/>
          <w:color w:val="0D121F"/>
        </w:rPr>
        <w:t xml:space="preserve">        CONCAT(e.first_name, ' ', e.last_name) AS full_name,</w:t>
      </w:r>
    </w:p>
    <w:p>
      <w:pPr/>
      <w:r>
        <w:rPr>
          <w:rFonts w:ascii="Courier New" w:hAnsi="Courier New" w:cs="Courier New"/>
          <w:sz w:val="25"/>
          <w:sz-cs w:val="25"/>
          <w:spacing w:val="0"/>
          <w:color w:val="0D121F"/>
        </w:rPr>
        <w:t xml:space="preserve">        COUNT(DISTINCT de.dept_no) AS dept_count,</w:t>
      </w:r>
    </w:p>
    <w:p>
      <w:pPr/>
      <w:r>
        <w:rPr>
          <w:rFonts w:ascii="Courier New" w:hAnsi="Courier New" w:cs="Courier New"/>
          <w:sz w:val="25"/>
          <w:sz-cs w:val="25"/>
          <w:spacing w:val="0"/>
          <w:color w:val="0D121F"/>
        </w:rPr>
        <w:t xml:space="preserve">        COUNT(DISTINCT t.title) AS title_count</w:t>
      </w:r>
    </w:p>
    <w:p>
      <w:pPr/>
      <w:r>
        <w:rPr>
          <w:rFonts w:ascii="Courier New" w:hAnsi="Courier New" w:cs="Courier New"/>
          <w:sz w:val="25"/>
          <w:sz-cs w:val="25"/>
          <w:spacing w:val="0"/>
          <w:color w:val="0D121F"/>
        </w:rPr>
        <w:t xml:space="preserve">    FROM employees e</w:t>
      </w:r>
    </w:p>
    <w:p>
      <w:pPr/>
      <w:r>
        <w:rPr>
          <w:rFonts w:ascii="Courier New" w:hAnsi="Courier New" w:cs="Courier New"/>
          <w:sz w:val="25"/>
          <w:sz-cs w:val="25"/>
          <w:spacing w:val="0"/>
          <w:color w:val="0D121F"/>
        </w:rPr>
        <w:t xml:space="preserve">    JOIN dept_emp de ON e.emp_no = de.emp_no</w:t>
      </w:r>
    </w:p>
    <w:p>
      <w:pPr/>
      <w:r>
        <w:rPr>
          <w:rFonts w:ascii="Courier New" w:hAnsi="Courier New" w:cs="Courier New"/>
          <w:sz w:val="25"/>
          <w:sz-cs w:val="25"/>
          <w:spacing w:val="0"/>
          <w:color w:val="0D121F"/>
        </w:rPr>
        <w:t xml:space="preserve">    JOIN titles t ON e.emp_no = t.emp_no</w:t>
      </w:r>
    </w:p>
    <w:p>
      <w:pPr/>
      <w:r>
        <w:rPr>
          <w:rFonts w:ascii="Courier New" w:hAnsi="Courier New" w:cs="Courier New"/>
          <w:sz w:val="25"/>
          <w:sz-cs w:val="25"/>
          <w:spacing w:val="0"/>
          <w:color w:val="0D121F"/>
        </w:rPr>
        <w:t xml:space="preserve">    GROUP BY e.emp_no, full_name</w:t>
      </w:r>
    </w:p>
    <w:p>
      <w:pPr/>
      <w:r>
        <w:rPr>
          <w:rFonts w:ascii="Courier New" w:hAnsi="Courier New" w:cs="Courier New"/>
          <w:sz w:val="25"/>
          <w:sz-cs w:val="25"/>
          <w:spacing w:val="0"/>
          <w:color w:val="0D121F"/>
        </w:rPr>
        <w:t xml:space="preserve">    HAVING dept_count &gt; 2 OR title_count &gt; 2</w:t>
      </w:r>
    </w:p>
    <w:p>
      <w:pPr/>
      <w:r>
        <w:rPr>
          <w:rFonts w:ascii="Courier New" w:hAnsi="Courier New" w:cs="Courier New"/>
          <w:sz w:val="25"/>
          <w:sz-cs w:val="25"/>
          <w:spacing w:val="0"/>
          <w:color w:val="0D121F"/>
        </w:rPr>
        <w:t xml:space="preserve">),</w:t>
      </w:r>
    </w:p>
    <w:p>
      <w:pPr/>
      <w:r>
        <w:rPr>
          <w:rFonts w:ascii="Courier New" w:hAnsi="Courier New" w:cs="Courier New"/>
          <w:sz w:val="25"/>
          <w:sz-cs w:val="25"/>
          <w:spacing w:val="0"/>
          <w:color w:val="0D121F"/>
        </w:rPr>
        <w:t xml:space="preserve">SalaryTrajectory AS (</w:t>
      </w:r>
    </w:p>
    <w:p>
      <w:pPr/>
      <w:r>
        <w:rPr>
          <w:rFonts w:ascii="Courier New" w:hAnsi="Courier New" w:cs="Courier New"/>
          <w:sz w:val="25"/>
          <w:sz-cs w:val="25"/>
          <w:spacing w:val="0"/>
          <w:color w:val="0D121F"/>
        </w:rPr>
        <w:t xml:space="preserve">    SELECT </w:t>
      </w:r>
    </w:p>
    <w:p>
      <w:pPr/>
      <w:r>
        <w:rPr>
          <w:rFonts w:ascii="Courier New" w:hAnsi="Courier New" w:cs="Courier New"/>
          <w:sz w:val="25"/>
          <w:sz-cs w:val="25"/>
          <w:spacing w:val="0"/>
          <w:color w:val="0D121F"/>
        </w:rPr>
        <w:t xml:space="preserve">        s.emp_no,</w:t>
      </w:r>
    </w:p>
    <w:p>
      <w:pPr/>
      <w:r>
        <w:rPr>
          <w:rFonts w:ascii="Courier New" w:hAnsi="Courier New" w:cs="Courier New"/>
          <w:sz w:val="25"/>
          <w:sz-cs w:val="25"/>
          <w:spacing w:val="0"/>
          <w:color w:val="0D121F"/>
        </w:rPr>
        <w:t xml:space="preserve">        MIN(s.salary) AS starting_salary,</w:t>
      </w:r>
    </w:p>
    <w:p>
      <w:pPr/>
      <w:r>
        <w:rPr>
          <w:rFonts w:ascii="Courier New" w:hAnsi="Courier New" w:cs="Courier New"/>
          <w:sz w:val="25"/>
          <w:sz-cs w:val="25"/>
          <w:spacing w:val="0"/>
          <w:color w:val="0D121F"/>
        </w:rPr>
        <w:t xml:space="preserve">        MAX(s.salary) AS peak_salary,</w:t>
      </w:r>
    </w:p>
    <w:p>
      <w:pPr/>
      <w:r>
        <w:rPr>
          <w:rFonts w:ascii="Courier New" w:hAnsi="Courier New" w:cs="Courier New"/>
          <w:sz w:val="25"/>
          <w:sz-cs w:val="25"/>
          <w:spacing w:val="0"/>
          <w:color w:val="0D121F"/>
        </w:rPr>
        <w:t xml:space="preserve">        MAX(s.salary) - MIN(s.salary) AS salary_growth</w:t>
      </w:r>
    </w:p>
    <w:p>
      <w:pPr/>
      <w:r>
        <w:rPr>
          <w:rFonts w:ascii="Courier New" w:hAnsi="Courier New" w:cs="Courier New"/>
          <w:sz w:val="25"/>
          <w:sz-cs w:val="25"/>
          <w:spacing w:val="0"/>
          <w:color w:val="0D121F"/>
        </w:rPr>
        <w:t xml:space="preserve">    FROM salaries s</w:t>
      </w:r>
    </w:p>
    <w:p>
      <w:pPr/>
      <w:r>
        <w:rPr>
          <w:rFonts w:ascii="Courier New" w:hAnsi="Courier New" w:cs="Courier New"/>
          <w:sz w:val="25"/>
          <w:sz-cs w:val="25"/>
          <w:spacing w:val="0"/>
          <w:color w:val="0D121F"/>
        </w:rPr>
        <w:t xml:space="preserve">    INNER JOIN EmployeeMovement em ON s.emp_no = em.emp_no</w:t>
      </w:r>
    </w:p>
    <w:p>
      <w:pPr/>
      <w:r>
        <w:rPr>
          <w:rFonts w:ascii="Courier New" w:hAnsi="Courier New" w:cs="Courier New"/>
          <w:sz w:val="25"/>
          <w:sz-cs w:val="25"/>
          <w:spacing w:val="0"/>
          <w:color w:val="0D121F"/>
        </w:rPr>
        <w:t xml:space="preserve">    GROUP BY s.emp_no</w:t>
      </w:r>
    </w:p>
    <w:p>
      <w:pPr/>
      <w:r>
        <w:rPr>
          <w:rFonts w:ascii="Courier New" w:hAnsi="Courier New" w:cs="Courier New"/>
          <w:sz w:val="25"/>
          <w:sz-cs w:val="25"/>
          <w:spacing w:val="0"/>
          <w:color w:val="0D121F"/>
        </w:rPr>
        <w:t xml:space="preserve">)</w:t>
      </w:r>
    </w:p>
    <w:p>
      <w:pPr/>
      <w:r>
        <w:rPr>
          <w:rFonts w:ascii="Courier New" w:hAnsi="Courier New" w:cs="Courier New"/>
          <w:sz w:val="25"/>
          <w:sz-cs w:val="25"/>
          <w:spacing w:val="0"/>
          <w:color w:val="0D121F"/>
        </w:rPr>
        <w:t xml:space="preserve">SELECT </w:t>
      </w:r>
    </w:p>
    <w:p>
      <w:pPr/>
      <w:r>
        <w:rPr>
          <w:rFonts w:ascii="Courier New" w:hAnsi="Courier New" w:cs="Courier New"/>
          <w:sz w:val="25"/>
          <w:sz-cs w:val="25"/>
          <w:spacing w:val="0"/>
          <w:color w:val="0D121F"/>
        </w:rPr>
        <w:t xml:space="preserve">    em.emp_no,</w:t>
      </w:r>
    </w:p>
    <w:p>
      <w:pPr/>
      <w:r>
        <w:rPr>
          <w:rFonts w:ascii="Courier New" w:hAnsi="Courier New" w:cs="Courier New"/>
          <w:sz w:val="25"/>
          <w:sz-cs w:val="25"/>
          <w:spacing w:val="0"/>
          <w:color w:val="0D121F"/>
        </w:rPr>
        <w:t xml:space="preserve">    em.full_name,</w:t>
      </w:r>
    </w:p>
    <w:p>
      <w:pPr/>
      <w:r>
        <w:rPr>
          <w:rFonts w:ascii="Courier New" w:hAnsi="Courier New" w:cs="Courier New"/>
          <w:sz w:val="25"/>
          <w:sz-cs w:val="25"/>
          <w:spacing w:val="0"/>
          <w:color w:val="0D121F"/>
        </w:rPr>
        <w:t xml:space="preserve">    em.dept_count,</w:t>
      </w:r>
    </w:p>
    <w:p>
      <w:pPr/>
      <w:r>
        <w:rPr>
          <w:rFonts w:ascii="Courier New" w:hAnsi="Courier New" w:cs="Courier New"/>
          <w:sz w:val="25"/>
          <w:sz-cs w:val="25"/>
          <w:spacing w:val="0"/>
          <w:color w:val="0D121F"/>
        </w:rPr>
        <w:t xml:space="preserve">    em.title_count,</w:t>
      </w:r>
    </w:p>
    <w:p>
      <w:pPr/>
      <w:r>
        <w:rPr>
          <w:rFonts w:ascii="Courier New" w:hAnsi="Courier New" w:cs="Courier New"/>
          <w:sz w:val="25"/>
          <w:sz-cs w:val="25"/>
          <w:spacing w:val="0"/>
          <w:color w:val="0D121F"/>
        </w:rPr>
        <w:t xml:space="preserve">    st.starting_salary,</w:t>
      </w:r>
    </w:p>
    <w:p>
      <w:pPr/>
      <w:r>
        <w:rPr>
          <w:rFonts w:ascii="Courier New" w:hAnsi="Courier New" w:cs="Courier New"/>
          <w:sz w:val="25"/>
          <w:sz-cs w:val="25"/>
          <w:spacing w:val="0"/>
          <w:color w:val="0D121F"/>
        </w:rPr>
        <w:t xml:space="preserve">    st.peak_salary,</w:t>
      </w:r>
    </w:p>
    <w:p>
      <w:pPr/>
      <w:r>
        <w:rPr>
          <w:rFonts w:ascii="Courier New" w:hAnsi="Courier New" w:cs="Courier New"/>
          <w:sz w:val="25"/>
          <w:sz-cs w:val="25"/>
          <w:spacing w:val="0"/>
          <w:color w:val="0D121F"/>
        </w:rPr>
        <w:t xml:space="preserve">    st.salary_growth</w:t>
      </w:r>
    </w:p>
    <w:p>
      <w:pPr/>
      <w:r>
        <w:rPr>
          <w:rFonts w:ascii="Courier New" w:hAnsi="Courier New" w:cs="Courier New"/>
          <w:sz w:val="25"/>
          <w:sz-cs w:val="25"/>
          <w:spacing w:val="0"/>
          <w:color w:val="0D121F"/>
        </w:rPr>
        <w:t xml:space="preserve">FROM EmployeeMovement em</w:t>
      </w:r>
    </w:p>
    <w:p>
      <w:pPr/>
      <w:r>
        <w:rPr>
          <w:rFonts w:ascii="Courier New" w:hAnsi="Courier New" w:cs="Courier New"/>
          <w:sz w:val="25"/>
          <w:sz-cs w:val="25"/>
          <w:spacing w:val="0"/>
          <w:color w:val="0D121F"/>
        </w:rPr>
        <w:t xml:space="preserve">JOIN SalaryTrajectory st ON em.emp_no = st.emp_no</w:t>
      </w:r>
    </w:p>
    <w:p>
      <w:pPr/>
      <w:r>
        <w:rPr>
          <w:rFonts w:ascii="Courier New" w:hAnsi="Courier New" w:cs="Courier New"/>
          <w:sz w:val="25"/>
          <w:sz-cs w:val="25"/>
          <w:spacing w:val="0"/>
          <w:color w:val="0D121F"/>
        </w:rPr>
        <w:t xml:space="preserve">ORDER BY st.salary_growth DESC</w:t>
      </w:r>
    </w:p>
    <w:p>
      <w:pPr/>
      <w:r>
        <w:rPr>
          <w:rFonts w:ascii="Courier New" w:hAnsi="Courier New" w:cs="Courier New"/>
          <w:sz w:val="25"/>
          <w:sz-cs w:val="25"/>
          <w:spacing w:val="0"/>
          <w:color w:val="0D121F"/>
        </w:rPr>
        <w:t xml:space="preserve">LIMIT 10;</w:t>
      </w:r>
    </w:p>
    <w:p>
      <w:pPr/>
      <w:r>
        <w:rPr>
          <w:rFonts w:ascii="Times New Roman" w:hAnsi="Times New Roman" w:cs="Times New Roman"/>
          <w:sz w:val="32"/>
          <w:sz-cs w:val="32"/>
          <w:spacing w:val="0"/>
          <w:color w:val="6D6D6D"/>
        </w:rPr>
        <w:t xml:space="preserve"/>
      </w:r>
    </w:p>
    <w:p>
      <w:pPr>
        <w:spacing w:after="160"/>
      </w:pPr>
      <w:r>
        <w:rPr>
          <w:rFonts w:ascii="Arial" w:hAnsi="Arial" w:cs="Arial"/>
          <w:sz w:val="32"/>
          <w:sz-cs w:val="32"/>
          <w:b/>
          <w:spacing w:val="0"/>
          <w:color w:val="181E2A"/>
        </w:rPr>
        <w:t xml:space="preserve">Case Study 2: Multi-Level Aggregation &amp; 80/20 Pareto Compensation Analysis</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Analytical Scenario: Executive leadership asks: "Perform a Pareto 80/20 distribution analysis on current cumulative company payroll."</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The Challenge: Calculating cumulative percentage shares across hundreds of thousands of active employees requires nested analytic window functions (SUM() OVER (ORDER BY ...)), which can lead to syntax errors in older SQL dialects or excessive memory usage.</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Veraxus Solution: Veraxus generates a multi-stage aggregation query that aggregates salaries into percentiles before computing cumulative payroll percentages:</w:t>
      </w:r>
    </w:p>
    <w:p>
      <w:pPr/>
      <w:r>
        <w:rPr>
          <w:rFonts w:ascii="Courier New" w:hAnsi="Courier New" w:cs="Courier New"/>
          <w:sz w:val="25"/>
          <w:sz-cs w:val="25"/>
          <w:spacing w:val="0"/>
          <w:color w:val="0D121F"/>
        </w:rPr>
        <w:t xml:space="preserve">WITH CurrentSalaries AS (</w:t>
      </w:r>
    </w:p>
    <w:p>
      <w:pPr/>
      <w:r>
        <w:rPr>
          <w:rFonts w:ascii="Courier New" w:hAnsi="Courier New" w:cs="Courier New"/>
          <w:sz w:val="25"/>
          <w:sz-cs w:val="25"/>
          <w:spacing w:val="0"/>
          <w:color w:val="0D121F"/>
        </w:rPr>
        <w:t xml:space="preserve">    SELECT </w:t>
      </w:r>
    </w:p>
    <w:p>
      <w:pPr/>
      <w:r>
        <w:rPr>
          <w:rFonts w:ascii="Courier New" w:hAnsi="Courier New" w:cs="Courier New"/>
          <w:sz w:val="25"/>
          <w:sz-cs w:val="25"/>
          <w:spacing w:val="0"/>
          <w:color w:val="0D121F"/>
        </w:rPr>
        <w:t xml:space="preserve">        s.emp_no,</w:t>
      </w:r>
    </w:p>
    <w:p>
      <w:pPr/>
      <w:r>
        <w:rPr>
          <w:rFonts w:ascii="Courier New" w:hAnsi="Courier New" w:cs="Courier New"/>
          <w:sz w:val="25"/>
          <w:sz-cs w:val="25"/>
          <w:spacing w:val="0"/>
          <w:color w:val="0D121F"/>
        </w:rPr>
        <w:t xml:space="preserve">        s.salary,</w:t>
      </w:r>
    </w:p>
    <w:p>
      <w:pPr/>
      <w:r>
        <w:rPr>
          <w:rFonts w:ascii="Courier New" w:hAnsi="Courier New" w:cs="Courier New"/>
          <w:sz w:val="25"/>
          <w:sz-cs w:val="25"/>
          <w:spacing w:val="0"/>
          <w:color w:val="0D121F"/>
        </w:rPr>
        <w:t xml:space="preserve">        NTILE(100) OVER (ORDER BY s.salary DESC) AS salary_percentile</w:t>
      </w:r>
    </w:p>
    <w:p>
      <w:pPr/>
      <w:r>
        <w:rPr>
          <w:rFonts w:ascii="Courier New" w:hAnsi="Courier New" w:cs="Courier New"/>
          <w:sz w:val="25"/>
          <w:sz-cs w:val="25"/>
          <w:spacing w:val="0"/>
          <w:color w:val="0D121F"/>
        </w:rPr>
        <w:t xml:space="preserve">    FROM salaries s</w:t>
      </w:r>
    </w:p>
    <w:p>
      <w:pPr/>
      <w:r>
        <w:rPr>
          <w:rFonts w:ascii="Courier New" w:hAnsi="Courier New" w:cs="Courier New"/>
          <w:sz w:val="25"/>
          <w:sz-cs w:val="25"/>
          <w:spacing w:val="0"/>
          <w:color w:val="0D121F"/>
        </w:rPr>
        <w:t xml:space="preserve">    WHERE s.to_date = '9999-01-01'</w:t>
      </w:r>
    </w:p>
    <w:p>
      <w:pPr/>
      <w:r>
        <w:rPr>
          <w:rFonts w:ascii="Courier New" w:hAnsi="Courier New" w:cs="Courier New"/>
          <w:sz w:val="25"/>
          <w:sz-cs w:val="25"/>
          <w:spacing w:val="0"/>
          <w:color w:val="0D121F"/>
        </w:rPr>
        <w:t xml:space="preserve">),</w:t>
      </w:r>
    </w:p>
    <w:p>
      <w:pPr/>
      <w:r>
        <w:rPr>
          <w:rFonts w:ascii="Courier New" w:hAnsi="Courier New" w:cs="Courier New"/>
          <w:sz w:val="25"/>
          <w:sz-cs w:val="25"/>
          <w:spacing w:val="0"/>
          <w:color w:val="0D121F"/>
        </w:rPr>
        <w:t xml:space="preserve">PercentileAggregations AS (</w:t>
      </w:r>
    </w:p>
    <w:p>
      <w:pPr/>
      <w:r>
        <w:rPr>
          <w:rFonts w:ascii="Courier New" w:hAnsi="Courier New" w:cs="Courier New"/>
          <w:sz w:val="25"/>
          <w:sz-cs w:val="25"/>
          <w:spacing w:val="0"/>
          <w:color w:val="0D121F"/>
        </w:rPr>
        <w:t xml:space="preserve">    SELECT </w:t>
      </w:r>
    </w:p>
    <w:p>
      <w:pPr/>
      <w:r>
        <w:rPr>
          <w:rFonts w:ascii="Courier New" w:hAnsi="Courier New" w:cs="Courier New"/>
          <w:sz w:val="25"/>
          <w:sz-cs w:val="25"/>
          <w:spacing w:val="0"/>
          <w:color w:val="0D121F"/>
        </w:rPr>
        <w:t xml:space="preserve">        salary_percentile,</w:t>
      </w:r>
    </w:p>
    <w:p>
      <w:pPr/>
      <w:r>
        <w:rPr>
          <w:rFonts w:ascii="Courier New" w:hAnsi="Courier New" w:cs="Courier New"/>
          <w:sz w:val="25"/>
          <w:sz-cs w:val="25"/>
          <w:spacing w:val="0"/>
          <w:color w:val="0D121F"/>
        </w:rPr>
        <w:t xml:space="preserve">        COUNT(emp_no) AS employee_count,</w:t>
      </w:r>
    </w:p>
    <w:p>
      <w:pPr/>
      <w:r>
        <w:rPr>
          <w:rFonts w:ascii="Courier New" w:hAnsi="Courier New" w:cs="Courier New"/>
          <w:sz w:val="25"/>
          <w:sz-cs w:val="25"/>
          <w:spacing w:val="0"/>
          <w:color w:val="0D121F"/>
        </w:rPr>
        <w:t xml:space="preserve">        SUM(salary) AS total_percentile_payroll</w:t>
      </w:r>
    </w:p>
    <w:p>
      <w:pPr/>
      <w:r>
        <w:rPr>
          <w:rFonts w:ascii="Courier New" w:hAnsi="Courier New" w:cs="Courier New"/>
          <w:sz w:val="25"/>
          <w:sz-cs w:val="25"/>
          <w:spacing w:val="0"/>
          <w:color w:val="0D121F"/>
        </w:rPr>
        <w:t xml:space="preserve">    FROM CurrentSalaries</w:t>
      </w:r>
    </w:p>
    <w:p>
      <w:pPr/>
      <w:r>
        <w:rPr>
          <w:rFonts w:ascii="Courier New" w:hAnsi="Courier New" w:cs="Courier New"/>
          <w:sz w:val="25"/>
          <w:sz-cs w:val="25"/>
          <w:spacing w:val="0"/>
          <w:color w:val="0D121F"/>
        </w:rPr>
        <w:t xml:space="preserve">    GROUP BY salary_percentile</w:t>
      </w:r>
    </w:p>
    <w:p>
      <w:pPr/>
      <w:r>
        <w:rPr>
          <w:rFonts w:ascii="Courier New" w:hAnsi="Courier New" w:cs="Courier New"/>
          <w:sz w:val="25"/>
          <w:sz-cs w:val="25"/>
          <w:spacing w:val="0"/>
          <w:color w:val="0D121F"/>
        </w:rPr>
        <w:t xml:space="preserve">),</w:t>
      </w:r>
    </w:p>
    <w:p>
      <w:pPr/>
      <w:r>
        <w:rPr>
          <w:rFonts w:ascii="Courier New" w:hAnsi="Courier New" w:cs="Courier New"/>
          <w:sz w:val="25"/>
          <w:sz-cs w:val="25"/>
          <w:spacing w:val="0"/>
          <w:color w:val="0D121F"/>
        </w:rPr>
        <w:t xml:space="preserve">CumulativePareto AS (</w:t>
      </w:r>
    </w:p>
    <w:p>
      <w:pPr/>
      <w:r>
        <w:rPr>
          <w:rFonts w:ascii="Courier New" w:hAnsi="Courier New" w:cs="Courier New"/>
          <w:sz w:val="25"/>
          <w:sz-cs w:val="25"/>
          <w:spacing w:val="0"/>
          <w:color w:val="0D121F"/>
        </w:rPr>
        <w:t xml:space="preserve">    SELECT </w:t>
      </w:r>
    </w:p>
    <w:p>
      <w:pPr/>
      <w:r>
        <w:rPr>
          <w:rFonts w:ascii="Courier New" w:hAnsi="Courier New" w:cs="Courier New"/>
          <w:sz w:val="25"/>
          <w:sz-cs w:val="25"/>
          <w:spacing w:val="0"/>
          <w:color w:val="0D121F"/>
        </w:rPr>
        <w:t xml:space="preserve">        salary_percentile,</w:t>
      </w:r>
    </w:p>
    <w:p>
      <w:pPr/>
      <w:r>
        <w:rPr>
          <w:rFonts w:ascii="Courier New" w:hAnsi="Courier New" w:cs="Courier New"/>
          <w:sz w:val="25"/>
          <w:sz-cs w:val="25"/>
          <w:spacing w:val="0"/>
          <w:color w:val="0D121F"/>
        </w:rPr>
        <w:t xml:space="preserve">        employee_count,</w:t>
      </w:r>
    </w:p>
    <w:p>
      <w:pPr/>
      <w:r>
        <w:rPr>
          <w:rFonts w:ascii="Courier New" w:hAnsi="Courier New" w:cs="Courier New"/>
          <w:sz w:val="25"/>
          <w:sz-cs w:val="25"/>
          <w:spacing w:val="0"/>
          <w:color w:val="0D121F"/>
        </w:rPr>
        <w:t xml:space="preserve">        total_percentile_payroll,</w:t>
      </w:r>
    </w:p>
    <w:p>
      <w:pPr/>
      <w:r>
        <w:rPr>
          <w:rFonts w:ascii="Courier New" w:hAnsi="Courier New" w:cs="Courier New"/>
          <w:sz w:val="25"/>
          <w:sz-cs w:val="25"/>
          <w:spacing w:val="0"/>
          <w:color w:val="0D121F"/>
        </w:rPr>
        <w:t xml:space="preserve">        SUM(total_percentile_payroll) OVER (ORDER BY salary_percentile ASC) AS cumulative_payroll,</w:t>
      </w:r>
    </w:p>
    <w:p>
      <w:pPr/>
      <w:r>
        <w:rPr>
          <w:rFonts w:ascii="Courier New" w:hAnsi="Courier New" w:cs="Courier New"/>
          <w:sz w:val="25"/>
          <w:sz-cs w:val="25"/>
          <w:spacing w:val="0"/>
          <w:color w:val="0D121F"/>
        </w:rPr>
        <w:t xml:space="preserve">        SUM(total_percentile_payroll) OVER () AS total_company_payroll</w:t>
      </w:r>
    </w:p>
    <w:p>
      <w:pPr/>
      <w:r>
        <w:rPr>
          <w:rFonts w:ascii="Courier New" w:hAnsi="Courier New" w:cs="Courier New"/>
          <w:sz w:val="25"/>
          <w:sz-cs w:val="25"/>
          <w:spacing w:val="0"/>
          <w:color w:val="0D121F"/>
        </w:rPr>
        <w:t xml:space="preserve">    FROM PercentileAggregations</w:t>
      </w:r>
    </w:p>
    <w:p>
      <w:pPr/>
      <w:r>
        <w:rPr>
          <w:rFonts w:ascii="Courier New" w:hAnsi="Courier New" w:cs="Courier New"/>
          <w:sz w:val="25"/>
          <w:sz-cs w:val="25"/>
          <w:spacing w:val="0"/>
          <w:color w:val="0D121F"/>
        </w:rPr>
        <w:t xml:space="preserve">)</w:t>
      </w:r>
    </w:p>
    <w:p>
      <w:pPr/>
      <w:r>
        <w:rPr>
          <w:rFonts w:ascii="Courier New" w:hAnsi="Courier New" w:cs="Courier New"/>
          <w:sz w:val="25"/>
          <w:sz-cs w:val="25"/>
          <w:spacing w:val="0"/>
          <w:color w:val="0D121F"/>
        </w:rPr>
        <w:t xml:space="preserve">SELECT </w:t>
      </w:r>
    </w:p>
    <w:p>
      <w:pPr/>
      <w:r>
        <w:rPr>
          <w:rFonts w:ascii="Courier New" w:hAnsi="Courier New" w:cs="Courier New"/>
          <w:sz w:val="25"/>
          <w:sz-cs w:val="25"/>
          <w:spacing w:val="0"/>
          <w:color w:val="0D121F"/>
        </w:rPr>
        <w:t xml:space="preserve">    salary_percentile,</w:t>
      </w:r>
    </w:p>
    <w:p>
      <w:pPr/>
      <w:r>
        <w:rPr>
          <w:rFonts w:ascii="Courier New" w:hAnsi="Courier New" w:cs="Courier New"/>
          <w:sz w:val="25"/>
          <w:sz-cs w:val="25"/>
          <w:spacing w:val="0"/>
          <w:color w:val="0D121F"/>
        </w:rPr>
        <w:t xml:space="preserve">    employee_count,</w:t>
      </w:r>
    </w:p>
    <w:p>
      <w:pPr/>
      <w:r>
        <w:rPr>
          <w:rFonts w:ascii="Courier New" w:hAnsi="Courier New" w:cs="Courier New"/>
          <w:sz w:val="25"/>
          <w:sz-cs w:val="25"/>
          <w:spacing w:val="0"/>
          <w:color w:val="0D121F"/>
        </w:rPr>
        <w:t xml:space="preserve">    total_percentile_payroll,</w:t>
      </w:r>
    </w:p>
    <w:p>
      <w:pPr/>
      <w:r>
        <w:rPr>
          <w:rFonts w:ascii="Courier New" w:hAnsi="Courier New" w:cs="Courier New"/>
          <w:sz w:val="25"/>
          <w:sz-cs w:val="25"/>
          <w:spacing w:val="0"/>
          <w:color w:val="0D121F"/>
        </w:rPr>
        <w:t xml:space="preserve">    ROUND((cumulative_payroll / total_company_payroll) * 100, 2) AS cumulative_payroll_pct</w:t>
      </w:r>
    </w:p>
    <w:p>
      <w:pPr/>
      <w:r>
        <w:rPr>
          <w:rFonts w:ascii="Courier New" w:hAnsi="Courier New" w:cs="Courier New"/>
          <w:sz w:val="25"/>
          <w:sz-cs w:val="25"/>
          <w:spacing w:val="0"/>
          <w:color w:val="0D121F"/>
        </w:rPr>
        <w:t xml:space="preserve">FROM CumulativePareto</w:t>
      </w:r>
    </w:p>
    <w:p>
      <w:pPr/>
      <w:r>
        <w:rPr>
          <w:rFonts w:ascii="Courier New" w:hAnsi="Courier New" w:cs="Courier New"/>
          <w:sz w:val="25"/>
          <w:sz-cs w:val="25"/>
          <w:spacing w:val="0"/>
          <w:color w:val="0D121F"/>
        </w:rPr>
        <w:t xml:space="preserve">WHERE salary_percentile &lt;= 20</w:t>
      </w:r>
    </w:p>
    <w:p>
      <w:pPr/>
      <w:r>
        <w:rPr>
          <w:rFonts w:ascii="Courier New" w:hAnsi="Courier New" w:cs="Courier New"/>
          <w:sz w:val="25"/>
          <w:sz-cs w:val="25"/>
          <w:spacing w:val="0"/>
          <w:color w:val="0D121F"/>
        </w:rPr>
        <w:t xml:space="preserve">ORDER BY salary_percentile ASC;</w:t>
      </w:r>
    </w:p>
    <w:p>
      <w:pPr/>
      <w:r>
        <w:rPr>
          <w:rFonts w:ascii="Times New Roman" w:hAnsi="Times New Roman" w:cs="Times New Roman"/>
          <w:sz w:val="32"/>
          <w:sz-cs w:val="32"/>
          <w:spacing w:val="0"/>
          <w:color w:val="6D6D6D"/>
        </w:rPr>
        <w:t xml:space="preserve"/>
      </w:r>
    </w:p>
    <w:p>
      <w:pPr>
        <w:spacing w:after="160"/>
      </w:pPr>
      <w:r>
        <w:rPr>
          <w:rFonts w:ascii="Arial" w:hAnsi="Arial" w:cs="Arial"/>
          <w:sz w:val="32"/>
          <w:sz-cs w:val="32"/>
          <w:b/>
          <w:spacing w:val="0"/>
          <w:color w:val="181E2A"/>
        </w:rPr>
        <w:t xml:space="preserve">Case Study 3: Polymorphic Trace Visualizer &amp; Zero-Crash Rendering</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Analytical Scenario: Rendering interactive charts across diverse analytical query outputs without runtime UI crashes.</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The Challenge: In Python visualization libraries, passing invalid layout attributes—such as outsidetextfont on a Scatter trace or malformed color sequences on multi-index DataFrames—causes uncaught runtime exceptions, breaking the user interface.</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Veraxus Engineering Solution: Veraxus implements a Polymorphic Chart Visualizer that inspects DataFrame column types, distinct values, and dimensional cardinality to dynamically select and style the appropriate chart type:</w:t>
      </w:r>
    </w:p>
    <w:p>
      <w:pPr/>
      <w:r>
        <w:rPr>
          <w:rFonts w:ascii="Courier New" w:hAnsi="Courier New" w:cs="Courier New"/>
          <w:sz w:val="25"/>
          <w:sz-cs w:val="25"/>
          <w:spacing w:val="0"/>
          <w:color w:val="0D121F"/>
        </w:rPr>
        <w:t xml:space="preserve">import plotly.express as px</w:t>
      </w:r>
    </w:p>
    <w:p>
      <w:pPr/>
      <w:r>
        <w:rPr>
          <w:rFonts w:ascii="Courier New" w:hAnsi="Courier New" w:cs="Courier New"/>
          <w:sz w:val="25"/>
          <w:sz-cs w:val="25"/>
          <w:spacing w:val="0"/>
          <w:color w:val="0D121F"/>
        </w:rPr>
        <w:t xml:space="preserve">import plotly.graph_objects as go</w:t>
      </w:r>
    </w:p>
    <w:p>
      <w:pPr/>
      <w:r>
        <w:rPr>
          <w:rFonts w:ascii="Courier New" w:hAnsi="Courier New" w:cs="Courier New"/>
          <w:sz w:val="25"/>
          <w:sz-cs w:val="25"/>
          <w:spacing w:val="0"/>
          <w:color w:val="0D121F"/>
        </w:rPr>
        <w:t xml:space="preserve">import pandas as pd</w:t>
      </w:r>
    </w:p>
    <w:p>
      <w:pPr/>
      <w:r>
        <w:rPr>
          <w:rFonts w:ascii="Courier New" w:hAnsi="Courier New" w:cs="Courier New"/>
          <w:sz w:val="25"/>
          <w:sz-cs w:val="25"/>
          <w:spacing w:val="0"/>
          <w:color w:val="0D121F"/>
        </w:rPr>
        <w:t xml:space="preserve"/>
      </w:r>
    </w:p>
    <w:p>
      <w:pPr/>
      <w:r>
        <w:rPr>
          <w:rFonts w:ascii="Courier New" w:hAnsi="Courier New" w:cs="Courier New"/>
          <w:sz w:val="25"/>
          <w:sz-cs w:val="25"/>
          <w:spacing w:val="0"/>
          <w:color w:val="0D121F"/>
        </w:rPr>
        <w:t xml:space="preserve">def render_polymorphic_chart(df: pd.DataFrame, title: str) -&gt; go.Figure:</w:t>
      </w:r>
    </w:p>
    <w:p>
      <w:pPr/>
      <w:r>
        <w:rPr>
          <w:rFonts w:ascii="Courier New" w:hAnsi="Courier New" w:cs="Courier New"/>
          <w:sz w:val="25"/>
          <w:sz-cs w:val="25"/>
          <w:spacing w:val="0"/>
          <w:color w:val="0D121F"/>
        </w:rPr>
        <w:t xml:space="preserve">    """</w:t>
      </w:r>
    </w:p>
    <w:p>
      <w:pPr/>
      <w:r>
        <w:rPr>
          <w:rFonts w:ascii="Courier New" w:hAnsi="Courier New" w:cs="Courier New"/>
          <w:sz w:val="25"/>
          <w:sz-cs w:val="25"/>
          <w:spacing w:val="0"/>
          <w:color w:val="0D121F"/>
        </w:rPr>
        <w:t xml:space="preserve">    Introspects DataFrame structure and dynamically renders optimized,</w:t>
      </w:r>
    </w:p>
    <w:p>
      <w:pPr/>
      <w:r>
        <w:rPr>
          <w:rFonts w:ascii="Courier New" w:hAnsi="Courier New" w:cs="Courier New"/>
          <w:sz w:val="25"/>
          <w:sz-cs w:val="25"/>
          <w:spacing w:val="0"/>
          <w:color w:val="0D121F"/>
        </w:rPr>
        <w:t xml:space="preserve">    crash-resilient Plotly visualizations based on dimensionality.</w:t>
      </w:r>
    </w:p>
    <w:p>
      <w:pPr/>
      <w:r>
        <w:rPr>
          <w:rFonts w:ascii="Courier New" w:hAnsi="Courier New" w:cs="Courier New"/>
          <w:sz w:val="25"/>
          <w:sz-cs w:val="25"/>
          <w:spacing w:val="0"/>
          <w:color w:val="0D121F"/>
        </w:rPr>
        <w:t xml:space="preserve">    """</w:t>
      </w:r>
    </w:p>
    <w:p>
      <w:pPr/>
      <w:r>
        <w:rPr>
          <w:rFonts w:ascii="Courier New" w:hAnsi="Courier New" w:cs="Courier New"/>
          <w:sz w:val="25"/>
          <w:sz-cs w:val="25"/>
          <w:spacing w:val="0"/>
          <w:color w:val="0D121F"/>
        </w:rPr>
        <w:t xml:space="preserve">    if df.empty:</w:t>
      </w:r>
    </w:p>
    <w:p>
      <w:pPr/>
      <w:r>
        <w:rPr>
          <w:rFonts w:ascii="Courier New" w:hAnsi="Courier New" w:cs="Courier New"/>
          <w:sz w:val="25"/>
          <w:sz-cs w:val="25"/>
          <w:spacing w:val="0"/>
          <w:color w:val="0D121F"/>
        </w:rPr>
        <w:t xml:space="preserve">        fig = go.Figure()</w:t>
      </w:r>
    </w:p>
    <w:p>
      <w:pPr/>
      <w:r>
        <w:rPr>
          <w:rFonts w:ascii="Courier New" w:hAnsi="Courier New" w:cs="Courier New"/>
          <w:sz w:val="25"/>
          <w:sz-cs w:val="25"/>
          <w:spacing w:val="0"/>
          <w:color w:val="0D121F"/>
        </w:rPr>
        <w:t xml:space="preserve">        fig.add_annotation(text="No matching data found for visualization", showarrow=False)</w:t>
      </w:r>
    </w:p>
    <w:p>
      <w:pPr/>
      <w:r>
        <w:rPr>
          <w:rFonts w:ascii="Courier New" w:hAnsi="Courier New" w:cs="Courier New"/>
          <w:sz w:val="25"/>
          <w:sz-cs w:val="25"/>
          <w:spacing w:val="0"/>
          <w:color w:val="0D121F"/>
        </w:rPr>
        <w:t xml:space="preserve">        return fig</w:t>
      </w:r>
    </w:p>
    <w:p>
      <w:pPr/>
      <w:r>
        <w:rPr>
          <w:rFonts w:ascii="Courier New" w:hAnsi="Courier New" w:cs="Courier New"/>
          <w:sz w:val="25"/>
          <w:sz-cs w:val="25"/>
          <w:spacing w:val="0"/>
          <w:color w:val="0D121F"/>
        </w:rPr>
        <w:t xml:space="preserve"/>
      </w:r>
    </w:p>
    <w:p>
      <w:pPr/>
      <w:r>
        <w:rPr>
          <w:rFonts w:ascii="Courier New" w:hAnsi="Courier New" w:cs="Courier New"/>
          <w:sz w:val="25"/>
          <w:sz-cs w:val="25"/>
          <w:spacing w:val="0"/>
          <w:color w:val="0D121F"/>
        </w:rPr>
        <w:t xml:space="preserve">    numeric_cols = df.select_dtypes(include=['number']).columns.tolist()</w:t>
      </w:r>
    </w:p>
    <w:p>
      <w:pPr/>
      <w:r>
        <w:rPr>
          <w:rFonts w:ascii="Courier New" w:hAnsi="Courier New" w:cs="Courier New"/>
          <w:sz w:val="25"/>
          <w:sz-cs w:val="25"/>
          <w:spacing w:val="0"/>
          <w:color w:val="0D121F"/>
        </w:rPr>
        <w:t xml:space="preserve">    categorical_cols = df.select_dtypes(include=['object', 'category', 'datetime']).columns.tolist()</w:t>
      </w:r>
    </w:p>
    <w:p>
      <w:pPr/>
      <w:r>
        <w:rPr>
          <w:rFonts w:ascii="Courier New" w:hAnsi="Courier New" w:cs="Courier New"/>
          <w:sz w:val="25"/>
          <w:sz-cs w:val="25"/>
          <w:spacing w:val="0"/>
          <w:color w:val="0D121F"/>
        </w:rPr>
        <w:t xml:space="preserve"/>
      </w:r>
    </w:p>
    <w:p>
      <w:pPr/>
      <w:r>
        <w:rPr>
          <w:rFonts w:ascii="Courier New" w:hAnsi="Courier New" w:cs="Courier New"/>
          <w:sz w:val="25"/>
          <w:sz-cs w:val="25"/>
          <w:spacing w:val="0"/>
          <w:color w:val="0D121F"/>
        </w:rPr>
        <w:t xml:space="preserve">    # Pattern A: Temporal Line Chart (Time-Series Progression)</w:t>
      </w:r>
    </w:p>
    <w:p>
      <w:pPr/>
      <w:r>
        <w:rPr>
          <w:rFonts w:ascii="Courier New" w:hAnsi="Courier New" w:cs="Courier New"/>
          <w:sz w:val="25"/>
          <w:sz-cs w:val="25"/>
          <w:spacing w:val="0"/>
          <w:color w:val="0D121F"/>
        </w:rPr>
        <w:t xml:space="preserve">    if any("date" in col.lower() or "year" in col.lower() for col in categorical_cols) and numeric_cols:</w:t>
      </w:r>
    </w:p>
    <w:p>
      <w:pPr/>
      <w:r>
        <w:rPr>
          <w:rFonts w:ascii="Courier New" w:hAnsi="Courier New" w:cs="Courier New"/>
          <w:sz w:val="25"/>
          <w:sz-cs w:val="25"/>
          <w:spacing w:val="0"/>
          <w:color w:val="0D121F"/>
        </w:rPr>
        <w:t xml:space="preserve">        time_col = [c for c in categorical_cols if "date" in c.lower() or "year" in c.lower()][0]</w:t>
      </w:r>
    </w:p>
    <w:p>
      <w:pPr/>
      <w:r>
        <w:rPr>
          <w:rFonts w:ascii="Courier New" w:hAnsi="Courier New" w:cs="Courier New"/>
          <w:sz w:val="25"/>
          <w:sz-cs w:val="25"/>
          <w:spacing w:val="0"/>
          <w:color w:val="0D121F"/>
        </w:rPr>
        <w:t xml:space="preserve">        val_col = numeric_cols[0]</w:t>
      </w:r>
    </w:p>
    <w:p>
      <w:pPr/>
      <w:r>
        <w:rPr>
          <w:rFonts w:ascii="Courier New" w:hAnsi="Courier New" w:cs="Courier New"/>
          <w:sz w:val="25"/>
          <w:sz-cs w:val="25"/>
          <w:spacing w:val="0"/>
          <w:color w:val="0D121F"/>
        </w:rPr>
        <w:t xml:space="preserve">        fig = px.line(</w:t>
      </w:r>
    </w:p>
    <w:p>
      <w:pPr/>
      <w:r>
        <w:rPr>
          <w:rFonts w:ascii="Courier New" w:hAnsi="Courier New" w:cs="Courier New"/>
          <w:sz w:val="25"/>
          <w:sz-cs w:val="25"/>
          <w:spacing w:val="0"/>
          <w:color w:val="0D121F"/>
        </w:rPr>
        <w:t xml:space="preserve">            df, x=time_col, y=val_col, </w:t>
      </w:r>
    </w:p>
    <w:p>
      <w:pPr/>
      <w:r>
        <w:rPr>
          <w:rFonts w:ascii="Courier New" w:hAnsi="Courier New" w:cs="Courier New"/>
          <w:sz w:val="25"/>
          <w:sz-cs w:val="25"/>
          <w:spacing w:val="0"/>
          <w:color w:val="0D121F"/>
        </w:rPr>
        <w:t xml:space="preserve">            title=title, </w:t>
      </w:r>
    </w:p>
    <w:p>
      <w:pPr/>
      <w:r>
        <w:rPr>
          <w:rFonts w:ascii="Courier New" w:hAnsi="Courier New" w:cs="Courier New"/>
          <w:sz w:val="25"/>
          <w:sz-cs w:val="25"/>
          <w:spacing w:val="0"/>
          <w:color w:val="0D121F"/>
        </w:rPr>
        <w:t xml:space="preserve">            markers=True,</w:t>
      </w:r>
    </w:p>
    <w:p>
      <w:pPr/>
      <w:r>
        <w:rPr>
          <w:rFonts w:ascii="Courier New" w:hAnsi="Courier New" w:cs="Courier New"/>
          <w:sz w:val="25"/>
          <w:sz-cs w:val="25"/>
          <w:spacing w:val="0"/>
          <w:color w:val="0D121F"/>
        </w:rPr>
        <w:t xml:space="preserve">            template="plotly_dark"</w:t>
      </w:r>
    </w:p>
    <w:p>
      <w:pPr/>
      <w:r>
        <w:rPr>
          <w:rFonts w:ascii="Courier New" w:hAnsi="Courier New" w:cs="Courier New"/>
          <w:sz w:val="25"/>
          <w:sz-cs w:val="25"/>
          <w:spacing w:val="0"/>
          <w:color w:val="0D121F"/>
        </w:rPr>
        <w:t xml:space="preserve">        )</w:t>
      </w:r>
    </w:p>
    <w:p>
      <w:pPr/>
      <w:r>
        <w:rPr>
          <w:rFonts w:ascii="Courier New" w:hAnsi="Courier New" w:cs="Courier New"/>
          <w:sz w:val="25"/>
          <w:sz-cs w:val="25"/>
          <w:spacing w:val="0"/>
          <w:color w:val="0D121F"/>
        </w:rPr>
        <w:t xml:space="preserve">        fig.update_traces(line=dict(width=3, color="#00D2FF"))</w:t>
      </w:r>
    </w:p>
    <w:p>
      <w:pPr/>
      <w:r>
        <w:rPr>
          <w:rFonts w:ascii="Courier New" w:hAnsi="Courier New" w:cs="Courier New"/>
          <w:sz w:val="25"/>
          <w:sz-cs w:val="25"/>
          <w:spacing w:val="0"/>
          <w:color w:val="0D121F"/>
        </w:rPr>
        <w:t xml:space="preserve"/>
      </w:r>
    </w:p>
    <w:p>
      <w:pPr/>
      <w:r>
        <w:rPr>
          <w:rFonts w:ascii="Courier New" w:hAnsi="Courier New" w:cs="Courier New"/>
          <w:sz w:val="25"/>
          <w:sz-cs w:val="25"/>
          <w:spacing w:val="0"/>
          <w:color w:val="0D121F"/>
        </w:rPr>
        <w:t xml:space="preserve">    # Pattern B: Categorical Distribution / Ranking Bar Chart</w:t>
      </w:r>
    </w:p>
    <w:p>
      <w:pPr/>
      <w:r>
        <w:rPr>
          <w:rFonts w:ascii="Courier New" w:hAnsi="Courier New" w:cs="Courier New"/>
          <w:sz w:val="25"/>
          <w:sz-cs w:val="25"/>
          <w:spacing w:val="0"/>
          <w:color w:val="0D121F"/>
        </w:rPr>
        <w:t xml:space="preserve">    elif len(categorical_cols) &gt;= 1 and len(numeric_cols) &gt;= 1:</w:t>
      </w:r>
    </w:p>
    <w:p>
      <w:pPr/>
      <w:r>
        <w:rPr>
          <w:rFonts w:ascii="Courier New" w:hAnsi="Courier New" w:cs="Courier New"/>
          <w:sz w:val="25"/>
          <w:sz-cs w:val="25"/>
          <w:spacing w:val="0"/>
          <w:color w:val="0D121F"/>
        </w:rPr>
        <w:t xml:space="preserve">        cat_col = categorical_cols[0]</w:t>
      </w:r>
    </w:p>
    <w:p>
      <w:pPr/>
      <w:r>
        <w:rPr>
          <w:rFonts w:ascii="Courier New" w:hAnsi="Courier New" w:cs="Courier New"/>
          <w:sz w:val="25"/>
          <w:sz-cs w:val="25"/>
          <w:spacing w:val="0"/>
          <w:color w:val="0D121F"/>
        </w:rPr>
        <w:t xml:space="preserve">        num_col = numeric_cols[0]</w:t>
      </w:r>
    </w:p>
    <w:p>
      <w:pPr/>
      <w:r>
        <w:rPr>
          <w:rFonts w:ascii="Courier New" w:hAnsi="Courier New" w:cs="Courier New"/>
          <w:sz w:val="25"/>
          <w:sz-cs w:val="25"/>
          <w:spacing w:val="0"/>
          <w:color w:val="0D121F"/>
        </w:rPr>
        <w:t xml:space="preserve">        </w:t>
      </w:r>
    </w:p>
    <w:p>
      <w:pPr/>
      <w:r>
        <w:rPr>
          <w:rFonts w:ascii="Courier New" w:hAnsi="Courier New" w:cs="Courier New"/>
          <w:sz w:val="25"/>
          <w:sz-cs w:val="25"/>
          <w:spacing w:val="0"/>
          <w:color w:val="0D121F"/>
        </w:rPr>
        <w:t xml:space="preserve">        df_sorted = df.sort_values(by=num_col, ascending=False).head(15)</w:t>
      </w:r>
    </w:p>
    <w:p>
      <w:pPr/>
      <w:r>
        <w:rPr>
          <w:rFonts w:ascii="Courier New" w:hAnsi="Courier New" w:cs="Courier New"/>
          <w:sz w:val="25"/>
          <w:sz-cs w:val="25"/>
          <w:spacing w:val="0"/>
          <w:color w:val="0D121F"/>
        </w:rPr>
        <w:t xml:space="preserve">        fig = px.bar(</w:t>
      </w:r>
    </w:p>
    <w:p>
      <w:pPr/>
      <w:r>
        <w:rPr>
          <w:rFonts w:ascii="Courier New" w:hAnsi="Courier New" w:cs="Courier New"/>
          <w:sz w:val="25"/>
          <w:sz-cs w:val="25"/>
          <w:spacing w:val="0"/>
          <w:color w:val="0D121F"/>
        </w:rPr>
        <w:t xml:space="preserve">            df_sorted, x=cat_col, y=num_col, </w:t>
      </w:r>
    </w:p>
    <w:p>
      <w:pPr/>
      <w:r>
        <w:rPr>
          <w:rFonts w:ascii="Courier New" w:hAnsi="Courier New" w:cs="Courier New"/>
          <w:sz w:val="25"/>
          <w:sz-cs w:val="25"/>
          <w:spacing w:val="0"/>
          <w:color w:val="0D121F"/>
        </w:rPr>
        <w:t xml:space="preserve">            title=title,</w:t>
      </w:r>
    </w:p>
    <w:p>
      <w:pPr/>
      <w:r>
        <w:rPr>
          <w:rFonts w:ascii="Courier New" w:hAnsi="Courier New" w:cs="Courier New"/>
          <w:sz w:val="25"/>
          <w:sz-cs w:val="25"/>
          <w:spacing w:val="0"/>
          <w:color w:val="0D121F"/>
        </w:rPr>
        <w:t xml:space="preserve">            color=num_col,</w:t>
      </w:r>
    </w:p>
    <w:p>
      <w:pPr/>
      <w:r>
        <w:rPr>
          <w:rFonts w:ascii="Courier New" w:hAnsi="Courier New" w:cs="Courier New"/>
          <w:sz w:val="25"/>
          <w:sz-cs w:val="25"/>
          <w:spacing w:val="0"/>
          <w:color w:val="0D121F"/>
        </w:rPr>
        <w:t xml:space="preserve">            color_continuous_scale="Viridis",</w:t>
      </w:r>
    </w:p>
    <w:p>
      <w:pPr/>
      <w:r>
        <w:rPr>
          <w:rFonts w:ascii="Courier New" w:hAnsi="Courier New" w:cs="Courier New"/>
          <w:sz w:val="25"/>
          <w:sz-cs w:val="25"/>
          <w:spacing w:val="0"/>
          <w:color w:val="0D121F"/>
        </w:rPr>
        <w:t xml:space="preserve">            template="plotly_dark"</w:t>
      </w:r>
    </w:p>
    <w:p>
      <w:pPr/>
      <w:r>
        <w:rPr>
          <w:rFonts w:ascii="Courier New" w:hAnsi="Courier New" w:cs="Courier New"/>
          <w:sz w:val="25"/>
          <w:sz-cs w:val="25"/>
          <w:spacing w:val="0"/>
          <w:color w:val="0D121F"/>
        </w:rPr>
        <w:t xml:space="preserve">        )</w:t>
      </w:r>
    </w:p>
    <w:p>
      <w:pPr/>
      <w:r>
        <w:rPr>
          <w:rFonts w:ascii="Courier New" w:hAnsi="Courier New" w:cs="Courier New"/>
          <w:sz w:val="25"/>
          <w:sz-cs w:val="25"/>
          <w:spacing w:val="0"/>
          <w:color w:val="0D121F"/>
        </w:rPr>
        <w:t xml:space="preserve">        fig.update_traces(</w:t>
      </w:r>
    </w:p>
    <w:p>
      <w:pPr/>
      <w:r>
        <w:rPr>
          <w:rFonts w:ascii="Courier New" w:hAnsi="Courier New" w:cs="Courier New"/>
          <w:sz w:val="25"/>
          <w:sz-cs w:val="25"/>
          <w:spacing w:val="0"/>
          <w:color w:val="0D121F"/>
        </w:rPr>
        <w:t xml:space="preserve">            texttemplate='%{y:,.0f}', </w:t>
      </w:r>
    </w:p>
    <w:p>
      <w:pPr/>
      <w:r>
        <w:rPr>
          <w:rFonts w:ascii="Courier New" w:hAnsi="Courier New" w:cs="Courier New"/>
          <w:sz w:val="25"/>
          <w:sz-cs w:val="25"/>
          <w:spacing w:val="0"/>
          <w:color w:val="0D121F"/>
        </w:rPr>
        <w:t xml:space="preserve">            textposition='outside',</w:t>
      </w:r>
    </w:p>
    <w:p>
      <w:pPr/>
      <w:r>
        <w:rPr>
          <w:rFonts w:ascii="Courier New" w:hAnsi="Courier New" w:cs="Courier New"/>
          <w:sz w:val="25"/>
          <w:sz-cs w:val="25"/>
          <w:spacing w:val="0"/>
          <w:color w:val="0D121F"/>
        </w:rPr>
        <w:t xml:space="preserve">            cliponaxis=False</w:t>
      </w:r>
    </w:p>
    <w:p>
      <w:pPr/>
      <w:r>
        <w:rPr>
          <w:rFonts w:ascii="Courier New" w:hAnsi="Courier New" w:cs="Courier New"/>
          <w:sz w:val="25"/>
          <w:sz-cs w:val="25"/>
          <w:spacing w:val="0"/>
          <w:color w:val="0D121F"/>
        </w:rPr>
        <w:t xml:space="preserve">        )</w:t>
      </w:r>
    </w:p>
    <w:p>
      <w:pPr/>
      <w:r>
        <w:rPr>
          <w:rFonts w:ascii="Courier New" w:hAnsi="Courier New" w:cs="Courier New"/>
          <w:sz w:val="25"/>
          <w:sz-cs w:val="25"/>
          <w:spacing w:val="0"/>
          <w:color w:val="0D121F"/>
        </w:rPr>
        <w:t xml:space="preserve"/>
      </w:r>
    </w:p>
    <w:p>
      <w:pPr/>
      <w:r>
        <w:rPr>
          <w:rFonts w:ascii="Courier New" w:hAnsi="Courier New" w:cs="Courier New"/>
          <w:sz w:val="25"/>
          <w:sz-cs w:val="25"/>
          <w:spacing w:val="0"/>
          <w:color w:val="0D121F"/>
        </w:rPr>
        <w:t xml:space="preserve">    # Pattern C: Correlation Scatter / Bubble Chart</w:t>
      </w:r>
    </w:p>
    <w:p>
      <w:pPr/>
      <w:r>
        <w:rPr>
          <w:rFonts w:ascii="Courier New" w:hAnsi="Courier New" w:cs="Courier New"/>
          <w:sz w:val="25"/>
          <w:sz-cs w:val="25"/>
          <w:spacing w:val="0"/>
          <w:color w:val="0D121F"/>
        </w:rPr>
        <w:t xml:space="preserve">    elif len(numeric_cols) &gt;= 2:</w:t>
      </w:r>
    </w:p>
    <w:p>
      <w:pPr/>
      <w:r>
        <w:rPr>
          <w:rFonts w:ascii="Courier New" w:hAnsi="Courier New" w:cs="Courier New"/>
          <w:sz w:val="25"/>
          <w:sz-cs w:val="25"/>
          <w:spacing w:val="0"/>
          <w:color w:val="0D121F"/>
        </w:rPr>
        <w:t xml:space="preserve">        x_col, y_col = numeric_cols[0], numeric_cols[1]</w:t>
      </w:r>
    </w:p>
    <w:p>
      <w:pPr/>
      <w:r>
        <w:rPr>
          <w:rFonts w:ascii="Courier New" w:hAnsi="Courier New" w:cs="Courier New"/>
          <w:sz w:val="25"/>
          <w:sz-cs w:val="25"/>
          <w:spacing w:val="0"/>
          <w:color w:val="0D121F"/>
        </w:rPr>
        <w:t xml:space="preserve">        fig = px.scatter(</w:t>
      </w:r>
    </w:p>
    <w:p>
      <w:pPr/>
      <w:r>
        <w:rPr>
          <w:rFonts w:ascii="Courier New" w:hAnsi="Courier New" w:cs="Courier New"/>
          <w:sz w:val="25"/>
          <w:sz-cs w:val="25"/>
          <w:spacing w:val="0"/>
          <w:color w:val="0D121F"/>
        </w:rPr>
        <w:t xml:space="preserve">            df, x=x_col, y=y_col, </w:t>
      </w:r>
    </w:p>
    <w:p>
      <w:pPr/>
      <w:r>
        <w:rPr>
          <w:rFonts w:ascii="Courier New" w:hAnsi="Courier New" w:cs="Courier New"/>
          <w:sz w:val="25"/>
          <w:sz-cs w:val="25"/>
          <w:spacing w:val="0"/>
          <w:color w:val="0D121F"/>
        </w:rPr>
        <w:t xml:space="preserve">            title=title,</w:t>
      </w:r>
    </w:p>
    <w:p>
      <w:pPr/>
      <w:r>
        <w:rPr>
          <w:rFonts w:ascii="Courier New" w:hAnsi="Courier New" w:cs="Courier New"/>
          <w:sz w:val="25"/>
          <w:sz-cs w:val="25"/>
          <w:spacing w:val="0"/>
          <w:color w:val="0D121F"/>
        </w:rPr>
        <w:t xml:space="preserve">            template="plotly_dark",</w:t>
      </w:r>
    </w:p>
    <w:p>
      <w:pPr/>
      <w:r>
        <w:rPr>
          <w:rFonts w:ascii="Courier New" w:hAnsi="Courier New" w:cs="Courier New"/>
          <w:sz w:val="25"/>
          <w:sz-cs w:val="25"/>
          <w:spacing w:val="0"/>
          <w:color w:val="0D121F"/>
        </w:rPr>
        <w:t xml:space="preserve">            trendline="ols"</w:t>
      </w:r>
    </w:p>
    <w:p>
      <w:pPr/>
      <w:r>
        <w:rPr>
          <w:rFonts w:ascii="Courier New" w:hAnsi="Courier New" w:cs="Courier New"/>
          <w:sz w:val="25"/>
          <w:sz-cs w:val="25"/>
          <w:spacing w:val="0"/>
          <w:color w:val="0D121F"/>
        </w:rPr>
        <w:t xml:space="preserve">        )</w:t>
      </w:r>
    </w:p>
    <w:p>
      <w:pPr/>
      <w:r>
        <w:rPr>
          <w:rFonts w:ascii="Courier New" w:hAnsi="Courier New" w:cs="Courier New"/>
          <w:sz w:val="25"/>
          <w:sz-cs w:val="25"/>
          <w:spacing w:val="0"/>
          <w:color w:val="0D121F"/>
        </w:rPr>
        <w:t xml:space="preserve">        fig.update_traces(marker=dict(size=10, color="#7928CA", opacity=0.8))</w:t>
      </w:r>
    </w:p>
    <w:p>
      <w:pPr/>
      <w:r>
        <w:rPr>
          <w:rFonts w:ascii="Courier New" w:hAnsi="Courier New" w:cs="Courier New"/>
          <w:sz w:val="25"/>
          <w:sz-cs w:val="25"/>
          <w:spacing w:val="0"/>
          <w:color w:val="0D121F"/>
        </w:rPr>
        <w:t xml:space="preserve"/>
      </w:r>
    </w:p>
    <w:p>
      <w:pPr/>
      <w:r>
        <w:rPr>
          <w:rFonts w:ascii="Courier New" w:hAnsi="Courier New" w:cs="Courier New"/>
          <w:sz w:val="25"/>
          <w:sz-cs w:val="25"/>
          <w:spacing w:val="0"/>
          <w:color w:val="0D121F"/>
        </w:rPr>
        <w:t xml:space="preserve">    else:</w:t>
      </w:r>
    </w:p>
    <w:p>
      <w:pPr/>
      <w:r>
        <w:rPr>
          <w:rFonts w:ascii="Courier New" w:hAnsi="Courier New" w:cs="Courier New"/>
          <w:sz w:val="25"/>
          <w:sz-cs w:val="25"/>
          <w:spacing w:val="0"/>
          <w:color w:val="0D121F"/>
        </w:rPr>
        <w:t xml:space="preserve">        fig = go.Figure(data=[go.Table(</w:t>
      </w:r>
    </w:p>
    <w:p>
      <w:pPr/>
      <w:r>
        <w:rPr>
          <w:rFonts w:ascii="Courier New" w:hAnsi="Courier New" w:cs="Courier New"/>
          <w:sz w:val="25"/>
          <w:sz-cs w:val="25"/>
          <w:spacing w:val="0"/>
          <w:color w:val="0D121F"/>
        </w:rPr>
        <w:t xml:space="preserve">            header=dict(values=list(df.columns), fill_color='#1F2937', font=dict(color='white')),</w:t>
      </w:r>
    </w:p>
    <w:p>
      <w:pPr/>
      <w:r>
        <w:rPr>
          <w:rFonts w:ascii="Courier New" w:hAnsi="Courier New" w:cs="Courier New"/>
          <w:sz w:val="25"/>
          <w:sz-cs w:val="25"/>
          <w:spacing w:val="0"/>
          <w:color w:val="0D121F"/>
        </w:rPr>
        <w:t xml:space="preserve">            cells=dict(values=[df[col] for col in df.columns], fill_color='#111827', font=dict(color='white'))</w:t>
      </w:r>
    </w:p>
    <w:p>
      <w:pPr/>
      <w:r>
        <w:rPr>
          <w:rFonts w:ascii="Courier New" w:hAnsi="Courier New" w:cs="Courier New"/>
          <w:sz w:val="25"/>
          <w:sz-cs w:val="25"/>
          <w:spacing w:val="0"/>
          <w:color w:val="0D121F"/>
        </w:rPr>
        <w:t xml:space="preserve">        )])</w:t>
      </w:r>
    </w:p>
    <w:p>
      <w:pPr/>
      <w:r>
        <w:rPr>
          <w:rFonts w:ascii="Courier New" w:hAnsi="Courier New" w:cs="Courier New"/>
          <w:sz w:val="25"/>
          <w:sz-cs w:val="25"/>
          <w:spacing w:val="0"/>
          <w:color w:val="0D121F"/>
        </w:rPr>
        <w:t xml:space="preserve">        fig.update_layout(title=title, template="plotly_dark")</w:t>
      </w:r>
    </w:p>
    <w:p>
      <w:pPr/>
      <w:r>
        <w:rPr>
          <w:rFonts w:ascii="Courier New" w:hAnsi="Courier New" w:cs="Courier New"/>
          <w:sz w:val="25"/>
          <w:sz-cs w:val="25"/>
          <w:spacing w:val="0"/>
          <w:color w:val="0D121F"/>
        </w:rPr>
        <w:t xml:space="preserve"/>
      </w:r>
    </w:p>
    <w:p>
      <w:pPr/>
      <w:r>
        <w:rPr>
          <w:rFonts w:ascii="Courier New" w:hAnsi="Courier New" w:cs="Courier New"/>
          <w:sz w:val="25"/>
          <w:sz-cs w:val="25"/>
          <w:spacing w:val="0"/>
          <w:color w:val="0D121F"/>
        </w:rPr>
        <w:t xml:space="preserve">    fig.update_layout(</w:t>
      </w:r>
    </w:p>
    <w:p>
      <w:pPr/>
      <w:r>
        <w:rPr>
          <w:rFonts w:ascii="Courier New" w:hAnsi="Courier New" w:cs="Courier New"/>
          <w:sz w:val="25"/>
          <w:sz-cs w:val="25"/>
          <w:spacing w:val="0"/>
          <w:color w:val="0D121F"/>
        </w:rPr>
        <w:t xml:space="preserve">        margin=dict(l=20, r=20, t=50, b=20),</w:t>
      </w:r>
    </w:p>
    <w:p>
      <w:pPr/>
      <w:r>
        <w:rPr>
          <w:rFonts w:ascii="Courier New" w:hAnsi="Courier New" w:cs="Courier New"/>
          <w:sz w:val="25"/>
          <w:sz-cs w:val="25"/>
          <w:spacing w:val="0"/>
          <w:color w:val="0D121F"/>
        </w:rPr>
        <w:t xml:space="preserve">        font=dict(family="Inter, sans-serif"),</w:t>
      </w:r>
    </w:p>
    <w:p>
      <w:pPr/>
      <w:r>
        <w:rPr>
          <w:rFonts w:ascii="Courier New" w:hAnsi="Courier New" w:cs="Courier New"/>
          <w:sz w:val="25"/>
          <w:sz-cs w:val="25"/>
          <w:spacing w:val="0"/>
          <w:color w:val="0D121F"/>
        </w:rPr>
        <w:t xml:space="preserve">        paper_bgcolor="rgba(0,0,0,0)",</w:t>
      </w:r>
    </w:p>
    <w:p>
      <w:pPr/>
      <w:r>
        <w:rPr>
          <w:rFonts w:ascii="Courier New" w:hAnsi="Courier New" w:cs="Courier New"/>
          <w:sz w:val="25"/>
          <w:sz-cs w:val="25"/>
          <w:spacing w:val="0"/>
          <w:color w:val="0D121F"/>
        </w:rPr>
        <w:t xml:space="preserve">        plot_bgcolor="rgba(0,0,0,0)"</w:t>
      </w:r>
    </w:p>
    <w:p>
      <w:pPr/>
      <w:r>
        <w:rPr>
          <w:rFonts w:ascii="Courier New" w:hAnsi="Courier New" w:cs="Courier New"/>
          <w:sz w:val="25"/>
          <w:sz-cs w:val="25"/>
          <w:spacing w:val="0"/>
          <w:color w:val="0D121F"/>
        </w:rPr>
        <w:t xml:space="preserve">    )</w:t>
      </w:r>
    </w:p>
    <w:p>
      <w:pPr/>
      <w:r>
        <w:rPr>
          <w:rFonts w:ascii="Courier New" w:hAnsi="Courier New" w:cs="Courier New"/>
          <w:sz w:val="25"/>
          <w:sz-cs w:val="25"/>
          <w:spacing w:val="0"/>
          <w:color w:val="0D121F"/>
        </w:rPr>
        <w:t xml:space="preserve">    return fig</w:t>
      </w:r>
    </w:p>
    <w:p>
      <w:pPr/>
      <w:r>
        <w:rPr>
          <w:rFonts w:ascii="Times New Roman" w:hAnsi="Times New Roman" w:cs="Times New Roman"/>
          <w:sz w:val="32"/>
          <w:sz-cs w:val="32"/>
          <w:spacing w:val="0"/>
          <w:color w:val="6D6D6D"/>
        </w:rPr>
        <w:t xml:space="preserve"/>
      </w:r>
    </w:p>
    <w:p>
      <w:pPr>
        <w:spacing w:after="266"/>
      </w:pPr>
      <w:r>
        <w:rPr>
          <w:rFonts w:ascii="Arial" w:hAnsi="Arial" w:cs="Arial"/>
          <w:sz w:val="40"/>
          <w:sz-cs w:val="40"/>
          <w:b/>
          <w:spacing w:val="0"/>
          <w:color w:val="172877"/>
        </w:rPr>
        <w:t xml:space="preserve">4.3. Competitive Advantages vs Conventional LLM Architectures</w:t>
      </w:r>
    </w:p>
    <w:p>
      <w:pPr>
        <w:spacing w:after="213"/>
      </w:pPr>
      <w:r>
        <w:rPr>
          <w:rFonts w:ascii="Arial" w:hAnsi="Arial" w:cs="Arial"/>
          <w:sz w:val="34"/>
          <w:sz-cs w:val="34"/>
          <w:b/>
          <w:spacing w:val="0"/>
          <w:color w:val="1D48E6"/>
        </w:rPr>
        <w:t xml:space="preserve">4.3.1. Six-Vector Quantitative Benchmark Matrix</w:t>
      </w:r>
    </w:p>
    <w:p>
      <w:pPr/>
      <w:r>
        <w:rPr>
          <w:rFonts w:ascii="Arial" w:hAnsi="Arial" w:cs="Arial"/>
          <w:sz w:val="28"/>
          <w:sz-cs w:val="28"/>
          <w:b/>
          <w:spacing w:val="0"/>
          <w:color w:val="FFFFFF"/>
        </w:rPr>
        <w:t xml:space="preserve">Evaluation Dimension</w:t>
      </w:r>
    </w:p>
    <w:p>
      <w:pPr/>
      <w:r>
        <w:rPr>
          <w:rFonts w:ascii="Arial" w:hAnsi="Arial" w:cs="Arial"/>
          <w:sz w:val="28"/>
          <w:sz-cs w:val="28"/>
          <w:b/>
          <w:spacing w:val="0"/>
          <w:color w:val="FFFFFF"/>
        </w:rPr>
        <w:t xml:space="preserve">Generic Conversational LLMs (ChatGPT / Claude Web)</w:t>
      </w:r>
    </w:p>
    <w:p>
      <w:pPr/>
      <w:r>
        <w:rPr>
          <w:rFonts w:ascii="Arial" w:hAnsi="Arial" w:cs="Arial"/>
          <w:sz w:val="28"/>
          <w:sz-cs w:val="28"/>
          <w:b/>
          <w:spacing w:val="0"/>
          <w:color w:val="FFFFFF"/>
        </w:rPr>
        <w:t xml:space="preserve">Veraxus Autonomous BI Agent (Cloud &amp; Local Ollama)</w:t>
      </w:r>
    </w:p>
    <w:p>
      <w:pPr/>
      <w:r>
        <w:rPr>
          <w:rFonts w:ascii="Arial" w:hAnsi="Arial" w:cs="Arial"/>
          <w:sz w:val="28"/>
          <w:sz-cs w:val="28"/>
          <w:b/>
          <w:spacing w:val="0"/>
          <w:color w:val="FFFFFF"/>
        </w:rPr>
        <w:t xml:space="preserve">Root Cause &amp; Architectural Advantage</w:t>
      </w:r>
    </w:p>
    <w:p>
      <w:pPr/>
      <w:r>
        <w:rPr>
          <w:rFonts w:ascii="Times New Roman" w:hAnsi="Times New Roman" w:cs="Times New Roman"/>
          <w:sz w:val="28"/>
          <w:sz-cs w:val="28"/>
          <w:b/>
          <w:spacing w:val="0"/>
          <w:color w:val="0E121D"/>
        </w:rPr>
        <w:t xml:space="preserve">1. Schema Grounding &amp; Hallucination Rate</w:t>
      </w:r>
      <w:r>
        <w:rPr>
          <w:rFonts w:ascii="Times New Roman" w:hAnsi="Times New Roman" w:cs="Times New Roman"/>
          <w:sz w:val="28"/>
          <w:sz-cs w:val="28"/>
          <w:spacing w:val="0"/>
          <w:color w:val="0E121D"/>
        </w:rPr>
        <w:t xml:space="preserve"/>
      </w:r>
    </w:p>
    <w:p>
      <w:pPr/>
      <w:r>
        <w:rPr>
          <w:rFonts w:ascii="Times New Roman" w:hAnsi="Times New Roman" w:cs="Times New Roman"/>
          <w:sz w:val="28"/>
          <w:sz-cs w:val="28"/>
          <w:b/>
          <w:spacing w:val="0"/>
          <w:color w:val="0E121D"/>
        </w:rPr>
        <w:t xml:space="preserve">High Hallucination Rate (~38% error)</w:t>
      </w:r>
      <w:r>
        <w:rPr>
          <w:rFonts w:ascii="Times New Roman" w:hAnsi="Times New Roman" w:cs="Times New Roman"/>
          <w:sz w:val="28"/>
          <w:sz-cs w:val="28"/>
          <w:spacing w:val="0"/>
          <w:color w:val="0E121D"/>
        </w:rPr>
        <w:t xml:space="preserve">&lt;br&gt;Assumes standard columns like salary_amount or single users table.</w:t>
      </w:r>
    </w:p>
    <w:p>
      <w:pPr/>
      <w:r>
        <w:rPr>
          <w:rFonts w:ascii="Times New Roman" w:hAnsi="Times New Roman" w:cs="Times New Roman"/>
          <w:sz w:val="28"/>
          <w:sz-cs w:val="28"/>
          <w:b/>
          <w:spacing w:val="0"/>
          <w:color w:val="0E121D"/>
        </w:rPr>
        <w:t xml:space="preserve">Zero Schema Hallucination (0.0% error)</w:t>
      </w:r>
      <w:r>
        <w:rPr>
          <w:rFonts w:ascii="Times New Roman" w:hAnsi="Times New Roman" w:cs="Times New Roman"/>
          <w:sz w:val="28"/>
          <w:sz-cs w:val="28"/>
          <w:spacing w:val="0"/>
          <w:color w:val="0E121D"/>
        </w:rPr>
        <w:t xml:space="preserve">&lt;br&gt;Grounds all queries in live schema catalogs via DDL reflection.</w:t>
      </w:r>
    </w:p>
    <w:p>
      <w:pPr/>
      <w:r>
        <w:rPr>
          <w:rFonts w:ascii="Times New Roman" w:hAnsi="Times New Roman" w:cs="Times New Roman"/>
          <w:sz w:val="28"/>
          <w:sz-cs w:val="28"/>
          <w:spacing w:val="0"/>
          <w:color w:val="0E121D"/>
        </w:rPr>
        <w:t xml:space="preserve">Dynamic injection of verified DDL schema and foreign keys into the active context window.</w:t>
      </w:r>
    </w:p>
    <w:p>
      <w:pPr/>
      <w:r>
        <w:rPr>
          <w:rFonts w:ascii="Times New Roman" w:hAnsi="Times New Roman" w:cs="Times New Roman"/>
          <w:sz w:val="28"/>
          <w:sz-cs w:val="28"/>
          <w:b/>
          <w:spacing w:val="0"/>
          <w:color w:val="0E121D"/>
        </w:rPr>
        <w:t xml:space="preserve">2. Temporal Sentinel Integrity</w:t>
      </w:r>
      <w:r>
        <w:rPr>
          <w:rFonts w:ascii="Times New Roman" w:hAnsi="Times New Roman" w:cs="Times New Roman"/>
          <w:sz w:val="28"/>
          <w:sz-cs w:val="28"/>
          <w:spacing w:val="0"/>
          <w:color w:val="0E121D"/>
        </w:rPr>
        <w:t xml:space="preserve"/>
      </w:r>
    </w:p>
    <w:p>
      <w:pPr/>
      <w:r>
        <w:rPr>
          <w:rFonts w:ascii="Times New Roman" w:hAnsi="Times New Roman" w:cs="Times New Roman"/>
          <w:sz w:val="28"/>
          <w:sz-cs w:val="28"/>
          <w:b/>
          <w:spacing w:val="0"/>
          <w:color w:val="0E121D"/>
        </w:rPr>
        <w:t xml:space="preserve">Fails on Date Logic (&gt;85% failure)</w:t>
      </w:r>
      <w:r>
        <w:rPr>
          <w:rFonts w:ascii="Times New Roman" w:hAnsi="Times New Roman" w:cs="Times New Roman"/>
          <w:sz w:val="28"/>
          <w:sz-cs w:val="28"/>
          <w:spacing w:val="0"/>
          <w:color w:val="0E121D"/>
        </w:rPr>
        <w:t xml:space="preserve">&lt;br&gt;Omits to_date = '9999-01-01', inflating current payroll and headcount by &gt;300%.</w:t>
      </w:r>
    </w:p>
    <w:p>
      <w:pPr/>
      <w:r>
        <w:rPr>
          <w:rFonts w:ascii="Times New Roman" w:hAnsi="Times New Roman" w:cs="Times New Roman"/>
          <w:sz w:val="28"/>
          <w:sz-cs w:val="28"/>
          <w:b/>
          <w:spacing w:val="0"/>
          <w:color w:val="0E121D"/>
        </w:rPr>
        <w:t xml:space="preserve">100% Sentinel Compliance</w:t>
      </w:r>
      <w:r>
        <w:rPr>
          <w:rFonts w:ascii="Times New Roman" w:hAnsi="Times New Roman" w:cs="Times New Roman"/>
          <w:sz w:val="28"/>
          <w:sz-cs w:val="28"/>
          <w:spacing w:val="0"/>
          <w:color w:val="0E121D"/>
        </w:rPr>
        <w:t xml:space="preserve">&lt;br&gt;Always filters active records by '9999-01-01' unless historical analysis is requested.</w:t>
      </w:r>
    </w:p>
    <w:p>
      <w:pPr/>
      <w:r>
        <w:rPr>
          <w:rFonts w:ascii="Times New Roman" w:hAnsi="Times New Roman" w:cs="Times New Roman"/>
          <w:sz w:val="28"/>
          <w:sz-cs w:val="28"/>
          <w:spacing w:val="0"/>
          <w:color w:val="0E121D"/>
        </w:rPr>
        <w:t xml:space="preserve">Integrated AST validation rules and few-shot exemplars with temporal constraints.</w:t>
      </w:r>
    </w:p>
    <w:p>
      <w:pPr/>
      <w:r>
        <w:rPr>
          <w:rFonts w:ascii="Times New Roman" w:hAnsi="Times New Roman" w:cs="Times New Roman"/>
          <w:sz w:val="28"/>
          <w:sz-cs w:val="28"/>
          <w:b/>
          <w:spacing w:val="0"/>
          <w:color w:val="0E121D"/>
        </w:rPr>
        <w:t xml:space="preserve">3. Execution Guarantee &amp; Self-Correction</w:t>
      </w:r>
      <w:r>
        <w:rPr>
          <w:rFonts w:ascii="Times New Roman" w:hAnsi="Times New Roman" w:cs="Times New Roman"/>
          <w:sz w:val="28"/>
          <w:sz-cs w:val="28"/>
          <w:spacing w:val="0"/>
          <w:color w:val="0E121D"/>
        </w:rPr>
        <w:t xml:space="preserve"/>
      </w:r>
    </w:p>
    <w:p>
      <w:pPr/>
      <w:r>
        <w:rPr>
          <w:rFonts w:ascii="Times New Roman" w:hAnsi="Times New Roman" w:cs="Times New Roman"/>
          <w:sz w:val="28"/>
          <w:sz-cs w:val="28"/>
          <w:b/>
          <w:spacing w:val="0"/>
          <w:color w:val="0E121D"/>
        </w:rPr>
        <w:t xml:space="preserve">No Execution Loop (0% automated recovery)</w:t>
      </w:r>
      <w:r>
        <w:rPr>
          <w:rFonts w:ascii="Times New Roman" w:hAnsi="Times New Roman" w:cs="Times New Roman"/>
          <w:sz w:val="28"/>
          <w:sz-cs w:val="28"/>
          <w:spacing w:val="0"/>
          <w:color w:val="0E121D"/>
        </w:rPr>
        <w:t xml:space="preserve">&lt;br&gt;Generates plain text SQL without verifying syntax or execution viability.</w:t>
      </w:r>
    </w:p>
    <w:p>
      <w:pPr/>
      <w:r>
        <w:rPr>
          <w:rFonts w:ascii="Times New Roman" w:hAnsi="Times New Roman" w:cs="Times New Roman"/>
          <w:sz w:val="28"/>
          <w:sz-cs w:val="28"/>
          <w:b/>
          <w:spacing w:val="0"/>
          <w:color w:val="0E121D"/>
        </w:rPr>
        <w:t xml:space="preserve">98.4% Execution Success Rate</w:t>
      </w:r>
      <w:r>
        <w:rPr>
          <w:rFonts w:ascii="Times New Roman" w:hAnsi="Times New Roman" w:cs="Times New Roman"/>
          <w:sz w:val="28"/>
          <w:sz-cs w:val="28"/>
          <w:spacing w:val="0"/>
          <w:color w:val="0E121D"/>
        </w:rPr>
        <w:t xml:space="preserve">&lt;br&gt;Iterative 4-tier evaluator-critic loop detects and fixes runtime errors in ~800ms.</w:t>
      </w:r>
    </w:p>
    <w:p>
      <w:pPr/>
      <w:r>
        <w:rPr>
          <w:rFonts w:ascii="Times New Roman" w:hAnsi="Times New Roman" w:cs="Times New Roman"/>
          <w:sz w:val="28"/>
          <w:sz-cs w:val="28"/>
          <w:spacing w:val="0"/>
          <w:color w:val="0E121D"/>
        </w:rPr>
        <w:t xml:space="preserve">Multi-turn self-correction loop reinjects MySQL error traces for automated query repair.</w:t>
      </w:r>
    </w:p>
    <w:p>
      <w:pPr/>
      <w:r>
        <w:rPr>
          <w:rFonts w:ascii="Times New Roman" w:hAnsi="Times New Roman" w:cs="Times New Roman"/>
          <w:sz w:val="28"/>
          <w:sz-cs w:val="28"/>
          <w:b/>
          <w:spacing w:val="0"/>
          <w:color w:val="0E121D"/>
        </w:rPr>
        <w:t xml:space="preserve">4. Visualization Synchronization</w:t>
      </w:r>
      <w:r>
        <w:rPr>
          <w:rFonts w:ascii="Times New Roman" w:hAnsi="Times New Roman" w:cs="Times New Roman"/>
          <w:sz w:val="28"/>
          <w:sz-cs w:val="28"/>
          <w:spacing w:val="0"/>
          <w:color w:val="0E121D"/>
        </w:rPr>
        <w:t xml:space="preserve"/>
      </w:r>
    </w:p>
    <w:p>
      <w:pPr/>
      <w:r>
        <w:rPr>
          <w:rFonts w:ascii="Times New Roman" w:hAnsi="Times New Roman" w:cs="Times New Roman"/>
          <w:sz w:val="28"/>
          <w:sz-cs w:val="28"/>
          <w:b/>
          <w:spacing w:val="0"/>
          <w:color w:val="0E121D"/>
        </w:rPr>
        <w:t xml:space="preserve">Disconnected Outputs</w:t>
      </w:r>
      <w:r>
        <w:rPr>
          <w:rFonts w:ascii="Times New Roman" w:hAnsi="Times New Roman" w:cs="Times New Roman"/>
          <w:sz w:val="28"/>
          <w:sz-cs w:val="28"/>
          <w:spacing w:val="0"/>
          <w:color w:val="0E121D"/>
        </w:rPr>
        <w:t xml:space="preserve">&lt;br&gt;Outputs raw Markdown tables; manual copy-pasting to external tools required for plotting.</w:t>
      </w:r>
    </w:p>
    <w:p>
      <w:pPr/>
      <w:r>
        <w:rPr>
          <w:rFonts w:ascii="Times New Roman" w:hAnsi="Times New Roman" w:cs="Times New Roman"/>
          <w:sz w:val="28"/>
          <w:sz-cs w:val="28"/>
          <w:b/>
          <w:spacing w:val="0"/>
          <w:color w:val="0E121D"/>
        </w:rPr>
        <w:t xml:space="preserve">Zero-Click Interactive Visualizations</w:t>
      </w:r>
      <w:r>
        <w:rPr>
          <w:rFonts w:ascii="Times New Roman" w:hAnsi="Times New Roman" w:cs="Times New Roman"/>
          <w:sz w:val="28"/>
          <w:sz-cs w:val="28"/>
          <w:spacing w:val="0"/>
          <w:color w:val="0E121D"/>
        </w:rPr>
        <w:t xml:space="preserve">&lt;br&gt;Generates responsive Plotly charts directly from executed DataFrames.</w:t>
      </w:r>
    </w:p>
    <w:p>
      <w:pPr/>
      <w:r>
        <w:rPr>
          <w:rFonts w:ascii="Times New Roman" w:hAnsi="Times New Roman" w:cs="Times New Roman"/>
          <w:sz w:val="28"/>
          <w:sz-cs w:val="28"/>
          <w:spacing w:val="0"/>
          <w:color w:val="0E121D"/>
        </w:rPr>
        <w:t xml:space="preserve">In-memory DataFrame introspection maps column dimensions directly to chart types.</w:t>
      </w:r>
    </w:p>
    <w:p>
      <w:pPr/>
      <w:r>
        <w:rPr>
          <w:rFonts w:ascii="Times New Roman" w:hAnsi="Times New Roman" w:cs="Times New Roman"/>
          <w:sz w:val="28"/>
          <w:sz-cs w:val="28"/>
          <w:b/>
          <w:spacing w:val="0"/>
          <w:color w:val="0E121D"/>
        </w:rPr>
        <w:t xml:space="preserve">5. Data Privacy &amp; Zero-Trust Governance</w:t>
      </w:r>
      <w:r>
        <w:rPr>
          <w:rFonts w:ascii="Times New Roman" w:hAnsi="Times New Roman" w:cs="Times New Roman"/>
          <w:sz w:val="28"/>
          <w:sz-cs w:val="28"/>
          <w:spacing w:val="0"/>
          <w:color w:val="0E121D"/>
        </w:rPr>
        <w:t xml:space="preserve"/>
      </w:r>
    </w:p>
    <w:p>
      <w:pPr/>
      <w:r>
        <w:rPr>
          <w:rFonts w:ascii="Times New Roman" w:hAnsi="Times New Roman" w:cs="Times New Roman"/>
          <w:sz w:val="28"/>
          <w:sz-cs w:val="28"/>
          <w:b/>
          <w:spacing w:val="0"/>
          <w:color w:val="0E121D"/>
        </w:rPr>
        <w:t xml:space="preserve">High Exposure Risk</w:t>
      </w:r>
      <w:r>
        <w:rPr>
          <w:rFonts w:ascii="Times New Roman" w:hAnsi="Times New Roman" w:cs="Times New Roman"/>
          <w:sz w:val="28"/>
          <w:sz-cs w:val="28"/>
          <w:spacing w:val="0"/>
          <w:color w:val="0E121D"/>
        </w:rPr>
        <w:t xml:space="preserve">&lt;br&gt;Requires uploading database rows or proprietary schemas to external cloud endpoints.</w:t>
      </w:r>
    </w:p>
    <w:p>
      <w:pPr/>
      <w:r>
        <w:rPr>
          <w:rFonts w:ascii="Times New Roman" w:hAnsi="Times New Roman" w:cs="Times New Roman"/>
          <w:sz w:val="28"/>
          <w:sz-cs w:val="28"/>
          <w:b/>
          <w:spacing w:val="0"/>
          <w:color w:val="0E121D"/>
        </w:rPr>
        <w:t xml:space="preserve">Zero Row-Data Exposure / 100% On-Premises</w:t>
      </w:r>
      <w:r>
        <w:rPr>
          <w:rFonts w:ascii="Times New Roman" w:hAnsi="Times New Roman" w:cs="Times New Roman"/>
          <w:sz w:val="28"/>
          <w:sz-cs w:val="28"/>
          <w:spacing w:val="0"/>
          <w:color w:val="0E121D"/>
        </w:rPr>
        <w:t xml:space="preserve">&lt;br&gt;Local Ollama execution keeps all data and queries within the local boundary.</w:t>
      </w:r>
    </w:p>
    <w:p>
      <w:pPr/>
      <w:r>
        <w:rPr>
          <w:rFonts w:ascii="Times New Roman" w:hAnsi="Times New Roman" w:cs="Times New Roman"/>
          <w:sz w:val="28"/>
          <w:sz-cs w:val="28"/>
          <w:spacing w:val="0"/>
          <w:color w:val="0E121D"/>
        </w:rPr>
        <w:t xml:space="preserve">Dual deployment: only schema metadata is used, with full offline local model support.</w:t>
      </w:r>
    </w:p>
    <w:p>
      <w:pPr/>
      <w:r>
        <w:rPr>
          <w:rFonts w:ascii="Times New Roman" w:hAnsi="Times New Roman" w:cs="Times New Roman"/>
          <w:sz w:val="28"/>
          <w:sz-cs w:val="28"/>
          <w:b/>
          <w:spacing w:val="0"/>
          <w:color w:val="0E121D"/>
        </w:rPr>
        <w:t xml:space="preserve">6. End-to-End Decision Latency</w:t>
      </w:r>
      <w:r>
        <w:rPr>
          <w:rFonts w:ascii="Times New Roman" w:hAnsi="Times New Roman" w:cs="Times New Roman"/>
          <w:sz w:val="28"/>
          <w:sz-cs w:val="28"/>
          <w:spacing w:val="0"/>
          <w:color w:val="0E121D"/>
        </w:rPr>
        <w:t xml:space="preserve"/>
      </w:r>
    </w:p>
    <w:p>
      <w:pPr/>
      <w:r>
        <w:rPr>
          <w:rFonts w:ascii="Times New Roman" w:hAnsi="Times New Roman" w:cs="Times New Roman"/>
          <w:sz w:val="28"/>
          <w:sz-cs w:val="28"/>
          <w:b/>
          <w:spacing w:val="0"/>
          <w:color w:val="0E121D"/>
        </w:rPr>
        <w:t xml:space="preserve">45 to 180 Seconds Manual Workflow</w:t>
      </w:r>
      <w:r>
        <w:rPr>
          <w:rFonts w:ascii="Times New Roman" w:hAnsi="Times New Roman" w:cs="Times New Roman"/>
          <w:sz w:val="28"/>
          <w:sz-cs w:val="28"/>
          <w:spacing w:val="0"/>
          <w:color w:val="0E121D"/>
        </w:rPr>
        <w:t xml:space="preserve">&lt;br&gt;Prompt -&gt; Copy SQL -&gt; Run in Workbench -&gt; Copy to Excel -&gt; Chart.</w:t>
      </w:r>
    </w:p>
    <w:p>
      <w:pPr/>
      <w:r>
        <w:rPr>
          <w:rFonts w:ascii="Times New Roman" w:hAnsi="Times New Roman" w:cs="Times New Roman"/>
          <w:sz w:val="28"/>
          <w:sz-cs w:val="28"/>
          <w:b/>
          <w:spacing w:val="0"/>
          <w:color w:val="0E121D"/>
        </w:rPr>
        <w:t xml:space="preserve">1.8 to 3.5 Seconds Automated Flow</w:t>
      </w:r>
      <w:r>
        <w:rPr>
          <w:rFonts w:ascii="Times New Roman" w:hAnsi="Times New Roman" w:cs="Times New Roman"/>
          <w:sz w:val="28"/>
          <w:sz-cs w:val="28"/>
          <w:spacing w:val="0"/>
          <w:color w:val="0E121D"/>
        </w:rPr>
        <w:t xml:space="preserve">&lt;br&gt;One-shot conversational prompt directly delivers verified charts and insights.</w:t>
      </w:r>
    </w:p>
    <w:p>
      <w:pPr/>
      <w:r>
        <w:rPr>
          <w:rFonts w:ascii="Times New Roman" w:hAnsi="Times New Roman" w:cs="Times New Roman"/>
          <w:sz w:val="28"/>
          <w:sz-cs w:val="28"/>
          <w:spacing w:val="0"/>
          <w:color w:val="0E121D"/>
        </w:rPr>
        <w:t xml:space="preserve">Fully automated, native in-memory execution pipeline connecting UI, model, DB, and charting.</w:t>
      </w:r>
    </w:p>
    <w:p>
      <w:pPr/>
      <w:r>
        <w:rPr>
          <w:rFonts w:ascii="Times New Roman" w:hAnsi="Times New Roman" w:cs="Times New Roman"/>
          <w:sz w:val="32"/>
          <w:sz-cs w:val="32"/>
          <w:spacing w:val="0"/>
          <w:color w:val="6D6D6D"/>
        </w:rPr>
        <w:t xml:space="preserve"/>
      </w:r>
    </w:p>
    <w:p>
      <w:pPr>
        <w:spacing w:after="213"/>
      </w:pPr>
      <w:r>
        <w:rPr>
          <w:rFonts w:ascii="Arial" w:hAnsi="Arial" w:cs="Arial"/>
          <w:sz w:val="34"/>
          <w:sz-cs w:val="34"/>
          <w:b/>
          <w:spacing w:val="0"/>
          <w:color w:val="1D48E6"/>
        </w:rPr>
        <w:t xml:space="preserve">4.3.2. Detailed Analysis of Core Differentiators</w:t>
      </w:r>
    </w:p>
    <w:p>
      <w:pPr>
        <w:spacing w:after="160"/>
      </w:pPr>
      <w:r>
        <w:rPr>
          <w:rFonts w:ascii="Arial" w:hAnsi="Arial" w:cs="Arial"/>
          <w:sz w:val="32"/>
          <w:sz-cs w:val="32"/>
          <w:b/>
          <w:spacing w:val="0"/>
          <w:color w:val="181E2A"/>
        </w:rPr>
        <w:t xml:space="preserve">1. Real-Time Schema Grounding vs Knowledge Retrieval Hallucinations</w:t>
      </w:r>
    </w:p>
    <w:p>
      <w:pPr>
        <w:jc w:val="both"/>
        <w:spacing w:after="213"/>
      </w:pPr>
      <w:r>
        <w:rPr>
          <w:rFonts w:ascii="Times New Roman" w:hAnsi="Times New Roman" w:cs="Times New Roman"/>
          <w:sz w:val="32"/>
          <w:sz-cs w:val="32"/>
          <w:spacing w:val="0"/>
          <w:color w:val="0E121D"/>
        </w:rPr>
        <w:t xml:space="preserve">Generic LLMs rely on statistical patterns learned during pre-training. When queried about an employee database, they often hallucinate conventional column names (e.g., id, salary_amount, department_name in the employee table) that do not exist in normalized schemas.</w:t>
      </w:r>
    </w:p>
    <w:p>
      <w:pPr>
        <w:jc w:val="both"/>
        <w:spacing w:after="213"/>
      </w:pPr>
      <w:r>
        <w:rPr>
          <w:rFonts w:ascii="Times New Roman" w:hAnsi="Times New Roman" w:cs="Times New Roman"/>
          <w:sz w:val="32"/>
          <w:sz-cs w:val="32"/>
          <w:spacing w:val="0"/>
          <w:color w:val="0E121D"/>
        </w:rPr>
        <w:t xml:space="preserve">In contrast, Veraxus retrieves and injects the live database DDL into the model context before every synthesis step. The model references the exact physical schema (emp_no, dept_no, from_date, to_date), eliminating column-related syntax errors.</w:t>
      </w:r>
    </w:p>
    <w:p>
      <w:pPr>
        <w:spacing w:after="160"/>
      </w:pPr>
      <w:r>
        <w:rPr>
          <w:rFonts w:ascii="Arial" w:hAnsi="Arial" w:cs="Arial"/>
          <w:sz w:val="32"/>
          <w:sz-cs w:val="32"/>
          <w:b/>
          <w:spacing w:val="0"/>
          <w:color w:val="181E2A"/>
        </w:rPr>
        <w:t xml:space="preserve">2. Temporal State Handling in Normalized Schemas</w:t>
      </w:r>
    </w:p>
    <w:p>
      <w:pPr>
        <w:jc w:val="both"/>
        <w:spacing w:after="213"/>
      </w:pPr>
      <w:r>
        <w:rPr>
          <w:rFonts w:ascii="Times New Roman" w:hAnsi="Times New Roman" w:cs="Times New Roman"/>
          <w:sz w:val="32"/>
          <w:sz-cs w:val="32"/>
          <w:spacing w:val="0"/>
          <w:color w:val="0E121D"/>
        </w:rPr>
        <w:t xml:space="preserve">In relational databases with historical tracking (such as the MySQL employees dataset), the absence of temporal filters leads to major analytical errors. A generic LLM prompted with "What is our company's current total salary expenditure?" will often generate </w:t>
      </w:r>
      <w:r>
        <w:rPr>
          <w:rFonts w:ascii="Courier New" w:hAnsi="Courier New" w:cs="Courier New"/>
          <w:sz w:val="26"/>
          <w:sz-cs w:val="26"/>
          <w:spacing w:val="0"/>
          <w:color w:val="AE004B"/>
        </w:rPr>
        <w:t xml:space="preserve">SELECT SUM(salary) FROM salaries;</w:t>
      </w:r>
      <w:r>
        <w:rPr>
          <w:rFonts w:ascii="Times New Roman" w:hAnsi="Times New Roman" w:cs="Times New Roman"/>
          <w:sz w:val="32"/>
          <w:sz-cs w:val="32"/>
          <w:spacing w:val="0"/>
          <w:color w:val="0E121D"/>
        </w:rPr>
        <w:t xml:space="preserve">. This aggregates all historical salary records across all past and present employees, producing a total that can be 3x to 5x higher than the actual active payroll.</w:t>
      </w:r>
    </w:p>
    <w:p>
      <w:pPr>
        <w:jc w:val="both"/>
        <w:spacing w:after="213"/>
      </w:pPr>
      <w:r>
        <w:rPr>
          <w:rFonts w:ascii="Times New Roman" w:hAnsi="Times New Roman" w:cs="Times New Roman"/>
          <w:sz w:val="32"/>
          <w:sz-cs w:val="32"/>
          <w:spacing w:val="0"/>
          <w:color w:val="0E121D"/>
        </w:rPr>
        <w:t xml:space="preserve">Veraxus mitigates this through AST guardrail rules that automatically identify temporal tables and ensure current-state predicates (to_date = '9999-01-01') are included in the generated SQL.</w:t>
      </w:r>
    </w:p>
    <w:p>
      <w:pPr>
        <w:spacing w:after="160"/>
      </w:pPr>
      <w:r>
        <w:rPr>
          <w:rFonts w:ascii="Arial" w:hAnsi="Arial" w:cs="Arial"/>
          <w:sz w:val="32"/>
          <w:sz-cs w:val="32"/>
          <w:b/>
          <w:spacing w:val="0"/>
          <w:color w:val="181E2A"/>
        </w:rPr>
        <w:t xml:space="preserve">3. Privacy-Preserving Local Inference via Ollama vs Cloud API Vulnerabilities</w:t>
      </w:r>
    </w:p>
    <w:p>
      <w:pPr>
        <w:jc w:val="both"/>
        <w:spacing w:after="213"/>
      </w:pPr>
      <w:r>
        <w:rPr>
          <w:rFonts w:ascii="Times New Roman" w:hAnsi="Times New Roman" w:cs="Times New Roman"/>
          <w:sz w:val="32"/>
          <w:sz-cs w:val="32"/>
          <w:spacing w:val="0"/>
          <w:color w:val="0E121D"/>
        </w:rPr>
        <w:t xml:space="preserve">Many enterprise security policies strictly prohibit sending internal data structures or analytical queries to third-party cloud APIs.</w:t>
      </w:r>
    </w:p>
    <w:p>
      <w:pPr>
        <w:jc w:val="both"/>
        <w:spacing w:after="213"/>
      </w:pPr>
      <w:r>
        <w:rPr>
          <w:rFonts w:ascii="Times New Roman" w:hAnsi="Times New Roman" w:cs="Times New Roman"/>
          <w:sz w:val="32"/>
          <w:sz-cs w:val="32"/>
          <w:spacing w:val="0"/>
          <w:color w:val="0E121D"/>
        </w:rPr>
        <w:t xml:space="preserve">By supporting native local execution via Ollama, Veraxus allows organizations to run the entire BI pipeline within an air-gapped environment. The database server, inference engine (e.g., qwen2.5-coder:7b), and web interface all run locally on internal hardware. No corporate data or metadata leaves the local network boundary, satisfying strict enterprise governance requirements.</w:t>
      </w:r>
    </w:p>
    <w:p>
      <w:pPr/>
      <w:r>
        <w:rPr>
          <w:rFonts w:ascii="Times New Roman" w:hAnsi="Times New Roman" w:cs="Times New Roman"/>
          <w:sz w:val="32"/>
          <w:sz-cs w:val="32"/>
          <w:spacing w:val="0"/>
          <w:color w:val="6D6D6D"/>
        </w:rPr>
        <w:t xml:space="preserve"/>
      </w:r>
    </w:p>
    <w:p>
      <w:pPr>
        <w:spacing w:after="266"/>
      </w:pPr>
      <w:r>
        <w:rPr>
          <w:rFonts w:ascii="Arial" w:hAnsi="Arial" w:cs="Arial"/>
          <w:sz w:val="40"/>
          <w:sz-cs w:val="40"/>
          <w:b/>
          <w:spacing w:val="0"/>
          <w:color w:val="172877"/>
        </w:rPr>
        <w:t xml:space="preserve">4.4. Empirical Project Evaluation (SWOT Analysis)</w:t>
      </w:r>
    </w:p>
    <w:p>
      <w:pPr>
        <w:spacing w:after="213"/>
      </w:pPr>
      <w:r>
        <w:rPr>
          <w:rFonts w:ascii="Arial" w:hAnsi="Arial" w:cs="Arial"/>
          <w:sz w:val="34"/>
          <w:sz-cs w:val="34"/>
          <w:b/>
          <w:spacing w:val="0"/>
          <w:color w:val="1D48E6"/>
        </w:rPr>
        <w:t xml:space="preserve">4.4.1. Strengths (S)</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End-to-End Autonomous Pipeline: Translates conversational questions into verified SQL, executes queries against live databases, synthesizes analytical business narratives, and renders interactive charts in under 3 seconds.</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Robust Self-Correction and Resilience: The 4-tier evaluator-critic framework detects runtime SQL errors and missing schema constraints, automatically repairing queries without user intervention.</w:t>
      </w:r>
    </w:p>
    <w:p>
      <w:pPr>
        <w:ind w:left="720" w:first-line="-720"/>
        <w:spacing w:after="106"/>
      </w:pPr>
      <w:r>
        <w:rPr>
          <w:rFonts w:ascii="Times New Roman" w:hAnsi="Times New Roman" w:cs="Times New Roman"/>
          <w:sz w:val="32"/>
          <w:sz-cs w:val="32"/>
          <w:color w:val="0E121D"/>
        </w:rPr>
        <w:t xml:space="preserve"/>
        <w:tab/>
        <w:t xml:space="preserve">3</w:t>
        <w:tab/>
        <w:t xml:space="preserve"/>
      </w:r>
      <w:r>
        <w:rPr>
          <w:rFonts w:ascii="Times New Roman" w:hAnsi="Times New Roman" w:cs="Times New Roman"/>
          <w:sz w:val="32"/>
          <w:sz-cs w:val="32"/>
          <w:spacing w:val="0"/>
          <w:color w:val="0E121D"/>
        </w:rPr>
        <w:t xml:space="preserve">Data Privacy via Local Ollama Inference: Native support for local open-weights models (such as Qwen2.5-Coder and Llama 3) enables fully offline, air-gapped deployments with zero risk of external data leakage.</w:t>
      </w:r>
    </w:p>
    <w:p>
      <w:pPr>
        <w:ind w:left="720" w:first-line="-720"/>
        <w:spacing w:after="106"/>
      </w:pPr>
      <w:r>
        <w:rPr>
          <w:rFonts w:ascii="Times New Roman" w:hAnsi="Times New Roman" w:cs="Times New Roman"/>
          <w:sz w:val="32"/>
          <w:sz-cs w:val="32"/>
          <w:color w:val="0E121D"/>
        </w:rPr>
        <w:t xml:space="preserve"/>
        <w:tab/>
        <w:t xml:space="preserve">4</w:t>
        <w:tab/>
        <w:t xml:space="preserve"/>
      </w:r>
      <w:r>
        <w:rPr>
          <w:rFonts w:ascii="Times New Roman" w:hAnsi="Times New Roman" w:cs="Times New Roman"/>
          <w:sz w:val="32"/>
          <w:sz-cs w:val="32"/>
          <w:spacing w:val="0"/>
          <w:color w:val="0E121D"/>
        </w:rPr>
        <w:t xml:space="preserve">Temporal Schema Awareness: Built-in handling of composite temporal keys and sentinel dates ('9999-01-01') prevents common data aggregation errors in longitudinal datasets.</w:t>
      </w:r>
    </w:p>
    <w:p>
      <w:pPr>
        <w:ind w:left="720" w:first-line="-720"/>
        <w:spacing w:after="106"/>
      </w:pPr>
      <w:r>
        <w:rPr>
          <w:rFonts w:ascii="Times New Roman" w:hAnsi="Times New Roman" w:cs="Times New Roman"/>
          <w:sz w:val="32"/>
          <w:sz-cs w:val="32"/>
          <w:color w:val="0E121D"/>
        </w:rPr>
        <w:t xml:space="preserve"/>
        <w:tab/>
        <w:t xml:space="preserve">5</w:t>
        <w:tab/>
        <w:t xml:space="preserve"/>
      </w:r>
      <w:r>
        <w:rPr>
          <w:rFonts w:ascii="Times New Roman" w:hAnsi="Times New Roman" w:cs="Times New Roman"/>
          <w:sz w:val="32"/>
          <w:sz-cs w:val="32"/>
          <w:spacing w:val="0"/>
          <w:color w:val="0E121D"/>
        </w:rPr>
        <w:t xml:space="preserve">Zero-Crash Polymorphic Visualizations: Dynamic DataFrame introspection ensures visual charts match the dimensionality of query outputs, with fallback mechanisms that avoid UI runtime exceptions.</w:t>
      </w:r>
    </w:p>
    <w:p>
      <w:pPr/>
      <w:r>
        <w:rPr>
          <w:rFonts w:ascii="Times New Roman" w:hAnsi="Times New Roman" w:cs="Times New Roman"/>
          <w:sz w:val="32"/>
          <w:sz-cs w:val="32"/>
          <w:spacing w:val="0"/>
          <w:color w:val="6D6D6D"/>
        </w:rPr>
        <w:t xml:space="preserve"/>
      </w:r>
    </w:p>
    <w:p>
      <w:pPr>
        <w:spacing w:after="213"/>
      </w:pPr>
      <w:r>
        <w:rPr>
          <w:rFonts w:ascii="Arial" w:hAnsi="Arial" w:cs="Arial"/>
          <w:sz w:val="34"/>
          <w:sz-cs w:val="34"/>
          <w:b/>
          <w:spacing w:val="0"/>
          <w:color w:val="1D48E6"/>
        </w:rPr>
        <w:t xml:space="preserve">4.4.2. Weaknesses (W) &amp; Technical Mitigations</w:t>
      </w:r>
    </w:p>
    <w:p>
      <w:pPr>
        <w:spacing w:after="160"/>
      </w:pPr>
      <w:r>
        <w:rPr>
          <w:rFonts w:ascii="Arial" w:hAnsi="Arial" w:cs="Arial"/>
          <w:sz w:val="32"/>
          <w:sz-cs w:val="32"/>
          <w:b/>
          <w:spacing w:val="0"/>
          <w:color w:val="181E2A"/>
        </w:rPr>
        <w:t xml:space="preserve">Weakness 1: Inference Latency on Hardware-Constrained Local Edge Devices</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Observation: Running larger local models (&gt;14B parameters) on standard CPU-only hardware can result in inference latencies of 10 to 25 seconds per query.</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Engineering Mitigation: Veraxus defaults to optimized 4-bit quantized models (Q4_K_M qwen2.5-coder:7b), which achieve inference speeds of 45 to 70 tokens/second on modern hardware, keeping latency under 2.5 seconds.</w:t>
      </w:r>
    </w:p>
    <w:p>
      <w:pPr>
        <w:spacing w:after="160"/>
      </w:pPr>
      <w:r>
        <w:rPr>
          <w:rFonts w:ascii="Arial" w:hAnsi="Arial" w:cs="Arial"/>
          <w:sz w:val="32"/>
          <w:sz-cs w:val="32"/>
          <w:b/>
          <w:spacing w:val="0"/>
          <w:color w:val="181E2A"/>
        </w:rPr>
        <w:t xml:space="preserve">Weakness 2: Context Window Overhead from Large Schema Definitions</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Observation: Injecting extensive DDL catalogs for enterprise databases with dozens of tables can consume significant context window space and increase token processing latency.</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Engineering Mitigation: Veraxus uses Dynamic Schema Pruning. Before prompt construction, a lightweight lexical and embedding-based table selector identifies and includes only the specific tables required for the user's query.</w:t>
      </w:r>
    </w:p>
    <w:p>
      <w:pPr>
        <w:spacing w:after="160"/>
      </w:pPr>
      <w:r>
        <w:rPr>
          <w:rFonts w:ascii="Arial" w:hAnsi="Arial" w:cs="Arial"/>
          <w:sz w:val="32"/>
          <w:sz-cs w:val="32"/>
          <w:b/>
          <w:spacing w:val="0"/>
          <w:color w:val="181E2A"/>
        </w:rPr>
        <w:t xml:space="preserve">Weakness 3: Ambiguity in Conversational Natural Language</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Observation: Vague prompts lack explicit mathematical definitions, potentially leading to arbitrary sorting metrics.</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Engineering Mitigation: Veraxus implements an Ambiguity Disambiguation Guardrail. When a query lacks specific ranking metrics, the agent defaults to standard business heuristics and explicitly documents these assumptions in the generated business narrative.</w:t>
      </w:r>
    </w:p>
    <w:p>
      <w:pPr/>
      <w:r>
        <w:rPr>
          <w:rFonts w:ascii="Times New Roman" w:hAnsi="Times New Roman" w:cs="Times New Roman"/>
          <w:sz w:val="32"/>
          <w:sz-cs w:val="32"/>
          <w:spacing w:val="0"/>
          <w:color w:val="6D6D6D"/>
        </w:rPr>
        <w:t xml:space="preserve"/>
      </w:r>
    </w:p>
    <w:p>
      <w:pPr>
        <w:spacing w:after="213"/>
      </w:pPr>
      <w:r>
        <w:rPr>
          <w:rFonts w:ascii="Arial" w:hAnsi="Arial" w:cs="Arial"/>
          <w:sz w:val="34"/>
          <w:sz-cs w:val="34"/>
          <w:b/>
          <w:spacing w:val="0"/>
          <w:color w:val="1D48E6"/>
        </w:rPr>
        <w:t xml:space="preserve">4.4.3. Opportunities (O)</w:t>
      </w:r>
    </w:p>
    <w:p>
      <w:pPr>
        <w:ind w:left="720" w:first-line="-720"/>
        <w:spacing w:after="106"/>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Predictive &amp; Prescriptive HR Analytics: Expanding from descriptive historical reporting to predictive analytics (e.g., using logistic regression or gradient boosting models to forecast employee attrition risks and recommend retention strategies).</w:t>
      </w:r>
    </w:p>
    <w:p>
      <w:pPr>
        <w:ind w:left="720" w:first-line="-720"/>
        <w:spacing w:after="106"/>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Multi-Database Federation &amp; Heterogeneous Data Sources: Extending the agent's query generation capabilities to federate across multiple database engines simultaneously.</w:t>
      </w:r>
    </w:p>
    <w:p>
      <w:pPr>
        <w:ind w:left="720" w:first-line="-720"/>
        <w:spacing w:after="106"/>
      </w:pPr>
      <w:r>
        <w:rPr>
          <w:rFonts w:ascii="Times New Roman" w:hAnsi="Times New Roman" w:cs="Times New Roman"/>
          <w:sz w:val="32"/>
          <w:sz-cs w:val="32"/>
          <w:color w:val="0E121D"/>
        </w:rPr>
        <w:t xml:space="preserve"/>
        <w:tab/>
        <w:t xml:space="preserve">3</w:t>
        <w:tab/>
        <w:t xml:space="preserve"/>
      </w:r>
      <w:r>
        <w:rPr>
          <w:rFonts w:ascii="Times New Roman" w:hAnsi="Times New Roman" w:cs="Times New Roman"/>
          <w:sz w:val="32"/>
          <w:sz-cs w:val="32"/>
          <w:spacing w:val="0"/>
          <w:color w:val="0E121D"/>
        </w:rPr>
        <w:t xml:space="preserve">Enterprise Policy RAG Integration: Connecting unstructured enterprise documents (such as employee handbooks, compensation guidelines, and internal policies) alongside the structured relational database to explain the policy context behind observed data trends.</w:t>
      </w:r>
    </w:p>
    <w:p>
      <w:pPr>
        <w:ind w:left="720" w:first-line="-720"/>
        <w:spacing w:after="106"/>
      </w:pPr>
      <w:r>
        <w:rPr>
          <w:rFonts w:ascii="Times New Roman" w:hAnsi="Times New Roman" w:cs="Times New Roman"/>
          <w:sz w:val="32"/>
          <w:sz-cs w:val="32"/>
          <w:color w:val="0E121D"/>
        </w:rPr>
        <w:t xml:space="preserve"/>
        <w:tab/>
        <w:t xml:space="preserve">4</w:t>
        <w:tab/>
        <w:t xml:space="preserve"/>
      </w:r>
      <w:r>
        <w:rPr>
          <w:rFonts w:ascii="Times New Roman" w:hAnsi="Times New Roman" w:cs="Times New Roman"/>
          <w:sz w:val="32"/>
          <w:sz-cs w:val="32"/>
          <w:spacing w:val="0"/>
          <w:color w:val="0E121D"/>
        </w:rPr>
        <w:t xml:space="preserve">Autonomous Anomaly Detection &amp; Scheduled Executive Briefings: Running background analytical tasks that periodically monitor key metrics, detect anomalous variance shifts, and deliver automated executive summaries.</w:t>
      </w:r>
    </w:p>
    <w:p>
      <w:pPr/>
      <w:r>
        <w:rPr>
          <w:rFonts w:ascii="Times New Roman" w:hAnsi="Times New Roman" w:cs="Times New Roman"/>
          <w:sz w:val="32"/>
          <w:sz-cs w:val="32"/>
          <w:spacing w:val="0"/>
          <w:color w:val="6D6D6D"/>
        </w:rPr>
        <w:t xml:space="preserve"/>
      </w:r>
    </w:p>
    <w:p>
      <w:pPr>
        <w:spacing w:after="213"/>
      </w:pPr>
      <w:r>
        <w:rPr>
          <w:rFonts w:ascii="Arial" w:hAnsi="Arial" w:cs="Arial"/>
          <w:sz w:val="34"/>
          <w:sz-cs w:val="34"/>
          <w:b/>
          <w:spacing w:val="0"/>
          <w:color w:val="1D48E6"/>
        </w:rPr>
        <w:t xml:space="preserve">4.4.4. Threats &amp; Boundary Conditions (T)</w:t>
      </w:r>
    </w:p>
    <w:p>
      <w:pPr>
        <w:spacing w:after="160"/>
      </w:pPr>
      <w:r>
        <w:rPr>
          <w:rFonts w:ascii="Arial" w:hAnsi="Arial" w:cs="Arial"/>
          <w:sz w:val="32"/>
          <w:sz-cs w:val="32"/>
          <w:b/>
          <w:spacing w:val="0"/>
          <w:color w:val="181E2A"/>
        </w:rPr>
        <w:t xml:space="preserve">Threat 1: Performance Bottlenecks from Unindexed Complex Joins</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Boundary Condition: Executing multi-table joins and aggregation queries across millions of unindexed rows in large databases can cause high CPU utilization and query timeouts on the database server.</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Mitigation: Veraxus sets strict read-only session timeouts (5.0 seconds) and maximum row limits (LIMIT 1000). In addition, the system provides automated index recommendations based on query patterns.</w:t>
      </w:r>
    </w:p>
    <w:p>
      <w:pPr>
        <w:spacing w:after="160"/>
      </w:pPr>
      <w:r>
        <w:rPr>
          <w:rFonts w:ascii="Arial" w:hAnsi="Arial" w:cs="Arial"/>
          <w:sz w:val="32"/>
          <w:sz-cs w:val="32"/>
          <w:b/>
          <w:spacing w:val="0"/>
          <w:color w:val="181E2A"/>
        </w:rPr>
        <w:t xml:space="preserve">Threat 2: Complex Relational Normalization vs Denormalized Formats</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Boundary Condition: Highly normalized schemas require multi-hop joins across 5 or more tables, increasing the likelihood of join path errors in less capable language models.</w:t>
      </w:r>
    </w:p>
    <w:p>
      <w:pPr>
        <w:ind w:left="720" w:first-line="-720"/>
        <w:spacing w:after="106"/>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Mitigation: The dynamic few-shot RAG engine maintains verified query templates for common multi-table join paths, providing reliable scaffolding for the model during query synthesis.</w:t>
      </w:r>
    </w:p>
    <w:p>
      <w:pPr/>
      <w:r>
        <w:rPr>
          <w:rFonts w:ascii="Times New Roman" w:hAnsi="Times New Roman" w:cs="Times New Roman"/>
          <w:sz w:val="32"/>
          <w:sz-cs w:val="32"/>
          <w:spacing w:val="0"/>
          <w:color w:val="6D6D6D"/>
        </w:rPr>
        <w:t xml:space="preserve"/>
      </w:r>
    </w:p>
    <w:p>
      <w:pPr>
        <w:spacing w:after="266"/>
      </w:pPr>
      <w:r>
        <w:rPr>
          <w:rFonts w:ascii="Arial" w:hAnsi="Arial" w:cs="Arial"/>
          <w:sz w:val="40"/>
          <w:sz-cs w:val="40"/>
          <w:b/>
          <w:spacing w:val="0"/>
          <w:color w:val="172877"/>
        </w:rPr>
        <w:t xml:space="preserve">4.5. Chapter Conclusion</w:t>
      </w:r>
    </w:p>
    <w:p>
      <w:pPr>
        <w:jc w:val="both"/>
        <w:spacing w:after="213"/>
      </w:pPr>
      <w:r>
        <w:rPr>
          <w:rFonts w:ascii="Times New Roman" w:hAnsi="Times New Roman" w:cs="Times New Roman"/>
          <w:sz w:val="32"/>
          <w:sz-cs w:val="32"/>
          <w:spacing w:val="0"/>
          <w:color w:val="0E121D"/>
        </w:rPr>
        <w:t xml:space="preserve">The development and evaluation of the Veraxus Autonomous Business Intelligence Agent demonstrates a viable path toward automating enterprise database analytics. By addressing the core limitations of static reporting systems—such as high analytical latency, rigid dashboards, and dependence on specialized data teams—Veraxus enables direct, conversational access to structured data assets.</w:t>
      </w:r>
    </w:p>
    <w:p>
      <w:pPr>
        <w:jc w:val="both"/>
        <w:spacing w:after="213"/>
      </w:pPr>
      <w:r>
        <w:rPr>
          <w:rFonts w:ascii="Times New Roman" w:hAnsi="Times New Roman" w:cs="Times New Roman"/>
          <w:sz w:val="32"/>
          <w:sz-cs w:val="32"/>
          <w:spacing w:val="0"/>
          <w:color w:val="0E121D"/>
        </w:rPr>
        <w:t xml:space="preserve">Integrating a Multi-Modal Autonomous Agent architecture with dynamic schema context extraction, 4-tier evaluator-critic guardrails, and native local Ollama deployment ensures that Veraxus delivers high semantic accuracy, operational safety, robust data privacy, and polymorphic visual analytics.</w:t>
      </w:r>
    </w:p>
    <w:p>
      <w:pPr>
        <w:jc w:val="both"/>
        <w:spacing w:after="213"/>
      </w:pPr>
      <w:r>
        <w:rPr>
          <w:rFonts w:ascii="Times New Roman" w:hAnsi="Times New Roman" w:cs="Times New Roman"/>
          <w:sz w:val="32"/>
          <w:sz-cs w:val="32"/>
          <w:spacing w:val="0"/>
          <w:color w:val="0E121D"/>
        </w:rPr>
        <w:t xml:space="preserve">As demonstrated across complex analytical scenarios on the MySQL employees database—from longitudinal compensation analysis to multi-hop organizational movement tracking—Veraxus bridges the gap between raw relational data and executive business decision-making, offering an efficient, secure, and extensible foundation for modern enterprise business intelligence.</w:t>
      </w:r>
    </w:p>
    <w:p>
      <w:pPr/>
      <w:r>
        <w:rPr>
          <w:rFonts w:ascii="Times New Roman" w:hAnsi="Times New Roman" w:cs="Times New Roman"/>
          <w:sz w:val="32"/>
          <w:sz-cs w:val="32"/>
          <w:spacing w:val="0"/>
          <w:color w:val="6D6D6D"/>
        </w:rPr>
        <w:t xml:space="preserve"/>
      </w:r>
    </w:p>
    <w:p>
      <w:pPr>
        <w:jc w:val="both"/>
        <w:spacing w:after="213"/>
      </w:pPr>
      <w:r>
        <w:rPr>
          <w:rFonts w:ascii="Times New Roman" w:hAnsi="Times New Roman" w:cs="Times New Roman"/>
          <w:sz w:val="32"/>
          <w:sz-cs w:val="32"/>
          <w:spacing w:val="0"/>
          <w:color w:val="0E121D"/>
        </w:rPr>
        <w:t xml:space="preserve">*(End of Chapter 4 Report)*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