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2417" w14:textId="495F8203" w:rsidR="00F72E55" w:rsidRDefault="00E777A1" w:rsidP="003C54CE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14:paraId="6F394DC7" w14:textId="16B295CD" w:rsidR="00E777A1" w:rsidRPr="00E777A1" w:rsidRDefault="00E777A1" w:rsidP="00E777A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研究背景及意义</w:t>
      </w:r>
    </w:p>
    <w:p w14:paraId="5DB05164" w14:textId="00F17730" w:rsidR="003C54CE" w:rsidRDefault="003C54CE" w:rsidP="003C54CE">
      <w:pPr>
        <w:pStyle w:val="1"/>
        <w:numPr>
          <w:ilvl w:val="0"/>
          <w:numId w:val="1"/>
        </w:numPr>
      </w:pPr>
      <w:r>
        <w:rPr>
          <w:rFonts w:hint="eastAsia"/>
        </w:rPr>
        <w:t>装载</w:t>
      </w:r>
      <w:r w:rsidR="00670F0F">
        <w:rPr>
          <w:rFonts w:hint="eastAsia"/>
        </w:rPr>
        <w:t>机</w:t>
      </w:r>
      <w:r>
        <w:rPr>
          <w:rFonts w:hint="eastAsia"/>
        </w:rPr>
        <w:t>运动学分析</w:t>
      </w:r>
    </w:p>
    <w:p w14:paraId="30AB1FCD" w14:textId="31FAD6F0" w:rsidR="00B751C5" w:rsidRPr="00B751C5" w:rsidRDefault="00B751C5" w:rsidP="00B751C5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装载机</w:t>
      </w:r>
    </w:p>
    <w:p w14:paraId="569EDD6A" w14:textId="6A9AC549" w:rsidR="00670F0F" w:rsidRDefault="00670F0F" w:rsidP="003C54CE">
      <w:pPr>
        <w:pStyle w:val="1"/>
        <w:numPr>
          <w:ilvl w:val="0"/>
          <w:numId w:val="1"/>
        </w:numPr>
      </w:pPr>
      <w:r>
        <w:rPr>
          <w:rFonts w:hint="eastAsia"/>
        </w:rPr>
        <w:t>基于安全走廊的装载机轨迹规划</w:t>
      </w:r>
    </w:p>
    <w:p w14:paraId="4E8F6925" w14:textId="58196F5B" w:rsidR="00670F0F" w:rsidRPr="00670F0F" w:rsidRDefault="00670F0F" w:rsidP="00670F0F">
      <w:pPr>
        <w:pStyle w:val="1"/>
        <w:rPr>
          <w:rFonts w:hint="eastAsia"/>
        </w:rPr>
      </w:pPr>
      <w:r>
        <w:rPr>
          <w:rFonts w:hint="eastAsia"/>
        </w:rPr>
        <w:t>第四章 基于M</w:t>
      </w:r>
      <w:r>
        <w:t>i</w:t>
      </w:r>
      <w:r>
        <w:rPr>
          <w:rFonts w:hint="eastAsia"/>
        </w:rPr>
        <w:t>nco曲线的装载机轨迹规划</w:t>
      </w:r>
    </w:p>
    <w:p w14:paraId="412BA537" w14:textId="16C5220B" w:rsidR="003C54CE" w:rsidRDefault="00670F0F" w:rsidP="00670F0F">
      <w:pPr>
        <w:pStyle w:val="1"/>
      </w:pPr>
      <w:r>
        <w:rPr>
          <w:rFonts w:hint="eastAsia"/>
        </w:rPr>
        <w:t xml:space="preserve">第五章 </w:t>
      </w:r>
      <w:r w:rsidR="003C54CE">
        <w:rPr>
          <w:rFonts w:hint="eastAsia"/>
        </w:rPr>
        <w:t>仿真和实验分析</w:t>
      </w:r>
    </w:p>
    <w:p w14:paraId="35FEFC1D" w14:textId="383B7735" w:rsidR="003C54CE" w:rsidRPr="003C54CE" w:rsidRDefault="003C54CE" w:rsidP="003C54CE">
      <w:pPr>
        <w:pStyle w:val="1"/>
      </w:pPr>
      <w:r>
        <w:rPr>
          <w:rFonts w:hint="eastAsia"/>
        </w:rPr>
        <w:t>第六章 总结与展望</w:t>
      </w:r>
    </w:p>
    <w:sectPr w:rsidR="003C54CE" w:rsidRPr="003C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5766"/>
    <w:multiLevelType w:val="multilevel"/>
    <w:tmpl w:val="7E261A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6C6DAD"/>
    <w:multiLevelType w:val="hybridMultilevel"/>
    <w:tmpl w:val="1BA84952"/>
    <w:lvl w:ilvl="0" w:tplc="912CAA76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5"/>
    <w:rsid w:val="003C54CE"/>
    <w:rsid w:val="00634505"/>
    <w:rsid w:val="00670F0F"/>
    <w:rsid w:val="00B751C5"/>
    <w:rsid w:val="00E777A1"/>
    <w:rsid w:val="00F7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C2D7"/>
  <w15:chartTrackingRefBased/>
  <w15:docId w15:val="{5D75F729-6921-4188-88F8-DB33A2EC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4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5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远爽 杨</dc:creator>
  <cp:keywords/>
  <dc:description/>
  <cp:lastModifiedBy>远爽 杨</cp:lastModifiedBy>
  <cp:revision>3</cp:revision>
  <dcterms:created xsi:type="dcterms:W3CDTF">2024-11-22T02:38:00Z</dcterms:created>
  <dcterms:modified xsi:type="dcterms:W3CDTF">2024-11-22T04:33:00Z</dcterms:modified>
</cp:coreProperties>
</file>