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Units(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UnitId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UnitName, UnitType, UnitChief, UnitCreationDate, UnitStatus)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Employees(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EmployeeId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EmployeeName, Unit, DateOfJoining, EmployeeAddress, EmployeeDOB, EmployeSSN, EmployeeRank,  EmployeeHeight, EmployeeWeight, EmployeeRace, PhotoFileName)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Vehicles(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VehicleId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PlateNumber, Make, Model, Year, DatePurchased, Assignment)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Logs(</w:t>
      </w:r>
      <w:r w:rsidDel="00000000" w:rsidR="00000000" w:rsidRPr="00000000">
        <w:rPr>
          <w:rFonts w:ascii="Lexend" w:cs="Lexend" w:eastAsia="Lexend" w:hAnsi="Lexend"/>
          <w:sz w:val="24"/>
          <w:szCs w:val="24"/>
          <w:u w:val="single"/>
          <w:rtl w:val="0"/>
        </w:rPr>
        <w:t xml:space="preserve">LogId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MadeBy, Code, Type, DateOccured, Location, Time, Evidence, Parties, Action, Notes)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created a full stack web application database using react js for the front end, python django api for the back end, and SQLite for the database. I decided to create a Police Force database as it would be unique. Within the database you can see the 4 tables I have created. The 4 tables, Units, Employees, Vehicles, and Logs are all based on real life instances of actual police force databases. The web front feature not on the 4 tables but navigation buttons between all of the tables. The tables include entities of data for each attribute with update and delete buttons.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bel" w:cs="Abel" w:eastAsia="Abel" w:hAnsi="A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Instructions to compile: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-pip install django@3.4.5</w:t>
      </w:r>
    </w:p>
    <w:p w:rsidR="00000000" w:rsidDel="00000000" w:rsidP="00000000" w:rsidRDefault="00000000" w:rsidRPr="00000000" w14:paraId="0000001C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-pip install djangorestframework</w:t>
      </w:r>
    </w:p>
    <w:p w:rsidR="00000000" w:rsidDel="00000000" w:rsidP="00000000" w:rsidRDefault="00000000" w:rsidRPr="00000000" w14:paraId="0000001D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-pip install django-cors-headers</w:t>
      </w:r>
    </w:p>
    <w:p w:rsidR="00000000" w:rsidDel="00000000" w:rsidP="00000000" w:rsidRDefault="00000000" w:rsidRPr="00000000" w14:paraId="0000001E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-cd DjangoAPI</w:t>
      </w:r>
    </w:p>
    <w:p w:rsidR="00000000" w:rsidDel="00000000" w:rsidP="00000000" w:rsidRDefault="00000000" w:rsidRPr="00000000" w14:paraId="0000001F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-python manage.py runserver</w:t>
      </w:r>
    </w:p>
    <w:p w:rsidR="00000000" w:rsidDel="00000000" w:rsidP="00000000" w:rsidRDefault="00000000" w:rsidRPr="00000000" w14:paraId="00000020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-Open new terminal </w:t>
      </w:r>
    </w:p>
    <w:p w:rsidR="00000000" w:rsidDel="00000000" w:rsidP="00000000" w:rsidRDefault="00000000" w:rsidRPr="00000000" w14:paraId="00000022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-cd my-app</w:t>
      </w:r>
    </w:p>
    <w:p w:rsidR="00000000" w:rsidDel="00000000" w:rsidP="00000000" w:rsidRDefault="00000000" w:rsidRPr="00000000" w14:paraId="00000023">
      <w:pPr>
        <w:spacing w:line="292.5" w:lineRule="auto"/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-npm star</w:t>
      </w:r>
    </w:p>
    <w:p w:rsidR="00000000" w:rsidDel="00000000" w:rsidP="00000000" w:rsidRDefault="00000000" w:rsidRPr="00000000" w14:paraId="00000024">
      <w:pPr>
        <w:rPr>
          <w:rFonts w:ascii="Abel" w:cs="Abel" w:eastAsia="Abel" w:hAnsi="Abel"/>
          <w:sz w:val="30"/>
          <w:szCs w:val="30"/>
        </w:rPr>
      </w:pPr>
      <w:r w:rsidDel="00000000" w:rsidR="00000000" w:rsidRPr="00000000">
        <w:rPr>
          <w:rFonts w:ascii="Abel" w:cs="Abel" w:eastAsia="Abel" w:hAnsi="Abel"/>
          <w:sz w:val="30"/>
          <w:szCs w:val="30"/>
          <w:rtl w:val="0"/>
        </w:rPr>
        <w:t xml:space="preserve">-Press y when asked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Abel">
    <w:embedRegular w:fontKey="{00000000-0000-0000-0000-000000000000}" r:id="rId1" w:subsetted="0"/>
  </w:font>
  <w:font w:name="Lexen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Relationship Id="rId2" Type="http://schemas.openxmlformats.org/officeDocument/2006/relationships/font" Target="fonts/Lexend-regular.ttf"/><Relationship Id="rId3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