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-1832603</wp:posOffset>
                </wp:positionH>
                <wp:positionV relativeFrom="paragraph">
                  <wp:posOffset>-1261738</wp:posOffset>
                </wp:positionV>
                <wp:extent cx="1484630" cy="1141920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22735" y="0"/>
                          <a:ext cx="1446530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A8D08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-1832603</wp:posOffset>
                </wp:positionH>
                <wp:positionV relativeFrom="paragraph">
                  <wp:posOffset>-1261738</wp:posOffset>
                </wp:positionV>
                <wp:extent cx="1484630" cy="11419205"/>
                <wp:effectExtent b="0" l="0" r="0" t="0"/>
                <wp:wrapNone/>
                <wp:docPr id="2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4630" cy="11419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-1136008</wp:posOffset>
                </wp:positionH>
                <wp:positionV relativeFrom="paragraph">
                  <wp:posOffset>-1334129</wp:posOffset>
                </wp:positionV>
                <wp:extent cx="1082675" cy="1141920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38562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-1136008</wp:posOffset>
                </wp:positionH>
                <wp:positionV relativeFrom="paragraph">
                  <wp:posOffset>-1334129</wp:posOffset>
                </wp:positionV>
                <wp:extent cx="1082675" cy="11419205"/>
                <wp:effectExtent b="0" l="0" r="0" t="0"/>
                <wp:wrapNone/>
                <wp:docPr id="2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675" cy="11419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-645465</wp:posOffset>
                </wp:positionH>
                <wp:positionV relativeFrom="paragraph">
                  <wp:posOffset>-1263008</wp:posOffset>
                </wp:positionV>
                <wp:extent cx="1082675" cy="1141920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5481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-645465</wp:posOffset>
                </wp:positionH>
                <wp:positionV relativeFrom="paragraph">
                  <wp:posOffset>-1263008</wp:posOffset>
                </wp:positionV>
                <wp:extent cx="1082675" cy="11419205"/>
                <wp:effectExtent b="0" l="0" r="0" t="0"/>
                <wp:wrapNone/>
                <wp:docPr id="2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675" cy="11419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-151437</wp:posOffset>
                </wp:positionH>
                <wp:positionV relativeFrom="paragraph">
                  <wp:posOffset>-1263008</wp:posOffset>
                </wp:positionV>
                <wp:extent cx="1082675" cy="1141920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-151437</wp:posOffset>
                </wp:positionH>
                <wp:positionV relativeFrom="paragraph">
                  <wp:posOffset>-1263008</wp:posOffset>
                </wp:positionV>
                <wp:extent cx="1082675" cy="11419205"/>
                <wp:effectExtent b="0" l="0" r="0" t="0"/>
                <wp:wrapNone/>
                <wp:docPr id="2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675" cy="11419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1691005</wp:posOffset>
                </wp:positionH>
                <wp:positionV relativeFrom="paragraph">
                  <wp:posOffset>3384550</wp:posOffset>
                </wp:positionV>
                <wp:extent cx="4165600" cy="1501553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0628" y="2757368"/>
                          <a:ext cx="5710745" cy="2045265"/>
                        </a:xfrm>
                        <a:custGeom>
                          <a:rect b="b" l="l" r="r" t="t"/>
                          <a:pathLst>
                            <a:path extrusionOk="0" h="2025015" w="4108450">
                              <a:moveTo>
                                <a:pt x="0" y="0"/>
                              </a:moveTo>
                              <a:lnTo>
                                <a:pt x="0" y="2025015"/>
                              </a:lnTo>
                              <a:lnTo>
                                <a:pt x="4108450" y="2025015"/>
                              </a:lnTo>
                              <a:lnTo>
                                <a:pt x="4108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385623"/>
                                <w:sz w:val="110"/>
                                <w:vertAlign w:val="baseline"/>
                              </w:rPr>
                              <w:t xml:space="preserve">INFORME PRUEBAS </w:t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385623"/>
                                <w:sz w:val="110"/>
                                <w:vertAlign w:val="baseline"/>
                              </w:rPr>
                              <w:t xml:space="preserve">E2E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1691005</wp:posOffset>
                </wp:positionH>
                <wp:positionV relativeFrom="paragraph">
                  <wp:posOffset>3384550</wp:posOffset>
                </wp:positionV>
                <wp:extent cx="4165600" cy="1501553"/>
                <wp:effectExtent b="0" l="0" r="0" t="0"/>
                <wp:wrapNone/>
                <wp:docPr id="2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5600" cy="15015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1704340</wp:posOffset>
                </wp:positionH>
                <wp:positionV relativeFrom="paragraph">
                  <wp:posOffset>5835652</wp:posOffset>
                </wp:positionV>
                <wp:extent cx="4380865" cy="2252234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3333" y="2871053"/>
                          <a:ext cx="4345334" cy="1817894"/>
                        </a:xfrm>
                        <a:custGeom>
                          <a:rect b="b" l="l" r="r" t="t"/>
                          <a:pathLst>
                            <a:path extrusionOk="0" h="1266825" w="4323715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4323715" y="1266825"/>
                              </a:lnTo>
                              <a:lnTo>
                                <a:pt x="432371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Integrantes: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Pablo Marin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Sebastian Sotomayor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Daniel Felipe Reyes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Sebastian Romero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1704340</wp:posOffset>
                </wp:positionH>
                <wp:positionV relativeFrom="paragraph">
                  <wp:posOffset>5835652</wp:posOffset>
                </wp:positionV>
                <wp:extent cx="4380865" cy="2252234"/>
                <wp:effectExtent b="0" l="0" r="0" t="0"/>
                <wp:wrapNone/>
                <wp:docPr id="2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0865" cy="22522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Objetivo del documento: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presente documento tiene como objetivo certificar la calidad, compatibilidad y funcionalidad de la plataforma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Photo Bogotá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mediante la ejecución automatizada de pruebas End-to-End (E2E) con el framework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Playwright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 evalúa la integración real entre el cliente web (React) y el servidor de API (Spring Boot) simulando la navegación de usuarios finales a través de múltiples navegadores web. </w:t>
      </w:r>
    </w:p>
    <w:p w:rsidR="00000000" w:rsidDel="00000000" w:rsidP="00000000" w:rsidRDefault="00000000" w:rsidRPr="00000000" w14:paraId="00000023">
      <w:pPr>
        <w:spacing w:after="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Entorno y Ejecución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Framework de Automatización: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Playwright Test Runner</w:t>
      </w:r>
    </w:p>
    <w:p w:rsidR="00000000" w:rsidDel="00000000" w:rsidP="00000000" w:rsidRDefault="00000000" w:rsidRPr="00000000" w14:paraId="00000025">
      <w:pPr>
        <w:spacing w:after="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Modo de Ejecución:</w:t>
      </w: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Servidor backend real compartido (sin mocks de API)</w:t>
      </w:r>
    </w:p>
    <w:p w:rsidR="00000000" w:rsidDel="00000000" w:rsidP="00000000" w:rsidRDefault="00000000" w:rsidRPr="00000000" w14:paraId="00000026">
      <w:pPr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Motores de Navegador Evaluados (Cross-Browser):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Chromium:</w:t>
      </w: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Chrome, Brave, Microsoft Edge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Firefox: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Mozilla Firefox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WebKit: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Apple Safari</w:t>
      </w:r>
    </w:p>
    <w:p w:rsidR="00000000" w:rsidDel="00000000" w:rsidP="00000000" w:rsidRDefault="00000000" w:rsidRPr="00000000" w14:paraId="0000002A">
      <w:pPr>
        <w:spacing w:after="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Roles Evaluados: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Visitante, Miembro, Socio, Moderador y Administrador.</w:t>
      </w:r>
    </w:p>
    <w:p w:rsidR="00000000" w:rsidDel="00000000" w:rsidP="00000000" w:rsidRDefault="00000000" w:rsidRPr="00000000" w14:paraId="0000002B">
      <w:pPr>
        <w:spacing w:after="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Resumen global de ejecución</w:t>
      </w:r>
    </w:p>
    <w:p w:rsidR="00000000" w:rsidDel="00000000" w:rsidP="00000000" w:rsidRDefault="00000000" w:rsidRPr="00000000" w14:paraId="0000002D">
      <w:pPr>
        <w:spacing w:after="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ejecutaron un total de 132 combinaciones de pruebas automatizadas distribuidas en 16 archivos de especificación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*.spec.js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2E">
      <w:pPr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1545"/>
        <w:gridCol w:w="2250"/>
        <w:gridCol w:w="2910"/>
        <w:tblGridChange w:id="0">
          <w:tblGrid>
            <w:gridCol w:w="3435"/>
            <w:gridCol w:w="1545"/>
            <w:gridCol w:w="2250"/>
            <w:gridCol w:w="29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Métrica de Ejecución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Porcentaje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Criterio / Estado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Total de Pruebas Ejecutadas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100.0%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Suite Completa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Exitosas a la Primera (Passed)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78.8%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🟢 Aprobado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Exitosas tras Reintento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Flaky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🟡 Optimizado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Fallidas (Failed)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16.7%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🔴 Infraestructura / Rate Limit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Omitidas (Skipped)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Cobertura Total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TASA DE ÉXITO EFECTIVA (Passed + Flaky)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83.3%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🟢 Aprobado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365760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Análisis técnico de causas raíz de las fallas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las 22 fallas registradas, el 73% no corresponde a errores en el código de la aplicación, sino a limitaciones de la infraestructura de pruebas al ejecutar peticiones concurrentes: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Rate Limiting del Backend (~59% de las fallas - 11 fallidas / 2 recuperadas):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filtro de seguridad y límite de peticiones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RateLimitFilter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Bucket4j) respondió con error HTTP 429 ("Demasiadas solicitudes") al recibir peticiones simultáneas de 3 navegadores en paralelo usando el mismo usuario de prueba.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Timeouts en Cascada (~18% de las fallas - 5 casos):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Esperas que superaron el tiempo límite de 90,000 ms, generadas como consecuencia del bloqueo por límite de tasa.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Datos Duplicados en BD Compartida (~9% de las fallas - 2 casos):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acumulación de registros pasados con el mismo texto ("Comentario e2e modificado") causó violaciones de modo estricto en Playwright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strict mode violation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al encontrar múltiples coincidencias en pantalla.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Aserción de Ruta Desactualizada (~9% de las fallas - 2 casos):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módulo de seguridad bloqueó correctamente el acceso de moderadores a rutas administrativas redirigiendo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/mapa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pero la prueba evaluaba una redirección a la raíz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Detalles de pruebas por suite de prueba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2385"/>
        <w:gridCol w:w="960"/>
        <w:gridCol w:w="1335"/>
        <w:gridCol w:w="1125"/>
        <w:gridCol w:w="1545"/>
        <w:tblGridChange w:id="0">
          <w:tblGrid>
            <w:gridCol w:w="3015"/>
            <w:gridCol w:w="2385"/>
            <w:gridCol w:w="960"/>
            <w:gridCol w:w="1335"/>
            <w:gridCol w:w="1125"/>
            <w:gridCol w:w="15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Archivo / Suite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Evaluado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Exitosos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Fallidos / Flaky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general de administración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de usuarios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escritura-moderador.spec.js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Operaciones de escritura de moderador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escritura-socio.spec.js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Operaciones de escritura de socio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listado-spots.spec.js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y listado de spots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pagina-inicio.spec.js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Landing page / Inicio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recuperar-contrasena.spec.js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de recuperación de clave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rutas-protegidas.spec.js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acceso basado en roles (RBAC)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socio.spec.js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general del rol socio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🟢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miembro.spec.js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del rol miembro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moderador.spec.js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del rol moderador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(1 flaky)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nuevas cuentas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crear-spot.spec.js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de spot fotográfico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escritura-admin.spec.js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Escrituras de administrador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(3 flaky)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escritura-miembro.spec.js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Escrituras del rol miembro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(2 flaky)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calificaciones.spec.js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Reseñas y calificaciones de spots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🔴 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4890634" cy="3839376"/>
            <wp:effectExtent b="0" l="0" r="0" t="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634" cy="383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4201478" cy="2461472"/>
            <wp:effectExtent b="0" l="0" r="0" t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478" cy="2461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1270000"/>
            <wp:effectExtent b="0" l="0" r="0" t="0"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4707156" cy="4582628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156" cy="4582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877878" cy="1423376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7878" cy="1423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4835475" cy="5620068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475" cy="56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4504716" cy="2677628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4716" cy="2677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229870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2273300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330200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1295400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1346200"/>
            <wp:effectExtent b="0" l="0" r="0" t="0"/>
            <wp:docPr id="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3238500"/>
            <wp:effectExtent b="0" l="0" r="0" t="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3200400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422910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  <w:drawing>
          <wp:inline distB="114300" distT="114300" distL="114300" distR="114300">
            <wp:extent cx="5399730" cy="228600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Estabilidad Funcional: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alcanzó una tasa de éxito efectiva del 83.3% (110 de 132 pruebas), demostrando la solidez de los flujos principales en la aplicación.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Compatibilidad Multi-navegador: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validó la representación e interacción uniforme en los 3 motores principales del mercado (Chromium, Firefox y Safari/WebKit).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Inexistencia de Defectos Críticos: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Ningún flujo de negocio se encuentra bloqueado por errores de programación; las fallas observadas se derivan del control de concurrencia en el servidor.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eem Kuf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Reem Kufi" w:cs="Reem Kufi" w:eastAsia="Reem Kufi" w:hAnsi="Reem Kuf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4.png"/><Relationship Id="rId22" Type="http://schemas.openxmlformats.org/officeDocument/2006/relationships/image" Target="media/image8.png"/><Relationship Id="rId10" Type="http://schemas.openxmlformats.org/officeDocument/2006/relationships/image" Target="media/image15.png"/><Relationship Id="rId21" Type="http://schemas.openxmlformats.org/officeDocument/2006/relationships/image" Target="media/image4.png"/><Relationship Id="rId13" Type="http://schemas.openxmlformats.org/officeDocument/2006/relationships/image" Target="media/image12.png"/><Relationship Id="rId24" Type="http://schemas.openxmlformats.org/officeDocument/2006/relationships/image" Target="media/image3.png"/><Relationship Id="rId12" Type="http://schemas.openxmlformats.org/officeDocument/2006/relationships/image" Target="media/image17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2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emKufi-regular.ttf"/><Relationship Id="rId2" Type="http://schemas.openxmlformats.org/officeDocument/2006/relationships/font" Target="fonts/ReemKuf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vjE+eY9XB1K6+VtdUJ2Wxa8gw==">CgMxLjA4AHIhMWtBMVhhZnJYNlZpemJiTVBoa0J4VGxRRWZfcmNadURi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4e90e4d755708ae867548362f4fb89bdcac613a88cce03aaaca217ac9bb5312f</vt:lpwstr>
  </property>
</Properties>
</file>