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m8hhte7uz9q" w:id="0"/>
      <w:bookmarkEnd w:id="0"/>
      <w:r w:rsidDel="00000000" w:rsidR="00000000" w:rsidRPr="00000000">
        <w:rPr>
          <w:rtl w:val="0"/>
        </w:rPr>
        <w:t xml:space="preserve">Advanced Mode (CaseLinker)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FastAPI + React prototype based on the instructions. Streams a large CSV, encodes features, computes cosine similarities in blocks, builds a graph of matches, returns clusters, and includes a minimal UI (heatmap/graph) with centralized configuration and a procedure test.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zfzukd71hbe2" w:id="1"/>
      <w:bookmarkEnd w:id="1"/>
      <w:r w:rsidDel="00000000" w:rsidR="00000000" w:rsidRPr="00000000">
        <w:rPr>
          <w:rtl w:val="0"/>
        </w:rPr>
        <w:t xml:space="preserve">Run (Backend)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uvicorn advancedmode.backend.app:app --reload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 a scan: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curl -X POST http://127.0.0.1:8000/scan/start \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-d '{"duration_hours": 0.02, "similarity_threshold": 0.7, "year_window": 5}'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Check status: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curl http://127.0.0.1:8000/scan/status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 results: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curl http://127.0.0.1:8000/scan/results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 procedure mappability (per bpcd/procedure.md):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curl "http://127.0.0.1:8000/test/procedure?sample_limit=10000"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Get/update centralized config: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curl http://127.0.0.1:8000/config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curl -X POST http://127.0.0.1:8000/config -H "Content-Type: application/json" -d '{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"csv_path": "fusion_deduction/data/SHR65_23.csv",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"similarity_threshold": 0.7,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"year_window": 5,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"geo_window": null,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"sample_limit": 48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j16fvlxpdtu4" w:id="2"/>
      <w:bookmarkEnd w:id="2"/>
      <w:r w:rsidDel="00000000" w:rsidR="00000000" w:rsidRPr="00000000">
        <w:rPr>
          <w:rtl w:val="0"/>
        </w:rPr>
        <w:t xml:space="preserve">Run (Frontend)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cd advancedmode/frontend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npm run start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open http://localhost:5173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dev server proxies API calls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tzv6caleb6bu" w:id="3"/>
      <w:bookmarkEnd w:id="3"/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advancedmode/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backend/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app.py            - FastAPI app with endpoints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scan_controller.py- Orchestrates streaming -&gt; features -&gt; matcher -&gt; graph -&gt; clusters; returns matrix and edges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data_loader.py    - CSV streamer (batch iterator)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features.py       - Simple numeric+categorical encoder with L2-normalization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matcher.py        - Block-wise cosine similarity (pure Python demo); samples matrix for heatmap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graph_engine.py   - Build adjacency and connected components clustering; edge filtering (year/geography)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config.py         - Centralized config (CSV path, thresholds, windows)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test_mode.py      - Procedure test (coverage and feasibility)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tests/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test_matcher.py - Sanity test for matching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frontend/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index.html        - Vite entry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vite.config.js    - Proxy /scan, /config, /test to backend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package.json      - React + Vite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src/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main.jsx        - App bootstrap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App.jsx         - UI: config panel, scan controls, heatmap/graph views, procedure test button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README.md           - This file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f2qqdfmksknd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CSV path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fusion_deduction/data/SHR65_23.csv</w:t>
      </w:r>
      <w:r w:rsidDel="00000000" w:rsidR="00000000" w:rsidRPr="00000000">
        <w:rPr>
          <w:rtl w:val="0"/>
        </w:rPr>
        <w:t xml:space="preserve"> (configurable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Year/geography windows: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year_window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only link cases with |YearA − YearB| ≤ window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geo_window</w:t>
      </w:r>
      <w:r w:rsidDel="00000000" w:rsidR="00000000" w:rsidRPr="00000000">
        <w:rPr>
          <w:rtl w:val="0"/>
        </w:rPr>
        <w:t xml:space="preserve">: if both have numeric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CNTYFIPS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require |diff| ≤ window; otherwise require same MSA or State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Results include: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</w:t>
      </w:r>
      <w:r w:rsidDel="00000000" w:rsidR="00000000" w:rsidRPr="00000000">
        <w:rPr>
          <w:rtl w:val="0"/>
        </w:rPr>
        <w:t xml:space="preserve">: sampled similarity matrix for heatmap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top_clusters</w:t>
      </w:r>
      <w:r w:rsidDel="00000000" w:rsidR="00000000" w:rsidRPr="00000000">
        <w:rPr>
          <w:rtl w:val="0"/>
        </w:rPr>
        <w:t xml:space="preserve">: connected components sorted by size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edges</w:t>
      </w:r>
      <w:r w:rsidDel="00000000" w:rsidR="00000000" w:rsidRPr="00000000">
        <w:rPr>
          <w:rtl w:val="0"/>
        </w:rPr>
        <w:t xml:space="preserve">: edges for the largest cluster (subset), for graph visualization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scale/performance, replace pure-Python loops with numpy/scipy; persist sessions and add WebSockets for live updates.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