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tbl>
      <w:tblPr>
        <w:tblStyle w:val="TableGrid"/>
        <w:bidiVisual w:val="0"/>
        <w:tblW w:w="0" w:type="auto"/>
        <w:tblInd w:w="-510" w:type="dxa"/>
        <w:tblBorders>
          <w:top w:val="single" w:sz="6"/>
          <w:left w:val="single" w:sz="6"/>
          <w:bottom w:val="single" w:sz="6"/>
          <w:right w:val="single" w:sz="6"/>
        </w:tblBorders>
        <w:tblLook w:val="0000" w:firstRow="0" w:lastRow="0" w:firstColumn="0" w:lastColumn="0" w:noHBand="0" w:noVBand="0"/>
      </w:tblPr>
      <w:tblGrid>
        <w:gridCol w:w="3338"/>
        <w:gridCol w:w="3343"/>
        <w:gridCol w:w="3338"/>
      </w:tblGrid>
      <w:tr w:rsidR="7468966A" w:rsidTr="7468966A" w14:paraId="2585A119">
        <w:trPr>
          <w:trHeight w:val="8910"/>
        </w:trPr>
        <w:tc>
          <w:tcPr>
            <w:tcW w:w="10019" w:type="dxa"/>
            <w:gridSpan w:val="3"/>
            <w:tcBorders>
              <w:top w:val="single" w:sz="6"/>
              <w:left w:val="single" w:sz="6"/>
              <w:right w:val="single" w:sz="6"/>
            </w:tcBorders>
            <w:tcMar>
              <w:left w:w="105" w:type="dxa"/>
              <w:right w:w="105" w:type="dxa"/>
            </w:tcMar>
            <w:vAlign w:val="top"/>
          </w:tcPr>
          <w:p w:rsidR="7468966A" w:rsidP="7468966A" w:rsidRDefault="7468966A" w14:paraId="10225360" w14:textId="722728D1">
            <w:pPr>
              <w:bidi w:val="0"/>
              <w:jc w:val="center"/>
              <w:rPr>
                <w:rFonts w:ascii="Calibri" w:hAnsi="Calibri" w:eastAsia="Calibri" w:cs="Calibri"/>
                <w:b w:val="0"/>
                <w:bCs w:val="0"/>
                <w:i w:val="0"/>
                <w:iCs w:val="0"/>
                <w:caps w:val="0"/>
                <w:smallCaps w:val="0"/>
                <w:color w:val="000000" w:themeColor="text1" w:themeTint="FF" w:themeShade="FF"/>
                <w:sz w:val="52"/>
                <w:szCs w:val="52"/>
              </w:rPr>
            </w:pPr>
          </w:p>
          <w:p w:rsidR="7468966A" w:rsidP="7468966A" w:rsidRDefault="7468966A" w14:paraId="1DCB1F27" w14:textId="7B7A3ECB">
            <w:pPr>
              <w:bidi w:val="0"/>
              <w:jc w:val="center"/>
              <w:rPr>
                <w:rFonts w:ascii="Calibri" w:hAnsi="Calibri" w:eastAsia="Calibri" w:cs="Calibri"/>
                <w:b w:val="0"/>
                <w:bCs w:val="0"/>
                <w:i w:val="0"/>
                <w:iCs w:val="0"/>
                <w:caps w:val="0"/>
                <w:smallCaps w:val="0"/>
                <w:color w:val="000000" w:themeColor="text1" w:themeTint="FF" w:themeShade="FF"/>
                <w:sz w:val="52"/>
                <w:szCs w:val="52"/>
              </w:rPr>
            </w:pPr>
          </w:p>
          <w:p w:rsidR="7468966A" w:rsidP="7468966A" w:rsidRDefault="7468966A" w14:paraId="428364C0" w14:textId="5694219A">
            <w:pPr>
              <w:bidi w:val="0"/>
              <w:jc w:val="center"/>
              <w:rPr>
                <w:rFonts w:ascii="Calibri" w:hAnsi="Calibri" w:eastAsia="Calibri" w:cs="Calibri"/>
                <w:b w:val="0"/>
                <w:bCs w:val="0"/>
                <w:i w:val="0"/>
                <w:iCs w:val="0"/>
                <w:caps w:val="0"/>
                <w:smallCaps w:val="0"/>
                <w:color w:val="000000" w:themeColor="text1" w:themeTint="FF" w:themeShade="FF"/>
                <w:sz w:val="52"/>
                <w:szCs w:val="52"/>
              </w:rPr>
            </w:pPr>
          </w:p>
          <w:p w:rsidR="0B4287F4" w:rsidP="7468966A" w:rsidRDefault="0B4287F4" w14:paraId="172EF6D7" w14:textId="0366B015">
            <w:pPr>
              <w:pStyle w:val="1"/>
              <w:suppressLineNumbers w:val="0"/>
              <w:bidi w:val="0"/>
              <w:spacing w:before="0" w:beforeAutospacing="off" w:after="0" w:afterAutospacing="off" w:line="240" w:lineRule="auto"/>
              <w:ind w:left="0" w:right="0"/>
              <w:jc w:val="center"/>
            </w:pPr>
            <w:r w:rsidRPr="7468966A" w:rsidR="0B4287F4">
              <w:rPr>
                <w:rFonts w:ascii="Calibri" w:hAnsi="Calibri" w:eastAsia="Calibri" w:cs="Calibri"/>
                <w:b w:val="0"/>
                <w:bCs w:val="0"/>
                <w:i w:val="0"/>
                <w:iCs w:val="0"/>
                <w:caps w:val="0"/>
                <w:smallCaps w:val="0"/>
                <w:color w:val="000000" w:themeColor="text1" w:themeTint="FF" w:themeShade="FF"/>
                <w:sz w:val="52"/>
                <w:szCs w:val="52"/>
                <w:lang w:val="en-GB"/>
              </w:rPr>
              <w:t>Technical Blueprint</w:t>
            </w:r>
          </w:p>
          <w:p w:rsidR="7468966A" w:rsidP="7468966A" w:rsidRDefault="7468966A" w14:paraId="221EFEB9" w14:textId="1C78470E">
            <w:pPr>
              <w:bidi w:val="0"/>
              <w:jc w:val="center"/>
              <w:rPr>
                <w:rFonts w:ascii="Calibri" w:hAnsi="Calibri" w:eastAsia="Calibri" w:cs="Calibri"/>
                <w:b w:val="0"/>
                <w:bCs w:val="0"/>
                <w:i w:val="0"/>
                <w:iCs w:val="0"/>
                <w:caps w:val="0"/>
                <w:smallCaps w:val="0"/>
                <w:color w:val="000000" w:themeColor="text1" w:themeTint="FF" w:themeShade="FF"/>
                <w:sz w:val="52"/>
                <w:szCs w:val="52"/>
              </w:rPr>
            </w:pPr>
          </w:p>
          <w:p w:rsidR="7468966A" w:rsidP="7468966A" w:rsidRDefault="7468966A" w14:paraId="1AAE92F6" w14:textId="30EBB459">
            <w:pPr>
              <w:bidi w:val="0"/>
              <w:jc w:val="center"/>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1F50E4D7" w14:textId="24ECE8AD">
            <w:pPr>
              <w:bidi w:val="0"/>
              <w:jc w:val="center"/>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476A1586" w14:textId="18861C5E">
            <w:pPr>
              <w:bidi w:val="0"/>
              <w:jc w:val="center"/>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0C7833DA" w14:textId="779B9C90">
            <w:pPr>
              <w:bidi w:val="0"/>
              <w:jc w:val="center"/>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2D4D0CF7" w14:textId="14BC6D90">
            <w:pPr>
              <w:bidi w:val="0"/>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6F5E0916" w14:textId="14F2AE73">
            <w:pPr>
              <w:bidi w:val="0"/>
              <w:rPr>
                <w:rFonts w:ascii="Calibri" w:hAnsi="Calibri" w:eastAsia="Calibri" w:cs="Calibri"/>
                <w:b w:val="0"/>
                <w:bCs w:val="0"/>
                <w:i w:val="0"/>
                <w:iCs w:val="0"/>
                <w:caps w:val="0"/>
                <w:smallCaps w:val="0"/>
                <w:color w:val="FF0000"/>
                <w:sz w:val="22"/>
                <w:szCs w:val="22"/>
              </w:rPr>
            </w:pPr>
          </w:p>
        </w:tc>
      </w:tr>
      <w:tr w:rsidR="7468966A" w:rsidTr="7468966A" w14:paraId="4BFF1BC3">
        <w:trPr>
          <w:trHeight w:val="570"/>
        </w:trPr>
        <w:tc>
          <w:tcPr>
            <w:tcW w:w="10019" w:type="dxa"/>
            <w:gridSpan w:val="3"/>
            <w:tcBorders>
              <w:top w:val="single" w:sz="6"/>
              <w:left w:val="single" w:sz="6"/>
              <w:right w:val="single" w:sz="6"/>
            </w:tcBorders>
            <w:tcMar>
              <w:left w:w="105" w:type="dxa"/>
              <w:right w:w="105" w:type="dxa"/>
            </w:tcMar>
            <w:vAlign w:val="top"/>
          </w:tcPr>
          <w:p w:rsidR="7468966A" w:rsidP="7468966A" w:rsidRDefault="7468966A" w14:paraId="32EA1604" w14:textId="3F5E528D">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 xml:space="preserve">Enschede, </w:t>
            </w:r>
            <w:r w:rsidRPr="7468966A" w:rsidR="0ED5B64E">
              <w:rPr>
                <w:rFonts w:ascii="Calibri" w:hAnsi="Calibri" w:eastAsia="Calibri" w:cs="Calibri"/>
                <w:b w:val="1"/>
                <w:bCs w:val="1"/>
                <w:i w:val="0"/>
                <w:iCs w:val="0"/>
                <w:caps w:val="0"/>
                <w:smallCaps w:val="0"/>
                <w:color w:val="000000" w:themeColor="text1" w:themeTint="FF" w:themeShade="FF"/>
                <w:sz w:val="22"/>
                <w:szCs w:val="22"/>
                <w:lang w:val="en-GB"/>
              </w:rPr>
              <w:t>1 January</w:t>
            </w: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 xml:space="preserve"> 202</w:t>
            </w:r>
            <w:r w:rsidRPr="7468966A" w:rsidR="2F1A090A">
              <w:rPr>
                <w:rFonts w:ascii="Calibri" w:hAnsi="Calibri" w:eastAsia="Calibri" w:cs="Calibri"/>
                <w:b w:val="1"/>
                <w:bCs w:val="1"/>
                <w:i w:val="0"/>
                <w:iCs w:val="0"/>
                <w:caps w:val="0"/>
                <w:smallCaps w:val="0"/>
                <w:color w:val="000000" w:themeColor="text1" w:themeTint="FF" w:themeShade="FF"/>
                <w:sz w:val="22"/>
                <w:szCs w:val="22"/>
                <w:lang w:val="en-GB"/>
              </w:rPr>
              <w:t>6</w:t>
            </w: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 xml:space="preserve"> </w:t>
            </w:r>
          </w:p>
        </w:tc>
      </w:tr>
      <w:tr w:rsidR="7468966A" w:rsidTr="7468966A" w14:paraId="72352B3F">
        <w:trPr>
          <w:trHeight w:val="570"/>
        </w:trPr>
        <w:tc>
          <w:tcPr>
            <w:tcW w:w="10019" w:type="dxa"/>
            <w:gridSpan w:val="3"/>
            <w:tcBorders>
              <w:left w:val="single" w:sz="6"/>
              <w:right w:val="single" w:sz="6"/>
            </w:tcBorders>
            <w:tcMar>
              <w:left w:w="105" w:type="dxa"/>
              <w:right w:w="105" w:type="dxa"/>
            </w:tcMar>
            <w:vAlign w:val="top"/>
          </w:tcPr>
          <w:p w:rsidR="7468966A" w:rsidP="7468966A" w:rsidRDefault="7468966A" w14:paraId="0680D741" w14:textId="0D0312D6">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Version 1.0</w:t>
            </w:r>
          </w:p>
        </w:tc>
      </w:tr>
      <w:tr w:rsidR="7468966A" w:rsidTr="7468966A" w14:paraId="37BF531D">
        <w:trPr>
          <w:trHeight w:val="570"/>
        </w:trPr>
        <w:tc>
          <w:tcPr>
            <w:tcW w:w="3338" w:type="dxa"/>
            <w:tcBorders>
              <w:left w:val="single" w:sz="6"/>
              <w:right w:val="single" w:sz="6"/>
            </w:tcBorders>
            <w:tcMar>
              <w:left w:w="105" w:type="dxa"/>
              <w:right w:w="105" w:type="dxa"/>
            </w:tcMar>
            <w:vAlign w:val="top"/>
          </w:tcPr>
          <w:p w:rsidR="7468966A" w:rsidP="7468966A" w:rsidRDefault="7468966A" w14:paraId="26D0CB01" w14:textId="2347C26D">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Prepared by:</w:t>
            </w:r>
          </w:p>
        </w:tc>
        <w:tc>
          <w:tcPr>
            <w:tcW w:w="3343" w:type="dxa"/>
            <w:tcMar>
              <w:left w:w="105" w:type="dxa"/>
              <w:right w:w="105" w:type="dxa"/>
            </w:tcMar>
            <w:vAlign w:val="top"/>
          </w:tcPr>
          <w:p w:rsidR="7468966A" w:rsidP="7468966A" w:rsidRDefault="7468966A" w14:paraId="0324A63C" w14:textId="4D636403">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Class: EMT2 C/D</w:t>
            </w:r>
          </w:p>
        </w:tc>
        <w:tc>
          <w:tcPr>
            <w:tcW w:w="3338" w:type="dxa"/>
            <w:tcBorders>
              <w:right w:val="single" w:sz="6"/>
            </w:tcBorders>
            <w:tcMar>
              <w:left w:w="105" w:type="dxa"/>
              <w:right w:w="105" w:type="dxa"/>
            </w:tcMar>
            <w:vAlign w:val="top"/>
          </w:tcPr>
          <w:p w:rsidR="7468966A" w:rsidP="7468966A" w:rsidRDefault="7468966A" w14:paraId="43C1F862" w14:textId="7A2EA11D">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Group: 3</w:t>
            </w:r>
          </w:p>
        </w:tc>
      </w:tr>
      <w:tr w:rsidR="7468966A" w:rsidTr="7468966A" w14:paraId="40E2FE0B">
        <w:trPr>
          <w:trHeight w:val="285"/>
        </w:trPr>
        <w:tc>
          <w:tcPr>
            <w:tcW w:w="3338" w:type="dxa"/>
            <w:tcBorders>
              <w:left w:val="single" w:sz="6"/>
            </w:tcBorders>
            <w:tcMar>
              <w:left w:w="105" w:type="dxa"/>
              <w:right w:w="105" w:type="dxa"/>
            </w:tcMar>
            <w:vAlign w:val="top"/>
          </w:tcPr>
          <w:p w:rsidR="7468966A" w:rsidP="7468966A" w:rsidRDefault="7468966A" w14:paraId="582B7B67" w14:textId="4C4A5911">
            <w:pPr>
              <w:bidi w:val="0"/>
              <w:rPr>
                <w:rFonts w:ascii="Calibri" w:hAnsi="Calibri" w:eastAsia="Calibri" w:cs="Calibri"/>
                <w:b w:val="0"/>
                <w:bCs w:val="0"/>
                <w:i w:val="0"/>
                <w:iCs w:val="0"/>
                <w:caps w:val="0"/>
                <w:smallCaps w:val="0"/>
                <w:color w:val="000000" w:themeColor="text1" w:themeTint="FF" w:themeShade="FF"/>
                <w:sz w:val="22"/>
                <w:szCs w:val="22"/>
              </w:rPr>
            </w:pPr>
          </w:p>
        </w:tc>
        <w:tc>
          <w:tcPr>
            <w:tcW w:w="3343" w:type="dxa"/>
            <w:tcMar>
              <w:left w:w="105" w:type="dxa"/>
              <w:right w:w="105" w:type="dxa"/>
            </w:tcMar>
            <w:vAlign w:val="top"/>
          </w:tcPr>
          <w:p w:rsidR="7468966A" w:rsidP="7468966A" w:rsidRDefault="7468966A" w14:paraId="4D99EF5E" w14:textId="14F961DD">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Anjo Bouwmeester</w:t>
            </w:r>
          </w:p>
          <w:p w:rsidR="7468966A" w:rsidP="7468966A" w:rsidRDefault="7468966A" w14:paraId="2EF7B36A" w14:textId="3A8D5C26">
            <w:pPr>
              <w:bidi w:val="0"/>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01B8C866" w14:textId="381ADCD0">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Javier Arredondo</w:t>
            </w:r>
          </w:p>
          <w:p w:rsidR="7468966A" w:rsidP="7468966A" w:rsidRDefault="7468966A" w14:paraId="0FCEBC8F" w14:textId="644D27B9">
            <w:pPr>
              <w:bidi w:val="0"/>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2765E382" w14:textId="38C36732">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Dylano Schepers</w:t>
            </w:r>
          </w:p>
          <w:p w:rsidR="7468966A" w:rsidP="7468966A" w:rsidRDefault="7468966A" w14:paraId="6CEC1591" w14:textId="6DEC1935">
            <w:pPr>
              <w:bidi w:val="0"/>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11C8A675" w14:textId="49A8DC73">
            <w:pPr>
              <w:bidi w:val="0"/>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1"/>
                <w:bCs w:val="1"/>
                <w:i w:val="0"/>
                <w:iCs w:val="0"/>
                <w:caps w:val="0"/>
                <w:smallCaps w:val="0"/>
                <w:color w:val="000000" w:themeColor="text1" w:themeTint="FF" w:themeShade="FF"/>
                <w:sz w:val="22"/>
                <w:szCs w:val="22"/>
                <w:lang w:val="en-GB"/>
              </w:rPr>
              <w:t>Chiosa Valeriu</w:t>
            </w:r>
          </w:p>
        </w:tc>
        <w:tc>
          <w:tcPr>
            <w:tcW w:w="3338" w:type="dxa"/>
            <w:tcBorders>
              <w:right w:val="single" w:sz="6"/>
            </w:tcBorders>
            <w:tcMar>
              <w:left w:w="105" w:type="dxa"/>
              <w:right w:w="105" w:type="dxa"/>
            </w:tcMar>
            <w:vAlign w:val="top"/>
          </w:tcPr>
          <w:p w:rsidR="7468966A" w:rsidP="7468966A" w:rsidRDefault="7468966A" w14:paraId="64E87216" w14:textId="0B4365E3">
            <w:pPr>
              <w:bidi w:val="0"/>
              <w:ind w:left="72"/>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0"/>
                <w:bCs w:val="0"/>
                <w:i w:val="0"/>
                <w:iCs w:val="0"/>
                <w:caps w:val="0"/>
                <w:smallCaps w:val="0"/>
                <w:color w:val="000000" w:themeColor="text1" w:themeTint="FF" w:themeShade="FF"/>
                <w:sz w:val="22"/>
                <w:szCs w:val="22"/>
                <w:lang w:val="en-GB"/>
              </w:rPr>
              <w:t>556058</w:t>
            </w:r>
          </w:p>
          <w:p w:rsidR="7468966A" w:rsidP="7468966A" w:rsidRDefault="7468966A" w14:paraId="7241850A" w14:textId="73448A65">
            <w:pPr>
              <w:bidi w:val="0"/>
              <w:ind w:left="72"/>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1C75FAA4" w14:textId="7F28029F">
            <w:pPr>
              <w:bidi w:val="0"/>
              <w:ind w:left="72"/>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0"/>
                <w:bCs w:val="0"/>
                <w:i w:val="0"/>
                <w:iCs w:val="0"/>
                <w:caps w:val="0"/>
                <w:smallCaps w:val="0"/>
                <w:color w:val="000000" w:themeColor="text1" w:themeTint="FF" w:themeShade="FF"/>
                <w:sz w:val="22"/>
                <w:szCs w:val="22"/>
                <w:lang w:val="en-GB"/>
              </w:rPr>
              <w:t>587509</w:t>
            </w:r>
          </w:p>
          <w:p w:rsidR="7468966A" w:rsidP="7468966A" w:rsidRDefault="7468966A" w14:paraId="32B5C419" w14:textId="1F2A2A9B">
            <w:pPr>
              <w:bidi w:val="0"/>
              <w:ind w:left="72"/>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2B2DDB1D" w14:textId="52592C3C">
            <w:pPr>
              <w:bidi w:val="0"/>
              <w:ind w:left="72"/>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0"/>
                <w:bCs w:val="0"/>
                <w:i w:val="0"/>
                <w:iCs w:val="0"/>
                <w:caps w:val="0"/>
                <w:smallCaps w:val="0"/>
                <w:color w:val="000000" w:themeColor="text1" w:themeTint="FF" w:themeShade="FF"/>
                <w:sz w:val="22"/>
                <w:szCs w:val="22"/>
                <w:lang w:val="en-GB"/>
              </w:rPr>
              <w:t>591532</w:t>
            </w:r>
          </w:p>
          <w:p w:rsidR="7468966A" w:rsidP="7468966A" w:rsidRDefault="7468966A" w14:paraId="72914642" w14:textId="67C461CB">
            <w:pPr>
              <w:bidi w:val="0"/>
              <w:ind w:left="72"/>
              <w:rPr>
                <w:rFonts w:ascii="Calibri" w:hAnsi="Calibri" w:eastAsia="Calibri" w:cs="Calibri"/>
                <w:b w:val="0"/>
                <w:bCs w:val="0"/>
                <w:i w:val="0"/>
                <w:iCs w:val="0"/>
                <w:caps w:val="0"/>
                <w:smallCaps w:val="0"/>
                <w:color w:val="000000" w:themeColor="text1" w:themeTint="FF" w:themeShade="FF"/>
                <w:sz w:val="22"/>
                <w:szCs w:val="22"/>
              </w:rPr>
            </w:pPr>
          </w:p>
          <w:p w:rsidR="7468966A" w:rsidP="7468966A" w:rsidRDefault="7468966A" w14:paraId="77251CE4" w14:textId="7E3B9C2F">
            <w:pPr>
              <w:bidi w:val="0"/>
              <w:ind w:left="72"/>
              <w:rPr>
                <w:rFonts w:ascii="Calibri" w:hAnsi="Calibri" w:eastAsia="Calibri" w:cs="Calibri"/>
                <w:b w:val="0"/>
                <w:bCs w:val="0"/>
                <w:i w:val="0"/>
                <w:iCs w:val="0"/>
                <w:caps w:val="0"/>
                <w:smallCaps w:val="0"/>
                <w:color w:val="000000" w:themeColor="text1" w:themeTint="FF" w:themeShade="FF"/>
                <w:sz w:val="22"/>
                <w:szCs w:val="22"/>
              </w:rPr>
            </w:pPr>
            <w:r w:rsidRPr="7468966A" w:rsidR="7468966A">
              <w:rPr>
                <w:rFonts w:ascii="Calibri" w:hAnsi="Calibri" w:eastAsia="Calibri" w:cs="Calibri"/>
                <w:b w:val="0"/>
                <w:bCs w:val="0"/>
                <w:i w:val="0"/>
                <w:iCs w:val="0"/>
                <w:caps w:val="0"/>
                <w:smallCaps w:val="0"/>
                <w:color w:val="000000" w:themeColor="text1" w:themeTint="FF" w:themeShade="FF"/>
                <w:sz w:val="22"/>
                <w:szCs w:val="22"/>
                <w:lang w:val="en-GB"/>
              </w:rPr>
              <w:t>534507</w:t>
            </w:r>
          </w:p>
        </w:tc>
      </w:tr>
      <w:tr w:rsidR="7468966A" w:rsidTr="7468966A" w14:paraId="26CDB8A3">
        <w:trPr>
          <w:trHeight w:val="285"/>
        </w:trPr>
        <w:tc>
          <w:tcPr>
            <w:tcW w:w="3338" w:type="dxa"/>
            <w:tcBorders>
              <w:left w:val="single" w:sz="6"/>
            </w:tcBorders>
            <w:tcMar>
              <w:left w:w="105" w:type="dxa"/>
              <w:right w:w="105" w:type="dxa"/>
            </w:tcMar>
            <w:vAlign w:val="top"/>
          </w:tcPr>
          <w:p w:rsidR="7468966A" w:rsidP="7468966A" w:rsidRDefault="7468966A" w14:paraId="3CEAC519" w14:textId="516382FD">
            <w:pPr>
              <w:bidi w:val="0"/>
              <w:rPr>
                <w:rFonts w:ascii="Calibri" w:hAnsi="Calibri" w:eastAsia="Calibri" w:cs="Calibri"/>
                <w:b w:val="0"/>
                <w:bCs w:val="0"/>
                <w:i w:val="0"/>
                <w:iCs w:val="0"/>
                <w:caps w:val="0"/>
                <w:smallCaps w:val="0"/>
                <w:color w:val="000000" w:themeColor="text1" w:themeTint="FF" w:themeShade="FF"/>
                <w:sz w:val="22"/>
                <w:szCs w:val="22"/>
              </w:rPr>
            </w:pPr>
          </w:p>
        </w:tc>
        <w:tc>
          <w:tcPr>
            <w:tcW w:w="3343" w:type="dxa"/>
            <w:tcMar>
              <w:left w:w="105" w:type="dxa"/>
              <w:right w:w="105" w:type="dxa"/>
            </w:tcMar>
            <w:vAlign w:val="top"/>
          </w:tcPr>
          <w:p w:rsidR="7468966A" w:rsidP="7468966A" w:rsidRDefault="7468966A" w14:paraId="4699148E" w14:textId="401DA8EF">
            <w:pPr>
              <w:bidi w:val="0"/>
              <w:rPr>
                <w:rFonts w:ascii="Calibri" w:hAnsi="Calibri" w:eastAsia="Calibri" w:cs="Calibri"/>
                <w:b w:val="0"/>
                <w:bCs w:val="0"/>
                <w:i w:val="0"/>
                <w:iCs w:val="0"/>
                <w:caps w:val="0"/>
                <w:smallCaps w:val="0"/>
                <w:color w:val="000000" w:themeColor="text1" w:themeTint="FF" w:themeShade="FF"/>
                <w:sz w:val="22"/>
                <w:szCs w:val="22"/>
              </w:rPr>
            </w:pPr>
          </w:p>
        </w:tc>
        <w:tc>
          <w:tcPr>
            <w:tcW w:w="3338" w:type="dxa"/>
            <w:tcBorders>
              <w:right w:val="single" w:sz="6"/>
            </w:tcBorders>
            <w:tcMar>
              <w:left w:w="105" w:type="dxa"/>
              <w:right w:w="105" w:type="dxa"/>
            </w:tcMar>
            <w:vAlign w:val="top"/>
          </w:tcPr>
          <w:p w:rsidR="7468966A" w:rsidP="7468966A" w:rsidRDefault="7468966A" w14:paraId="4D79F465" w14:textId="62B10BD0">
            <w:pPr>
              <w:bidi w:val="0"/>
              <w:ind w:left="72"/>
              <w:rPr>
                <w:rFonts w:ascii="Calibri" w:hAnsi="Calibri" w:eastAsia="Calibri" w:cs="Calibri"/>
                <w:b w:val="0"/>
                <w:bCs w:val="0"/>
                <w:i w:val="0"/>
                <w:iCs w:val="0"/>
                <w:caps w:val="0"/>
                <w:smallCaps w:val="0"/>
                <w:color w:val="000000" w:themeColor="text1" w:themeTint="FF" w:themeShade="FF"/>
                <w:sz w:val="22"/>
                <w:szCs w:val="22"/>
              </w:rPr>
            </w:pPr>
          </w:p>
        </w:tc>
      </w:tr>
      <w:tr w:rsidR="7468966A" w:rsidTr="7468966A" w14:paraId="3DA645B7">
        <w:trPr>
          <w:trHeight w:val="285"/>
        </w:trPr>
        <w:tc>
          <w:tcPr>
            <w:tcW w:w="3338" w:type="dxa"/>
            <w:tcBorders>
              <w:left w:val="single" w:sz="6"/>
            </w:tcBorders>
            <w:tcMar>
              <w:left w:w="105" w:type="dxa"/>
              <w:right w:w="105" w:type="dxa"/>
            </w:tcMar>
            <w:vAlign w:val="top"/>
          </w:tcPr>
          <w:p w:rsidR="7468966A" w:rsidP="7468966A" w:rsidRDefault="7468966A" w14:paraId="651BA60C" w14:textId="0E533A60">
            <w:pPr>
              <w:bidi w:val="0"/>
              <w:rPr>
                <w:rFonts w:ascii="Calibri" w:hAnsi="Calibri" w:eastAsia="Calibri" w:cs="Calibri"/>
                <w:b w:val="0"/>
                <w:bCs w:val="0"/>
                <w:i w:val="0"/>
                <w:iCs w:val="0"/>
                <w:caps w:val="0"/>
                <w:smallCaps w:val="0"/>
                <w:color w:val="000000" w:themeColor="text1" w:themeTint="FF" w:themeShade="FF"/>
                <w:sz w:val="22"/>
                <w:szCs w:val="22"/>
              </w:rPr>
            </w:pPr>
          </w:p>
        </w:tc>
        <w:tc>
          <w:tcPr>
            <w:tcW w:w="3343" w:type="dxa"/>
            <w:tcMar>
              <w:left w:w="105" w:type="dxa"/>
              <w:right w:w="105" w:type="dxa"/>
            </w:tcMar>
            <w:vAlign w:val="top"/>
          </w:tcPr>
          <w:p w:rsidR="7468966A" w:rsidP="7468966A" w:rsidRDefault="7468966A" w14:paraId="2BB00D4E" w14:textId="555CF6E6">
            <w:pPr>
              <w:bidi w:val="0"/>
              <w:rPr>
                <w:rFonts w:ascii="Calibri" w:hAnsi="Calibri" w:eastAsia="Calibri" w:cs="Calibri"/>
                <w:b w:val="0"/>
                <w:bCs w:val="0"/>
                <w:i w:val="0"/>
                <w:iCs w:val="0"/>
                <w:caps w:val="0"/>
                <w:smallCaps w:val="0"/>
                <w:color w:val="000000" w:themeColor="text1" w:themeTint="FF" w:themeShade="FF"/>
                <w:sz w:val="22"/>
                <w:szCs w:val="22"/>
              </w:rPr>
            </w:pPr>
          </w:p>
        </w:tc>
        <w:tc>
          <w:tcPr>
            <w:tcW w:w="3338" w:type="dxa"/>
            <w:tcBorders>
              <w:right w:val="single" w:sz="6"/>
            </w:tcBorders>
            <w:tcMar>
              <w:left w:w="105" w:type="dxa"/>
              <w:right w:w="105" w:type="dxa"/>
            </w:tcMar>
            <w:vAlign w:val="top"/>
          </w:tcPr>
          <w:p w:rsidR="7468966A" w:rsidP="7468966A" w:rsidRDefault="7468966A" w14:paraId="27C361C8" w14:textId="2A50B262">
            <w:pPr>
              <w:bidi w:val="0"/>
              <w:ind w:left="72"/>
              <w:rPr>
                <w:rFonts w:ascii="Calibri" w:hAnsi="Calibri" w:eastAsia="Calibri" w:cs="Calibri"/>
                <w:b w:val="0"/>
                <w:bCs w:val="0"/>
                <w:i w:val="0"/>
                <w:iCs w:val="0"/>
                <w:caps w:val="0"/>
                <w:smallCaps w:val="0"/>
                <w:color w:val="000000" w:themeColor="text1" w:themeTint="FF" w:themeShade="FF"/>
                <w:sz w:val="22"/>
                <w:szCs w:val="22"/>
              </w:rPr>
            </w:pPr>
          </w:p>
        </w:tc>
      </w:tr>
      <w:tr w:rsidR="7468966A" w:rsidTr="7468966A" w14:paraId="46B50DBC">
        <w:trPr>
          <w:trHeight w:val="285"/>
        </w:trPr>
        <w:tc>
          <w:tcPr>
            <w:tcW w:w="3338" w:type="dxa"/>
            <w:tcBorders>
              <w:left w:val="single" w:sz="6"/>
            </w:tcBorders>
            <w:tcMar>
              <w:left w:w="105" w:type="dxa"/>
              <w:right w:w="105" w:type="dxa"/>
            </w:tcMar>
            <w:vAlign w:val="top"/>
          </w:tcPr>
          <w:p w:rsidR="7468966A" w:rsidP="7468966A" w:rsidRDefault="7468966A" w14:paraId="770ED701" w14:textId="38C692E0">
            <w:pPr>
              <w:bidi w:val="0"/>
              <w:rPr>
                <w:rFonts w:ascii="Calibri" w:hAnsi="Calibri" w:eastAsia="Calibri" w:cs="Calibri"/>
                <w:b w:val="0"/>
                <w:bCs w:val="0"/>
                <w:i w:val="0"/>
                <w:iCs w:val="0"/>
                <w:caps w:val="0"/>
                <w:smallCaps w:val="0"/>
                <w:color w:val="000000" w:themeColor="text1" w:themeTint="FF" w:themeShade="FF"/>
                <w:sz w:val="22"/>
                <w:szCs w:val="22"/>
              </w:rPr>
            </w:pPr>
          </w:p>
        </w:tc>
        <w:tc>
          <w:tcPr>
            <w:tcW w:w="3343" w:type="dxa"/>
            <w:tcMar>
              <w:left w:w="105" w:type="dxa"/>
              <w:right w:w="105" w:type="dxa"/>
            </w:tcMar>
            <w:vAlign w:val="top"/>
          </w:tcPr>
          <w:p w:rsidR="7468966A" w:rsidP="7468966A" w:rsidRDefault="7468966A" w14:paraId="2945A266" w14:textId="006F932C">
            <w:pPr>
              <w:bidi w:val="0"/>
              <w:rPr>
                <w:rFonts w:ascii="Calibri" w:hAnsi="Calibri" w:eastAsia="Calibri" w:cs="Calibri"/>
                <w:b w:val="0"/>
                <w:bCs w:val="0"/>
                <w:i w:val="0"/>
                <w:iCs w:val="0"/>
                <w:caps w:val="0"/>
                <w:smallCaps w:val="0"/>
                <w:color w:val="000000" w:themeColor="text1" w:themeTint="FF" w:themeShade="FF"/>
                <w:sz w:val="22"/>
                <w:szCs w:val="22"/>
              </w:rPr>
            </w:pPr>
          </w:p>
        </w:tc>
        <w:tc>
          <w:tcPr>
            <w:tcW w:w="3338" w:type="dxa"/>
            <w:tcBorders>
              <w:right w:val="single" w:sz="6"/>
            </w:tcBorders>
            <w:tcMar>
              <w:left w:w="105" w:type="dxa"/>
              <w:right w:w="105" w:type="dxa"/>
            </w:tcMar>
            <w:vAlign w:val="top"/>
          </w:tcPr>
          <w:p w:rsidR="7468966A" w:rsidP="7468966A" w:rsidRDefault="7468966A" w14:paraId="13D87412" w14:textId="1D104AE9">
            <w:pPr>
              <w:bidi w:val="0"/>
              <w:ind w:left="72"/>
              <w:rPr>
                <w:rFonts w:ascii="Calibri" w:hAnsi="Calibri" w:eastAsia="Calibri" w:cs="Calibri"/>
                <w:b w:val="0"/>
                <w:bCs w:val="0"/>
                <w:i w:val="0"/>
                <w:iCs w:val="0"/>
                <w:caps w:val="0"/>
                <w:smallCaps w:val="0"/>
                <w:color w:val="000000" w:themeColor="text1" w:themeTint="FF" w:themeShade="FF"/>
                <w:sz w:val="22"/>
                <w:szCs w:val="22"/>
              </w:rPr>
            </w:pPr>
          </w:p>
        </w:tc>
      </w:tr>
      <w:tr w:rsidR="7468966A" w:rsidTr="7468966A" w14:paraId="770CBC18">
        <w:trPr>
          <w:trHeight w:val="300"/>
        </w:trPr>
        <w:tc>
          <w:tcPr>
            <w:tcW w:w="3338" w:type="dxa"/>
            <w:tcBorders>
              <w:left w:val="single" w:sz="6"/>
              <w:bottom w:val="single" w:sz="6"/>
            </w:tcBorders>
            <w:tcMar>
              <w:left w:w="105" w:type="dxa"/>
              <w:right w:w="105" w:type="dxa"/>
            </w:tcMar>
            <w:vAlign w:val="top"/>
          </w:tcPr>
          <w:p w:rsidR="7468966A" w:rsidP="7468966A" w:rsidRDefault="7468966A" w14:paraId="0BFB1E8E" w14:textId="79E35056">
            <w:pPr>
              <w:bidi w:val="0"/>
              <w:rPr>
                <w:rFonts w:ascii="Calibri" w:hAnsi="Calibri" w:eastAsia="Calibri" w:cs="Calibri"/>
                <w:b w:val="0"/>
                <w:bCs w:val="0"/>
                <w:i w:val="0"/>
                <w:iCs w:val="0"/>
                <w:caps w:val="0"/>
                <w:smallCaps w:val="0"/>
                <w:color w:val="000000" w:themeColor="text1" w:themeTint="FF" w:themeShade="FF"/>
                <w:sz w:val="22"/>
                <w:szCs w:val="22"/>
              </w:rPr>
            </w:pPr>
          </w:p>
        </w:tc>
        <w:tc>
          <w:tcPr>
            <w:tcW w:w="3343" w:type="dxa"/>
            <w:tcBorders>
              <w:bottom w:val="single" w:sz="6"/>
            </w:tcBorders>
            <w:tcMar>
              <w:left w:w="105" w:type="dxa"/>
              <w:right w:w="105" w:type="dxa"/>
            </w:tcMar>
            <w:vAlign w:val="top"/>
          </w:tcPr>
          <w:p w:rsidR="7468966A" w:rsidP="7468966A" w:rsidRDefault="7468966A" w14:paraId="77B5D03D" w14:textId="67A6E942">
            <w:pPr>
              <w:bidi w:val="0"/>
              <w:rPr>
                <w:rFonts w:ascii="Calibri" w:hAnsi="Calibri" w:eastAsia="Calibri" w:cs="Calibri"/>
                <w:b w:val="0"/>
                <w:bCs w:val="0"/>
                <w:i w:val="0"/>
                <w:iCs w:val="0"/>
                <w:caps w:val="0"/>
                <w:smallCaps w:val="0"/>
                <w:color w:val="000000" w:themeColor="text1" w:themeTint="FF" w:themeShade="FF"/>
                <w:sz w:val="22"/>
                <w:szCs w:val="22"/>
              </w:rPr>
            </w:pPr>
          </w:p>
        </w:tc>
        <w:tc>
          <w:tcPr>
            <w:tcW w:w="3338" w:type="dxa"/>
            <w:tcBorders>
              <w:bottom w:val="single" w:sz="6"/>
              <w:right w:val="single" w:sz="6"/>
            </w:tcBorders>
            <w:tcMar>
              <w:left w:w="105" w:type="dxa"/>
              <w:right w:w="105" w:type="dxa"/>
            </w:tcMar>
            <w:vAlign w:val="top"/>
          </w:tcPr>
          <w:p w:rsidR="7468966A" w:rsidP="7468966A" w:rsidRDefault="7468966A" w14:paraId="369E3968" w14:textId="1C765B1B">
            <w:pPr>
              <w:bidi w:val="0"/>
              <w:ind w:left="72"/>
              <w:rPr>
                <w:rFonts w:ascii="Calibri" w:hAnsi="Calibri" w:eastAsia="Calibri" w:cs="Calibri"/>
                <w:b w:val="0"/>
                <w:bCs w:val="0"/>
                <w:i w:val="0"/>
                <w:iCs w:val="0"/>
                <w:caps w:val="0"/>
                <w:smallCaps w:val="0"/>
                <w:color w:val="000000" w:themeColor="text1" w:themeTint="FF" w:themeShade="FF"/>
                <w:sz w:val="22"/>
                <w:szCs w:val="22"/>
              </w:rPr>
            </w:pPr>
          </w:p>
        </w:tc>
      </w:tr>
    </w:tbl>
    <w:p w:rsidR="7468966A" w:rsidP="7468966A" w:rsidRDefault="7468966A" w14:paraId="04A14E4C" w14:textId="24DF22CC">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sdt>
      <w:sdtPr>
        <w:id w:val="1232528868"/>
        <w:docPartObj>
          <w:docPartGallery w:val="Table of Contents"/>
          <w:docPartUnique/>
        </w:docPartObj>
        <w:rPr>
          <w:rStyle w:val="Hyperlink"/>
          <w:sz w:val="24"/>
          <w:szCs w:val="24"/>
        </w:rPr>
      </w:sdtPr>
      <w:sdtContent>
        <w:p w:rsidR="7468966A" w:rsidP="7468966A" w:rsidRDefault="7468966A" w14:paraId="43C34391" w14:textId="755666F7">
          <w:pPr>
            <w:pStyle w:val="TOC2"/>
            <w:tabs>
              <w:tab w:val="left" w:leader="none" w:pos="600"/>
              <w:tab w:val="right" w:leader="dot" w:pos="8295"/>
            </w:tabs>
            <w:bidi w:val="0"/>
            <w:rPr>
              <w:rStyle w:val="Hyperlink"/>
              <w:sz w:val="24"/>
              <w:szCs w:val="24"/>
            </w:rPr>
          </w:pPr>
          <w:r>
            <w:fldChar w:fldCharType="begin"/>
          </w:r>
          <w:r>
            <w:instrText xml:space="preserve">TOC \o \z \u \h</w:instrText>
          </w:r>
          <w:r>
            <w:fldChar w:fldCharType="separate"/>
          </w:r>
          <w:hyperlink w:anchor="_Toc14339012">
            <w:r w:rsidRPr="7468966A" w:rsidR="7468966A">
              <w:rPr>
                <w:rStyle w:val="Hyperlink"/>
                <w:sz w:val="24"/>
                <w:szCs w:val="24"/>
              </w:rPr>
              <w:t>1.</w:t>
            </w:r>
            <w:r>
              <w:tab/>
            </w:r>
            <w:r w:rsidRPr="7468966A" w:rsidR="7468966A">
              <w:rPr>
                <w:rStyle w:val="Hyperlink"/>
                <w:sz w:val="24"/>
                <w:szCs w:val="24"/>
              </w:rPr>
              <w:t>System Scope and Operational Intent</w:t>
            </w:r>
            <w:r>
              <w:tab/>
            </w:r>
            <w:r>
              <w:fldChar w:fldCharType="begin"/>
            </w:r>
            <w:r>
              <w:instrText xml:space="preserve">PAGEREF _Toc14339012 \h</w:instrText>
            </w:r>
            <w:r>
              <w:fldChar w:fldCharType="separate"/>
            </w:r>
            <w:r w:rsidRPr="7468966A" w:rsidR="7468966A">
              <w:rPr>
                <w:rStyle w:val="Hyperlink"/>
                <w:sz w:val="24"/>
                <w:szCs w:val="24"/>
              </w:rPr>
              <w:t>2</w:t>
            </w:r>
            <w:r>
              <w:fldChar w:fldCharType="end"/>
            </w:r>
          </w:hyperlink>
        </w:p>
        <w:p w:rsidR="7468966A" w:rsidP="7468966A" w:rsidRDefault="7468966A" w14:paraId="3F1FB919" w14:textId="25972BBC">
          <w:pPr>
            <w:pStyle w:val="TOC2"/>
            <w:tabs>
              <w:tab w:val="right" w:leader="dot" w:pos="8295"/>
            </w:tabs>
            <w:bidi w:val="0"/>
            <w:rPr>
              <w:rStyle w:val="Hyperlink"/>
              <w:sz w:val="24"/>
              <w:szCs w:val="24"/>
            </w:rPr>
          </w:pPr>
          <w:hyperlink w:anchor="_Toc501679534">
            <w:r w:rsidRPr="7468966A" w:rsidR="7468966A">
              <w:rPr>
                <w:rStyle w:val="Hyperlink"/>
                <w:sz w:val="24"/>
                <w:szCs w:val="24"/>
              </w:rPr>
              <w:t>2. Control Responsibilities and Architecture</w:t>
            </w:r>
            <w:r>
              <w:tab/>
            </w:r>
            <w:r>
              <w:fldChar w:fldCharType="begin"/>
            </w:r>
            <w:r>
              <w:instrText xml:space="preserve">PAGEREF _Toc501679534 \h</w:instrText>
            </w:r>
            <w:r>
              <w:fldChar w:fldCharType="separate"/>
            </w:r>
            <w:r w:rsidRPr="7468966A" w:rsidR="7468966A">
              <w:rPr>
                <w:rStyle w:val="Hyperlink"/>
                <w:sz w:val="24"/>
                <w:szCs w:val="24"/>
              </w:rPr>
              <w:t>2</w:t>
            </w:r>
            <w:r>
              <w:fldChar w:fldCharType="end"/>
            </w:r>
          </w:hyperlink>
        </w:p>
        <w:p w:rsidR="7468966A" w:rsidP="7468966A" w:rsidRDefault="7468966A" w14:paraId="4611FCA0" w14:textId="6419F0F9">
          <w:pPr>
            <w:pStyle w:val="TOC2"/>
            <w:tabs>
              <w:tab w:val="right" w:leader="dot" w:pos="8295"/>
            </w:tabs>
            <w:bidi w:val="0"/>
            <w:rPr>
              <w:rStyle w:val="Hyperlink"/>
              <w:sz w:val="24"/>
              <w:szCs w:val="24"/>
            </w:rPr>
          </w:pPr>
          <w:hyperlink w:anchor="_Toc1079968531">
            <w:r w:rsidRPr="7468966A" w:rsidR="7468966A">
              <w:rPr>
                <w:rStyle w:val="Hyperlink"/>
                <w:sz w:val="24"/>
                <w:szCs w:val="24"/>
              </w:rPr>
              <w:t>3. Safety Considerations and Quantitative Assessment</w:t>
            </w:r>
            <w:r>
              <w:tab/>
            </w:r>
            <w:r>
              <w:fldChar w:fldCharType="begin"/>
            </w:r>
            <w:r>
              <w:instrText xml:space="preserve">PAGEREF _Toc1079968531 \h</w:instrText>
            </w:r>
            <w:r>
              <w:fldChar w:fldCharType="separate"/>
            </w:r>
            <w:r w:rsidRPr="7468966A" w:rsidR="7468966A">
              <w:rPr>
                <w:rStyle w:val="Hyperlink"/>
                <w:sz w:val="24"/>
                <w:szCs w:val="24"/>
              </w:rPr>
              <w:t>4</w:t>
            </w:r>
            <w:r>
              <w:fldChar w:fldCharType="end"/>
            </w:r>
          </w:hyperlink>
        </w:p>
        <w:p w:rsidR="7468966A" w:rsidP="7468966A" w:rsidRDefault="7468966A" w14:paraId="6D61AA5B" w14:textId="7C0AACD8">
          <w:pPr>
            <w:pStyle w:val="TOC3"/>
            <w:tabs>
              <w:tab w:val="right" w:leader="dot" w:pos="8295"/>
            </w:tabs>
            <w:bidi w:val="0"/>
            <w:rPr>
              <w:rStyle w:val="Hyperlink"/>
              <w:sz w:val="24"/>
              <w:szCs w:val="24"/>
            </w:rPr>
          </w:pPr>
          <w:hyperlink w:anchor="_Toc1617354686">
            <w:r w:rsidRPr="7468966A" w:rsidR="7468966A">
              <w:rPr>
                <w:rStyle w:val="Hyperlink"/>
                <w:sz w:val="24"/>
                <w:szCs w:val="24"/>
              </w:rPr>
              <w:t>3.1. Methodology: The Safety Assessment Algorithm</w:t>
            </w:r>
            <w:r>
              <w:tab/>
            </w:r>
            <w:r>
              <w:fldChar w:fldCharType="begin"/>
            </w:r>
            <w:r>
              <w:instrText xml:space="preserve">PAGEREF _Toc1617354686 \h</w:instrText>
            </w:r>
            <w:r>
              <w:fldChar w:fldCharType="separate"/>
            </w:r>
            <w:r w:rsidRPr="7468966A" w:rsidR="7468966A">
              <w:rPr>
                <w:rStyle w:val="Hyperlink"/>
                <w:sz w:val="24"/>
                <w:szCs w:val="24"/>
              </w:rPr>
              <w:t>4</w:t>
            </w:r>
            <w:r>
              <w:fldChar w:fldCharType="end"/>
            </w:r>
          </w:hyperlink>
        </w:p>
        <w:p w:rsidR="7468966A" w:rsidP="7468966A" w:rsidRDefault="7468966A" w14:paraId="1EB263E1" w14:textId="53015AEB">
          <w:pPr>
            <w:pStyle w:val="TOC3"/>
            <w:tabs>
              <w:tab w:val="right" w:leader="dot" w:pos="8295"/>
            </w:tabs>
            <w:bidi w:val="0"/>
            <w:rPr>
              <w:rStyle w:val="Hyperlink"/>
              <w:sz w:val="24"/>
              <w:szCs w:val="24"/>
            </w:rPr>
          </w:pPr>
          <w:hyperlink w:anchor="_Toc690737003">
            <w:r w:rsidRPr="7468966A" w:rsidR="7468966A">
              <w:rPr>
                <w:rStyle w:val="Hyperlink"/>
                <w:sz w:val="24"/>
                <w:szCs w:val="24"/>
              </w:rPr>
              <w:t>3.2. Application to the Coil Mover Concept</w:t>
            </w:r>
            <w:r>
              <w:tab/>
            </w:r>
            <w:r>
              <w:fldChar w:fldCharType="begin"/>
            </w:r>
            <w:r>
              <w:instrText xml:space="preserve">PAGEREF _Toc690737003 \h</w:instrText>
            </w:r>
            <w:r>
              <w:fldChar w:fldCharType="separate"/>
            </w:r>
            <w:r w:rsidRPr="7468966A" w:rsidR="7468966A">
              <w:rPr>
                <w:rStyle w:val="Hyperlink"/>
                <w:sz w:val="24"/>
                <w:szCs w:val="24"/>
              </w:rPr>
              <w:t>7</w:t>
            </w:r>
            <w:r>
              <w:fldChar w:fldCharType="end"/>
            </w:r>
          </w:hyperlink>
        </w:p>
        <w:p w:rsidR="7468966A" w:rsidP="7468966A" w:rsidRDefault="7468966A" w14:paraId="00C80684" w14:textId="400FEC41">
          <w:pPr>
            <w:pStyle w:val="TOC3"/>
            <w:tabs>
              <w:tab w:val="right" w:leader="dot" w:pos="8295"/>
            </w:tabs>
            <w:bidi w:val="0"/>
            <w:rPr>
              <w:rStyle w:val="Hyperlink"/>
              <w:sz w:val="24"/>
              <w:szCs w:val="24"/>
            </w:rPr>
          </w:pPr>
          <w:hyperlink w:anchor="_Toc1728446230">
            <w:r w:rsidRPr="7468966A" w:rsidR="7468966A">
              <w:rPr>
                <w:rStyle w:val="Hyperlink"/>
                <w:sz w:val="24"/>
                <w:szCs w:val="24"/>
              </w:rPr>
              <w:t>3.3. Concept Assessment Status</w:t>
            </w:r>
            <w:r>
              <w:tab/>
            </w:r>
            <w:r>
              <w:fldChar w:fldCharType="begin"/>
            </w:r>
            <w:r>
              <w:instrText xml:space="preserve">PAGEREF _Toc1728446230 \h</w:instrText>
            </w:r>
            <w:r>
              <w:fldChar w:fldCharType="separate"/>
            </w:r>
            <w:r w:rsidRPr="7468966A" w:rsidR="7468966A">
              <w:rPr>
                <w:rStyle w:val="Hyperlink"/>
                <w:sz w:val="24"/>
                <w:szCs w:val="24"/>
              </w:rPr>
              <w:t>8</w:t>
            </w:r>
            <w:r>
              <w:fldChar w:fldCharType="end"/>
            </w:r>
          </w:hyperlink>
        </w:p>
        <w:p w:rsidR="7468966A" w:rsidP="7468966A" w:rsidRDefault="7468966A" w14:paraId="2BA647FE" w14:textId="63C73699">
          <w:pPr>
            <w:pStyle w:val="TOC2"/>
            <w:tabs>
              <w:tab w:val="right" w:leader="dot" w:pos="8295"/>
            </w:tabs>
            <w:bidi w:val="0"/>
            <w:rPr>
              <w:rStyle w:val="Hyperlink"/>
              <w:sz w:val="24"/>
              <w:szCs w:val="24"/>
            </w:rPr>
          </w:pPr>
          <w:hyperlink w:anchor="_Toc1388150184">
            <w:r w:rsidRPr="7468966A" w:rsidR="7468966A">
              <w:rPr>
                <w:rStyle w:val="Hyperlink"/>
                <w:sz w:val="24"/>
                <w:szCs w:val="24"/>
              </w:rPr>
              <w:t>4. Path to increase the SRI score</w:t>
            </w:r>
            <w:r>
              <w:tab/>
            </w:r>
            <w:r>
              <w:fldChar w:fldCharType="begin"/>
            </w:r>
            <w:r>
              <w:instrText xml:space="preserve">PAGEREF _Toc1388150184 \h</w:instrText>
            </w:r>
            <w:r>
              <w:fldChar w:fldCharType="separate"/>
            </w:r>
            <w:r w:rsidRPr="7468966A" w:rsidR="7468966A">
              <w:rPr>
                <w:rStyle w:val="Hyperlink"/>
                <w:sz w:val="24"/>
                <w:szCs w:val="24"/>
              </w:rPr>
              <w:t>9</w:t>
            </w:r>
            <w:r>
              <w:fldChar w:fldCharType="end"/>
            </w:r>
          </w:hyperlink>
          <w:r>
            <w:fldChar w:fldCharType="end"/>
          </w:r>
        </w:p>
      </w:sdtContent>
    </w:sdt>
    <w:p w:rsidR="7468966A" w:rsidP="7468966A" w:rsidRDefault="7468966A" w14:paraId="167D794B" w14:textId="38682A48">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0C81A53E" w14:textId="56D43AB8">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527DD7AB" w14:textId="0198FAD0">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0F49BBA3" w14:textId="69B0A5ED">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0D1F2CB7" w14:textId="109D2B70">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36002504" w14:textId="09C18B51">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2FFD1CA5" w14:textId="327A0A48">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0AD4C597" w14:textId="4AE99480">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2B657082" w14:textId="0B8C06A9">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1158EE58" w14:textId="04CD6E97">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1E5E5857" w14:textId="3BF43A89">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389FE23B" w14:textId="31A0FD1C">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6833B5E5" w14:textId="033F5B09">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w:rsidR="7468966A" w:rsidP="7468966A" w:rsidRDefault="7468966A" w14:paraId="752D5601" w14:textId="53BAEB75">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96" w:afterAutospacing="off" w:line="14" w:lineRule="atLeast"/>
        <w:ind w:left="0" w:right="0"/>
        <w:rPr>
          <w:rFonts w:ascii="Times New Roman" w:hAnsi="Times New Roman" w:eastAsia="sans-serif" w:cs="Times New Roman"/>
          <w:b w:val="1"/>
          <w:bCs w:val="1"/>
          <w:color w:val="1F1F1F"/>
          <w:sz w:val="56"/>
          <w:szCs w:val="56"/>
        </w:rPr>
      </w:pPr>
    </w:p>
    <w:p xmlns:wp14="http://schemas.microsoft.com/office/word/2010/wordml" w:rsidP="7468966A" w14:paraId="4A5040C2" wp14:textId="77777777">
      <w:pPr>
        <w:pStyle w:val="3"/>
        <w:keepNext w:val="0"/>
        <w:keepLines w:val="0"/>
        <w:widowControl w:val="1"/>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6"/>
          <w:szCs w:val="36"/>
          <w:bdr w:val="none" w:color="1F1F1F" w:sz="0" w:space="0"/>
        </w:rPr>
      </w:pPr>
      <w:bookmarkStart w:name="_Toc1450939541" w:id="1756198029"/>
      <w:bookmarkStart w:name="_Toc14339012" w:id="1743747779"/>
      <w:r w:rsidR="7468966A">
        <w:rPr>
          <w:rFonts w:ascii="Times New Roman" w:hAnsi="Times New Roman" w:eastAsia="sans-serif" w:cs="Times New Roman"/>
          <w:color w:val="1F1F1F"/>
          <w:sz w:val="36"/>
          <w:szCs w:val="36"/>
          <w:bdr w:val="none" w:color="1F1F1F" w:sz="0" w:space="0"/>
        </w:rPr>
        <w:t>System Scope and Operational Intent</w:t>
      </w:r>
      <w:bookmarkEnd w:id="1756198029"/>
      <w:bookmarkEnd w:id="1743747779"/>
    </w:p>
    <w:p xmlns:wp14="http://schemas.microsoft.com/office/word/2010/wordml" w14:paraId="2FCFFED2" wp14:textId="77777777">
      <w:pPr>
        <w:numPr>
          <w:numId w:val="0"/>
        </w:numPr>
        <w:rPr>
          <w:rFonts w:hint="default" w:ascii="Times New Roman" w:hAnsi="Times New Roman" w:cs="Times New Roman"/>
          <w:sz w:val="24"/>
          <w:szCs w:val="24"/>
          <w:lang w:val="en-US"/>
        </w:rPr>
      </w:pPr>
    </w:p>
    <w:p xmlns:wp14="http://schemas.microsoft.com/office/word/2010/wordml" w14:paraId="51BDA905" wp14:textId="7777777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proposed system automates the outfeed operations of the existing coil winding machine. The </w:t>
      </w:r>
      <w:r>
        <w:rPr>
          <w:rFonts w:hint="default" w:ascii="Times New Roman" w:hAnsi="Times New Roman" w:cs="Times New Roman"/>
          <w:lang w:val="en-US"/>
        </w:rPr>
        <w:t>main</w:t>
      </w:r>
      <w:r>
        <w:rPr>
          <w:rFonts w:hint="default" w:ascii="Times New Roman" w:hAnsi="Times New Roman" w:cs="Times New Roman"/>
        </w:rPr>
        <w:t xml:space="preserve"> objective is to extract coils from a full cartridge, inspect them individually, and sort them based on quality. Compliant ("OK") coils are </w:t>
      </w:r>
      <w:r>
        <w:rPr>
          <w:rFonts w:hint="default" w:ascii="Times New Roman" w:hAnsi="Times New Roman" w:cs="Times New Roman"/>
          <w:lang w:val="en-US"/>
        </w:rPr>
        <w:t>moved</w:t>
      </w:r>
      <w:r>
        <w:rPr>
          <w:rFonts w:hint="default" w:ascii="Times New Roman" w:hAnsi="Times New Roman" w:cs="Times New Roman"/>
        </w:rPr>
        <w:t xml:space="preserve"> to specific positions </w:t>
      </w:r>
      <w:r>
        <w:rPr>
          <w:rFonts w:hint="default" w:ascii="Times New Roman" w:hAnsi="Times New Roman" w:cs="Times New Roman"/>
          <w:lang w:val="en-US"/>
        </w:rPr>
        <w:t>to the box packing station</w:t>
      </w:r>
      <w:r>
        <w:rPr>
          <w:rFonts w:hint="default" w:ascii="Times New Roman" w:hAnsi="Times New Roman" w:cs="Times New Roman"/>
        </w:rPr>
        <w:t xml:space="preserve">, while non-compliant ("NOK") units are </w:t>
      </w:r>
      <w:r>
        <w:rPr>
          <w:rFonts w:hint="default" w:ascii="Times New Roman" w:hAnsi="Times New Roman" w:cs="Times New Roman"/>
          <w:lang w:val="en-US"/>
        </w:rPr>
        <w:t>moved</w:t>
      </w:r>
      <w:r>
        <w:rPr>
          <w:rFonts w:hint="default" w:ascii="Times New Roman" w:hAnsi="Times New Roman" w:cs="Times New Roman"/>
        </w:rPr>
        <w:t xml:space="preserve"> to a rejection bin. </w:t>
      </w:r>
      <w:r>
        <w:rPr>
          <w:rFonts w:hint="default" w:ascii="Times New Roman" w:hAnsi="Times New Roman" w:cs="Times New Roman"/>
          <w:lang w:val="en-US"/>
        </w:rPr>
        <w:t>T</w:t>
      </w:r>
      <w:r>
        <w:rPr>
          <w:rFonts w:hint="default" w:ascii="Times New Roman" w:hAnsi="Times New Roman" w:cs="Times New Roman"/>
        </w:rPr>
        <w:t xml:space="preserve">he </w:t>
      </w:r>
      <w:r>
        <w:rPr>
          <w:rFonts w:hint="default" w:ascii="Times New Roman" w:hAnsi="Times New Roman" w:cs="Times New Roman"/>
          <w:lang w:val="en-US"/>
        </w:rPr>
        <w:t>design</w:t>
      </w:r>
      <w:r>
        <w:rPr>
          <w:rFonts w:hint="default" w:ascii="Times New Roman" w:hAnsi="Times New Roman" w:cs="Times New Roman"/>
        </w:rPr>
        <w:t xml:space="preserve"> is divided into four functional modules: </w:t>
      </w:r>
      <w:r>
        <w:rPr>
          <w:rFonts w:hint="default" w:ascii="Times New Roman" w:hAnsi="Times New Roman" w:cs="Times New Roman"/>
          <w:lang w:val="en-US"/>
        </w:rPr>
        <w:t>the robot, the inspection station, a turntable for changing cartridges, and the box handling system</w:t>
      </w:r>
      <w:r>
        <w:rPr>
          <w:rFonts w:hint="default" w:ascii="Times New Roman" w:hAnsi="Times New Roman" w:cs="Times New Roman"/>
        </w:rPr>
        <w:t>.</w:t>
      </w:r>
    </w:p>
    <w:p xmlns:wp14="http://schemas.microsoft.com/office/word/2010/wordml" w14:paraId="07CC19AB" wp14:textId="77777777">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A </w:t>
      </w:r>
      <w:r>
        <w:rPr>
          <w:rFonts w:hint="default" w:ascii="Times New Roman" w:hAnsi="Times New Roman" w:cs="Times New Roman"/>
          <w:lang w:val="en-US"/>
        </w:rPr>
        <w:t>key point of the design is the original winding machine can contain minimal changes</w:t>
      </w:r>
      <w:r>
        <w:rPr>
          <w:rFonts w:hint="default" w:ascii="Times New Roman" w:hAnsi="Times New Roman" w:cs="Times New Roman"/>
        </w:rPr>
        <w:t xml:space="preserve">. </w:t>
      </w:r>
      <w:r>
        <w:rPr>
          <w:rFonts w:hint="default" w:ascii="Times New Roman" w:hAnsi="Times New Roman" w:cs="Times New Roman"/>
          <w:lang w:val="en-US"/>
        </w:rPr>
        <w:t>This is the reason why instead of changing the software or cabling, a “mechanical simulation” method is used: it physically pushes a sensor on the winder to act as a operator resetting it. This allows us to keep the production going while keeping the machine with minimal modifications.</w:t>
      </w:r>
    </w:p>
    <w:p xmlns:wp14="http://schemas.microsoft.com/office/word/2010/wordml" w:rsidP="7468966A" w14:paraId="4B151BFE" wp14:textId="77777777">
      <w:pPr>
        <w:pStyle w:val="3"/>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6"/>
          <w:szCs w:val="36"/>
        </w:rPr>
      </w:pPr>
      <w:bookmarkStart w:name="_Toc1472555954" w:id="485889034"/>
      <w:bookmarkStart w:name="_Toc501679534" w:id="1425434718"/>
      <w:r w:rsidR="7468966A">
        <w:rPr>
          <w:rFonts w:ascii="Times New Roman" w:hAnsi="Times New Roman" w:eastAsia="sans-serif" w:cs="Times New Roman"/>
          <w:color w:val="1F1F1F"/>
          <w:sz w:val="36"/>
          <w:szCs w:val="36"/>
          <w:bdr w:val="none" w:color="1F1F1F" w:sz="0" w:space="0"/>
        </w:rPr>
        <w:t>2. Control Responsibilities and Architecture</w:t>
      </w:r>
      <w:bookmarkEnd w:id="485889034"/>
      <w:bookmarkEnd w:id="1425434718"/>
    </w:p>
    <w:p xmlns:wp14="http://schemas.microsoft.com/office/word/2010/wordml" w14:paraId="7CCBA24A"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lang w:val="en-US"/>
        </w:rPr>
      </w:pPr>
      <w:r>
        <w:rPr>
          <w:rFonts w:hint="default" w:ascii="Times New Roman" w:hAnsi="Times New Roman" w:eastAsia="SimSun" w:cs="Times New Roman"/>
          <w:sz w:val="24"/>
          <w:szCs w:val="24"/>
        </w:rPr>
        <w:t>The software is divided into three main parts: the robot control, the inspection system, and the main PLC</w:t>
      </w:r>
      <w:r>
        <w:rPr>
          <w:rFonts w:hint="default" w:ascii="Times New Roman" w:hAnsi="Times New Roman" w:eastAsia="sans-serif" w:cs="Times New Roman"/>
          <w:color w:val="1F1F1F"/>
          <w:sz w:val="24"/>
          <w:szCs w:val="24"/>
          <w:bdr w:val="none" w:color="auto" w:sz="0" w:space="0"/>
        </w:rPr>
        <w:t>.</w:t>
      </w:r>
    </w:p>
    <w:p xmlns:wp14="http://schemas.microsoft.com/office/word/2010/wordml" w14:paraId="278C4E9D"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imSun" w:cs="Times New Roman"/>
          <w:sz w:val="24"/>
          <w:szCs w:val="24"/>
        </w:rPr>
      </w:pPr>
      <w:r>
        <w:rPr>
          <w:rFonts w:hint="default" w:ascii="Times New Roman" w:hAnsi="Times New Roman" w:eastAsia="sans-serif" w:cs="Times New Roman"/>
          <w:b/>
          <w:bCs/>
          <w:color w:val="1F1F1F"/>
          <w:sz w:val="24"/>
          <w:szCs w:val="24"/>
          <w:bdr w:val="none" w:color="1F1F1F" w:sz="0" w:space="0"/>
        </w:rPr>
        <w:t>Robot Control:</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imSun" w:cs="Times New Roman"/>
          <w:sz w:val="24"/>
          <w:szCs w:val="24"/>
        </w:rPr>
        <w:t xml:space="preserve">The robot runs pre-programmed motion paths based on specific pick-and-place coordinates. It talks to the turntable and inspection camera via TCP/IP. </w:t>
      </w: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 xml:space="preserve">he safety zones and movement limits </w:t>
      </w:r>
      <w:r>
        <w:rPr>
          <w:rFonts w:hint="default" w:ascii="Times New Roman" w:hAnsi="Times New Roman" w:eastAsia="SimSun" w:cs="Times New Roman"/>
          <w:sz w:val="24"/>
          <w:szCs w:val="24"/>
          <w:lang w:val="en-US"/>
        </w:rPr>
        <w:t xml:space="preserve">were </w:t>
      </w:r>
      <w:r>
        <w:rPr>
          <w:rFonts w:hint="default" w:ascii="Times New Roman" w:hAnsi="Times New Roman" w:eastAsia="SimSun" w:cs="Times New Roman"/>
          <w:sz w:val="24"/>
          <w:szCs w:val="24"/>
        </w:rPr>
        <w:t>directly</w:t>
      </w:r>
      <w:r>
        <w:rPr>
          <w:rFonts w:hint="default" w:ascii="Times New Roman" w:hAnsi="Times New Roman" w:eastAsia="SimSun" w:cs="Times New Roman"/>
          <w:sz w:val="24"/>
          <w:szCs w:val="24"/>
          <w:lang w:val="en-US"/>
        </w:rPr>
        <w:t xml:space="preserve"> set</w:t>
      </w:r>
      <w:r>
        <w:rPr>
          <w:rFonts w:hint="default" w:ascii="Times New Roman" w:hAnsi="Times New Roman" w:eastAsia="SimSun" w:cs="Times New Roman"/>
          <w:sz w:val="24"/>
          <w:szCs w:val="24"/>
        </w:rPr>
        <w:t xml:space="preserve"> on the robot’s teach pendant.</w:t>
      </w:r>
    </w:p>
    <w:p xmlns:wp14="http://schemas.microsoft.com/office/word/2010/wordml" w14:paraId="66082E35"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lang w:val="en-US"/>
        </w:rPr>
        <w:t>Inspection system</w:t>
      </w:r>
      <w:r>
        <w:rPr>
          <w:rFonts w:hint="default" w:ascii="Times New Roman" w:hAnsi="Times New Roman" w:eastAsia="sans-serif" w:cs="Times New Roman"/>
          <w:b/>
          <w:bCs/>
          <w:color w:val="1F1F1F"/>
          <w:sz w:val="24"/>
          <w:szCs w:val="24"/>
          <w:bdr w:val="none" w:color="1F1F1F" w:sz="0" w:space="0"/>
        </w:rPr>
        <w:t>:</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imSun" w:cs="Times New Roman"/>
          <w:sz w:val="24"/>
          <w:szCs w:val="24"/>
        </w:rPr>
        <w:t>It manages the sequence of steps between stations, controls safety locks, and handles the HMI screens (including start/stop buttons, mode selection, recipes, and alarms).</w:t>
      </w:r>
    </w:p>
    <w:p xmlns:wp14="http://schemas.microsoft.com/office/word/2010/wordml" w14:paraId="6BB008E6"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lang w:val="en-US"/>
        </w:rPr>
        <w:t>PLC</w:t>
      </w:r>
      <w:r>
        <w:rPr>
          <w:rFonts w:hint="default" w:ascii="Times New Roman" w:hAnsi="Times New Roman" w:eastAsia="sans-serif" w:cs="Times New Roman"/>
          <w:b/>
          <w:bCs/>
          <w:color w:val="1F1F1F"/>
          <w:sz w:val="24"/>
          <w:szCs w:val="24"/>
          <w:bdr w:val="none" w:color="1F1F1F" w:sz="0" w:space="0"/>
        </w:rPr>
        <w:t>:</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imSun" w:cs="Times New Roman"/>
          <w:sz w:val="24"/>
          <w:szCs w:val="24"/>
        </w:rPr>
        <w:t>This system works independently to check the quality of the part and sends the result (Good or Bad) back to the main control.</w:t>
      </w:r>
    </w:p>
    <w:p xmlns:wp14="http://schemas.microsoft.com/office/word/2010/wordml" w14:paraId="3FDA1CAD"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sz w:val="24"/>
          <w:szCs w:val="24"/>
        </w:rPr>
      </w:pPr>
      <w:r>
        <w:rPr>
          <w:rFonts w:hint="default" w:ascii="Times New Roman" w:hAnsi="Times New Roman" w:eastAsia="SimSun" w:cs="Times New Roman"/>
          <w:sz w:val="24"/>
          <w:szCs w:val="24"/>
        </w:rPr>
        <w:drawing>
          <wp:inline xmlns:wp14="http://schemas.microsoft.com/office/word/2010/wordprocessingDrawing" distT="0" distB="0" distL="114300" distR="114300" wp14:anchorId="25CC34AB" wp14:editId="7777777">
            <wp:extent cx="5264150" cy="3941445"/>
            <wp:effectExtent l="0" t="0" r="8890" b="5715"/>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4"/>
                    <a:stretch>
                      <a:fillRect/>
                    </a:stretch>
                  </pic:blipFill>
                  <pic:spPr>
                    <a:xfrm>
                      <a:off x="0" y="0"/>
                      <a:ext cx="5264150" cy="3941445"/>
                    </a:xfrm>
                    <a:prstGeom prst="rect">
                      <a:avLst/>
                    </a:prstGeom>
                    <a:noFill/>
                    <a:ln w="9525">
                      <a:noFill/>
                    </a:ln>
                  </pic:spPr>
                </pic:pic>
              </a:graphicData>
            </a:graphic>
          </wp:inline>
        </w:drawing>
      </w:r>
      <w:r>
        <w:rPr>
          <w:rFonts w:hint="default" w:ascii="Times New Roman" w:hAnsi="Times New Roman" w:eastAsia="sans-serif" w:cs="Times New Roman"/>
          <w:b/>
          <w:bCs/>
          <w:color w:val="1F1F1F"/>
          <w:sz w:val="24"/>
          <w:szCs w:val="24"/>
          <w:bdr w:val="none" w:color="1F1F1F" w:sz="0" w:space="0"/>
        </w:rPr>
        <w:t>Figure 1:</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i/>
          <w:iCs/>
          <w:color w:val="1F1F1F"/>
          <w:sz w:val="24"/>
          <w:szCs w:val="24"/>
          <w:bdr w:val="none" w:color="1F1F1F" w:sz="0" w:space="0"/>
        </w:rPr>
        <w:t>System Topology and Material Flow.</w:t>
      </w:r>
      <w:r>
        <w:rPr>
          <w:rFonts w:hint="default" w:ascii="Times New Roman" w:hAnsi="Times New Roman" w:eastAsia="sans-serif" w:cs="Times New Roman"/>
          <w:color w:val="1F1F1F"/>
          <w:sz w:val="24"/>
          <w:szCs w:val="24"/>
          <w:bdr w:val="none" w:color="auto" w:sz="0" w:space="0"/>
        </w:rPr>
        <w:t xml:space="preserve"> This diagram illustrates the physical flow of materials alongside the primary control links. It highlights the segregation between standard process control (PLC/Robot/Inspection) and the overlying safety systems.</w:t>
      </w:r>
    </w:p>
    <w:p xmlns:wp14="http://schemas.microsoft.com/office/word/2010/wordml" w14:paraId="709C6582"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sz w:val="24"/>
          <w:szCs w:val="24"/>
        </w:rPr>
      </w:pPr>
      <w:r>
        <w:rPr>
          <w:rFonts w:hint="default" w:ascii="Times New Roman" w:hAnsi="Times New Roman" w:eastAsia="SimSun" w:cs="Times New Roman"/>
          <w:sz w:val="24"/>
          <w:szCs w:val="24"/>
        </w:rPr>
        <w:drawing>
          <wp:inline xmlns:wp14="http://schemas.microsoft.com/office/word/2010/wordprocessingDrawing" distT="0" distB="0" distL="114300" distR="114300" wp14:anchorId="27222A99" wp14:editId="7777777">
            <wp:extent cx="5265420" cy="2531110"/>
            <wp:effectExtent l="0" t="0" r="7620" b="13970"/>
            <wp:docPr id="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56"/>
                    <pic:cNvPicPr>
                      <a:picLocks noChangeAspect="1"/>
                    </pic:cNvPicPr>
                  </pic:nvPicPr>
                  <pic:blipFill>
                    <a:blip r:embed="rId5"/>
                    <a:stretch>
                      <a:fillRect/>
                    </a:stretch>
                  </pic:blipFill>
                  <pic:spPr>
                    <a:xfrm>
                      <a:off x="0" y="0"/>
                      <a:ext cx="5265420" cy="2531110"/>
                    </a:xfrm>
                    <a:prstGeom prst="rect">
                      <a:avLst/>
                    </a:prstGeom>
                    <a:noFill/>
                    <a:ln w="9525">
                      <a:noFill/>
                    </a:ln>
                  </pic:spPr>
                </pic:pic>
              </a:graphicData>
            </a:graphic>
          </wp:inline>
        </w:drawing>
      </w:r>
      <w:r>
        <w:rPr>
          <w:rFonts w:hint="default" w:ascii="Times New Roman" w:hAnsi="Times New Roman" w:eastAsia="sans-serif" w:cs="Times New Roman"/>
          <w:b/>
          <w:bCs/>
          <w:color w:val="1F1F1F"/>
          <w:sz w:val="24"/>
          <w:szCs w:val="24"/>
          <w:bdr w:val="none" w:color="1F1F1F" w:sz="0" w:space="0"/>
        </w:rPr>
        <w:t>Figure 2:</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i/>
          <w:iCs/>
          <w:color w:val="1F1F1F"/>
          <w:sz w:val="24"/>
          <w:szCs w:val="24"/>
          <w:bdr w:val="none" w:color="1F1F1F" w:sz="0" w:space="0"/>
        </w:rPr>
        <w:t>Control Authority Allocation.</w:t>
      </w:r>
      <w:r>
        <w:rPr>
          <w:rFonts w:hint="default" w:ascii="Times New Roman" w:hAnsi="Times New Roman" w:eastAsia="sans-serif" w:cs="Times New Roman"/>
          <w:color w:val="1F1F1F"/>
          <w:sz w:val="24"/>
          <w:szCs w:val="24"/>
          <w:bdr w:val="none" w:color="auto" w:sz="0" w:space="0"/>
        </w:rPr>
        <w:t xml:space="preserve"> This schematic delineates command responsibilities: The PLC manages the process state, the robot controller governs motion execution, and the inspection unit handles measurement and classification. Safety logic remains physically and logically independent from the standard PLC program.</w:t>
      </w:r>
    </w:p>
    <w:p xmlns:wp14="http://schemas.microsoft.com/office/word/2010/wordml" w14:paraId="7C032654"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sz w:val="24"/>
          <w:szCs w:val="24"/>
        </w:rPr>
      </w:pPr>
      <w:r>
        <w:rPr>
          <w:rFonts w:hint="default" w:ascii="Times New Roman" w:hAnsi="Times New Roman" w:eastAsia="SimSun" w:cs="Times New Roman"/>
          <w:sz w:val="24"/>
          <w:szCs w:val="24"/>
        </w:rPr>
        <w:drawing>
          <wp:inline xmlns:wp14="http://schemas.microsoft.com/office/word/2010/wordprocessingDrawing" distT="0" distB="0" distL="114300" distR="114300" wp14:anchorId="4AC2760D" wp14:editId="7777777">
            <wp:extent cx="4152265" cy="6322695"/>
            <wp:effectExtent l="0" t="0" r="8255" b="1905"/>
            <wp:docPr id="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56"/>
                    <pic:cNvPicPr>
                      <a:picLocks noChangeAspect="1"/>
                    </pic:cNvPicPr>
                  </pic:nvPicPr>
                  <pic:blipFill>
                    <a:blip r:embed="rId6"/>
                    <a:stretch>
                      <a:fillRect/>
                    </a:stretch>
                  </pic:blipFill>
                  <pic:spPr>
                    <a:xfrm>
                      <a:off x="0" y="0"/>
                      <a:ext cx="4152265" cy="6322695"/>
                    </a:xfrm>
                    <a:prstGeom prst="rect">
                      <a:avLst/>
                    </a:prstGeom>
                    <a:noFill/>
                    <a:ln w="9525">
                      <a:noFill/>
                    </a:ln>
                  </pic:spPr>
                </pic:pic>
              </a:graphicData>
            </a:graphic>
          </wp:inline>
        </w:drawing>
      </w: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b/>
          <w:bCs/>
          <w:color w:val="1F1F1F"/>
          <w:sz w:val="24"/>
          <w:szCs w:val="24"/>
          <w:bdr w:val="none" w:color="1F1F1F" w:sz="0" w:space="0"/>
          <w:lang w:val="en-US"/>
        </w:rPr>
        <w:t>Fi</w:t>
      </w:r>
      <w:r>
        <w:rPr>
          <w:rFonts w:hint="default" w:ascii="Times New Roman" w:hAnsi="Times New Roman" w:eastAsia="sans-serif" w:cs="Times New Roman"/>
          <w:b/>
          <w:bCs/>
          <w:color w:val="1F1F1F"/>
          <w:sz w:val="24"/>
          <w:szCs w:val="24"/>
          <w:bdr w:val="none" w:color="1F1F1F" w:sz="0" w:space="0"/>
        </w:rPr>
        <w:t>gure 3:</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i/>
          <w:iCs/>
          <w:color w:val="1F1F1F"/>
          <w:sz w:val="24"/>
          <w:szCs w:val="24"/>
          <w:bdr w:val="none" w:color="1F1F1F" w:sz="0" w:space="0"/>
        </w:rPr>
        <w:t>PLC Finite State Machine (FSM).</w:t>
      </w:r>
      <w:r>
        <w:rPr>
          <w:rFonts w:hint="default" w:ascii="Times New Roman" w:hAnsi="Times New Roman" w:eastAsia="sans-serif" w:cs="Times New Roman"/>
          <w:color w:val="1F1F1F"/>
          <w:sz w:val="24"/>
          <w:szCs w:val="24"/>
          <w:bdr w:val="none" w:color="auto" w:sz="0" w:space="0"/>
        </w:rPr>
        <w:t xml:space="preserve"> The process sequence is engineered such that every transition is gated by both safety status and station readiness. Following any safety violation, the system defaults to a defined "Safe State," necessitating an explicit manual reset to resume operations.</w:t>
      </w:r>
    </w:p>
    <w:p xmlns:wp14="http://schemas.microsoft.com/office/word/2010/wordml" w:rsidP="7468966A" w14:paraId="730BCC71" wp14:textId="77777777">
      <w:pPr>
        <w:pStyle w:val="3"/>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6"/>
          <w:szCs w:val="36"/>
        </w:rPr>
      </w:pPr>
      <w:bookmarkStart w:name="_Toc974109923" w:id="57996876"/>
      <w:bookmarkStart w:name="_Toc1079968531" w:id="2133558231"/>
      <w:r w:rsidR="7468966A">
        <w:rPr>
          <w:rFonts w:ascii="Times New Roman" w:hAnsi="Times New Roman" w:eastAsia="sans-serif" w:cs="Times New Roman"/>
          <w:color w:val="1F1F1F"/>
          <w:sz w:val="36"/>
          <w:szCs w:val="36"/>
          <w:bdr w:val="none" w:color="1F1F1F" w:sz="0" w:space="0"/>
        </w:rPr>
        <w:t>3. Safety Considerations and Quantitative Assessment</w:t>
      </w:r>
      <w:bookmarkEnd w:id="57996876"/>
      <w:bookmarkEnd w:id="2133558231"/>
    </w:p>
    <w:p xmlns:wp14="http://schemas.microsoft.com/office/word/2010/wordml" w14:paraId="3615F9B4"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While the baseline requirements stipulate an E-stop chain, interlocked guarding, and reduced velocity modes for maintenance, this blueprint applies a formal assessment algorithm to translate those requirements into measurable pass/fail criteria and a graded maturity score.</w:t>
      </w:r>
    </w:p>
    <w:p xmlns:wp14="http://schemas.microsoft.com/office/word/2010/wordml" w:rsidP="7468966A" w14:paraId="2170483A" wp14:textId="77777777">
      <w:pPr>
        <w:pStyle w:val="4"/>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2"/>
          <w:szCs w:val="32"/>
        </w:rPr>
      </w:pPr>
      <w:bookmarkStart w:name="_Toc1607329485" w:id="1883917402"/>
      <w:bookmarkStart w:name="_Toc1617354686" w:id="2084175814"/>
      <w:r w:rsidR="7468966A">
        <w:rPr>
          <w:rFonts w:ascii="Times New Roman" w:hAnsi="Times New Roman" w:eastAsia="sans-serif" w:cs="Times New Roman"/>
          <w:color w:val="1F1F1F"/>
          <w:sz w:val="32"/>
          <w:szCs w:val="32"/>
          <w:bdr w:val="none" w:color="1F1F1F" w:sz="0" w:space="0"/>
        </w:rPr>
        <w:t>3.1. Methodology: The Safety Assessment Algorithm</w:t>
      </w:r>
      <w:bookmarkEnd w:id="1883917402"/>
      <w:bookmarkEnd w:id="2084175814"/>
    </w:p>
    <w:p xmlns:wp14="http://schemas.microsoft.com/office/word/2010/wordml" w:rsidP="261BB6A4" w14:paraId="77B7600E" wp14:textId="77777777">
      <w:pPr>
        <w:pStyle w:val="7"/>
        <w:keepNext w:val="0"/>
        <w:keepLines w:val="0"/>
        <w:widowControl w:val="1"/>
        <w:suppressLineNumbers w:val="0"/>
        <w:pBdr>
          <w:top w:val="none" w:color="FF000000" w:sz="0" w:space="0"/>
          <w:bottom w:val="none" w:color="FF000000" w:sz="0" w:space="0"/>
        </w:pBdr>
        <w:spacing w:before="0" w:beforeAutospacing="off" w:after="0" w:afterAutospacing="off" w:line="14" w:lineRule="atLeast"/>
        <w:ind w:left="0" w:right="0"/>
      </w:pPr>
      <w:r w:rsidR="261BB6A4">
        <w:rPr>
          <w:rFonts w:ascii="Times New Roman" w:hAnsi="Times New Roman" w:eastAsia="sans-serif" w:cs="Times New Roman"/>
          <w:b w:val="1"/>
          <w:bCs w:val="1"/>
          <w:color w:val="1F1F1F"/>
          <w:sz w:val="28"/>
          <w:szCs w:val="28"/>
          <w:bdr w:val="none" w:color="auto" w:sz="0" w:space="0"/>
        </w:rPr>
        <w:t>Step 1: Hazard-Based Risk Scoring</w:t>
      </w:r>
    </w:p>
    <w:p w:rsidR="261BB6A4" w:rsidP="261BB6A4" w:rsidRDefault="261BB6A4" w14:paraId="5A423A4E" w14:textId="5F4ACCD3">
      <w:pPr>
        <w:pStyle w:val="7"/>
        <w:keepNext w:val="0"/>
        <w:keepLines w:val="0"/>
        <w:widowControl w:val="1"/>
        <w:pBdr>
          <w:top w:val="none" w:color="FF000000" w:sz="0" w:space="0"/>
          <w:bottom w:val="none" w:color="FF000000" w:sz="0" w:space="0"/>
        </w:pBdr>
        <w:spacing w:before="0" w:beforeAutospacing="off" w:after="0" w:afterAutospacing="off" w:line="14" w:lineRule="atLeast"/>
        <w:ind w:left="0" w:right="0"/>
        <w:rPr>
          <w:b w:val="1"/>
          <w:bCs w:val="1"/>
          <w:noProof w:val="0"/>
          <w:lang w:val="en-US"/>
        </w:rPr>
      </w:pPr>
    </w:p>
    <w:p w:rsidR="34ACFDAF" w:rsidP="782E13DC" w:rsidRDefault="34ACFDAF" w14:paraId="6CD0A1A6" w14:textId="22C14178">
      <w:pPr>
        <w:pStyle w:val="7"/>
        <w:keepNext w:val="0"/>
        <w:keepLines w:val="0"/>
        <w:widowControl w:val="1"/>
        <w:pBdr>
          <w:top w:val="none" w:color="FF000000" w:sz="0" w:space="0"/>
          <w:bottom w:val="none" w:color="FF000000" w:sz="0" w:space="0"/>
        </w:pBdr>
        <w:spacing w:before="0" w:beforeAutospacing="off" w:after="0" w:afterAutospacing="off" w:line="14" w:lineRule="atLeast"/>
        <w:ind w:left="0" w:right="0"/>
      </w:pPr>
      <w:r w:rsidRPr="782E13DC" w:rsidR="34ACFDAF">
        <w:rPr>
          <w:noProof w:val="0"/>
          <w:lang w:val="en-US"/>
        </w:rPr>
        <w:t xml:space="preserve">The safety of this machine is built on three main layers. First, </w:t>
      </w:r>
      <w:r w:rsidRPr="782E13DC" w:rsidR="34ACFDAF">
        <w:rPr>
          <w:b w:val="0"/>
          <w:bCs w:val="0"/>
          <w:noProof w:val="0"/>
          <w:lang w:val="en-US"/>
        </w:rPr>
        <w:t>Physical Separation</w:t>
      </w:r>
      <w:r w:rsidRPr="782E13DC" w:rsidR="34ACFDAF">
        <w:rPr>
          <w:noProof w:val="0"/>
          <w:lang w:val="en-US"/>
        </w:rPr>
        <w:t xml:space="preserve">: the robot and turntable are fully enclosed in a safety fence, so operators cannot accidentally touch moving parts. Second, </w:t>
      </w:r>
      <w:r w:rsidRPr="782E13DC" w:rsidR="34ACFDAF">
        <w:rPr>
          <w:b w:val="0"/>
          <w:bCs w:val="0"/>
          <w:noProof w:val="0"/>
          <w:lang w:val="en-US"/>
        </w:rPr>
        <w:t>Independent Monitoring</w:t>
      </w:r>
      <w:r w:rsidRPr="782E13DC" w:rsidR="34ACFDAF">
        <w:rPr>
          <w:noProof w:val="0"/>
          <w:lang w:val="en-US"/>
        </w:rPr>
        <w:t xml:space="preserve">: a dedicated Safety Controller </w:t>
      </w:r>
      <w:r w:rsidRPr="782E13DC" w:rsidR="34ACFDAF">
        <w:rPr>
          <w:noProof w:val="0"/>
          <w:lang w:val="en-US"/>
        </w:rPr>
        <w:t>monitors</w:t>
      </w:r>
      <w:r w:rsidRPr="782E13DC" w:rsidR="34ACFDAF">
        <w:rPr>
          <w:noProof w:val="0"/>
          <w:lang w:val="en-US"/>
        </w:rPr>
        <w:t xml:space="preserve"> all E-stops and door switches. This controller is separate from the main PLC, meaning a bug in the standard software cannot disable safety features. Third, </w:t>
      </w:r>
      <w:r w:rsidRPr="782E13DC" w:rsidR="34ACFDAF">
        <w:rPr>
          <w:b w:val="0"/>
          <w:bCs w:val="0"/>
          <w:noProof w:val="0"/>
          <w:lang w:val="en-US"/>
        </w:rPr>
        <w:t>Safe Power Cut</w:t>
      </w:r>
      <w:r w:rsidRPr="782E13DC" w:rsidR="34ACFDAF">
        <w:rPr>
          <w:noProof w:val="0"/>
          <w:lang w:val="en-US"/>
        </w:rPr>
        <w:t xml:space="preserve">: if a door is opened or an E-stop is pressed, the Safety Controller cuts power to the motors using "Safe Torque Off" (STO). This </w:t>
      </w:r>
      <w:r w:rsidRPr="782E13DC" w:rsidR="34ACFDAF">
        <w:rPr>
          <w:noProof w:val="0"/>
          <w:lang w:val="en-US"/>
        </w:rPr>
        <w:t>guarantees</w:t>
      </w:r>
      <w:r w:rsidRPr="782E13DC" w:rsidR="34ACFDAF">
        <w:rPr>
          <w:noProof w:val="0"/>
          <w:lang w:val="en-US"/>
        </w:rPr>
        <w:t xml:space="preserve"> the machine stops </w:t>
      </w:r>
      <w:r w:rsidRPr="782E13DC" w:rsidR="34ACFDAF">
        <w:rPr>
          <w:noProof w:val="0"/>
          <w:lang w:val="en-US"/>
        </w:rPr>
        <w:t>immediately</w:t>
      </w:r>
      <w:r w:rsidRPr="782E13DC" w:rsidR="34ACFDAF">
        <w:rPr>
          <w:noProof w:val="0"/>
          <w:lang w:val="en-US"/>
        </w:rPr>
        <w:t xml:space="preserve"> and cannot restart until the system is reset.</w:t>
      </w:r>
    </w:p>
    <w:p w:rsidR="782E13DC" w:rsidP="782E13DC" w:rsidRDefault="782E13DC" w14:paraId="3D72F787" w14:textId="2DF2A802">
      <w:pPr>
        <w:pStyle w:val="7"/>
        <w:keepNext w:val="0"/>
        <w:keepLines w:val="0"/>
        <w:widowControl w:val="1"/>
        <w:pBdr>
          <w:top w:val="none" w:color="FF000000" w:sz="0" w:space="0"/>
          <w:bottom w:val="none" w:color="FF000000" w:sz="0" w:space="0"/>
        </w:pBdr>
        <w:spacing w:before="0" w:beforeAutospacing="off" w:after="0" w:afterAutospacing="off" w:line="14" w:lineRule="atLeast"/>
        <w:ind w:left="0" w:right="0"/>
        <w:rPr>
          <w:noProof w:val="0"/>
          <w:lang w:val="en-US"/>
        </w:rPr>
      </w:pPr>
    </w:p>
    <w:p xmlns:wp14="http://schemas.microsoft.com/office/word/2010/wordml" w14:paraId="12622139"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bdr w:val="none" w:color="auto" w:sz="0" w:space="0"/>
        </w:rPr>
        <w:t>To ensure clarity</w:t>
      </w:r>
      <w:r>
        <w:rPr>
          <w:rFonts w:hint="default" w:ascii="Times New Roman" w:hAnsi="Times New Roman" w:eastAsia="sans-serif" w:cs="Times New Roman"/>
          <w:color w:val="1F1F1F"/>
          <w:sz w:val="24"/>
          <w:szCs w:val="24"/>
          <w:bdr w:val="none" w:color="auto" w:sz="0" w:space="0"/>
          <w:lang w:val="en-US"/>
        </w:rPr>
        <w:t xml:space="preserve"> and accountability</w:t>
      </w:r>
      <w:r>
        <w:rPr>
          <w:rFonts w:hint="default" w:ascii="Times New Roman" w:hAnsi="Times New Roman" w:eastAsia="sans-serif" w:cs="Times New Roman"/>
          <w:color w:val="1F1F1F"/>
          <w:sz w:val="24"/>
          <w:szCs w:val="24"/>
          <w:bdr w:val="none" w:color="auto" w:sz="0" w:space="0"/>
        </w:rPr>
        <w:t xml:space="preserve"> for stakeholders, each identified hazard is assigned a numeric risk score based on four factors (scaled 1–4):</w:t>
      </w:r>
    </w:p>
    <w:p xmlns:wp14="http://schemas.microsoft.com/office/word/2010/wordml" w14:paraId="4B58D1E7"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 (Severity):</w:t>
      </w:r>
      <w:r>
        <w:rPr>
          <w:rFonts w:hint="default" w:ascii="Times New Roman" w:hAnsi="Times New Roman" w:eastAsia="sans-serif" w:cs="Times New Roman"/>
          <w:color w:val="1F1F1F"/>
          <w:sz w:val="24"/>
          <w:szCs w:val="24"/>
          <w:bdr w:val="none" w:color="auto" w:sz="0" w:space="0"/>
        </w:rPr>
        <w:t xml:space="preserve"> 1 (Minor)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auto" w:sz="0" w:space="0"/>
        </w:rPr>
        <w:t xml:space="preserve"> 4 (Fatal/Permanent)</w:t>
      </w:r>
    </w:p>
    <w:p xmlns:wp14="http://schemas.microsoft.com/office/word/2010/wordml" w14:paraId="4D3C6433"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F (Frequency/Exposure):</w:t>
      </w:r>
      <w:r>
        <w:rPr>
          <w:rFonts w:hint="default" w:ascii="Times New Roman" w:hAnsi="Times New Roman" w:eastAsia="sans-serif" w:cs="Times New Roman"/>
          <w:color w:val="1F1F1F"/>
          <w:sz w:val="24"/>
          <w:szCs w:val="24"/>
          <w:bdr w:val="none" w:color="auto" w:sz="0" w:space="0"/>
        </w:rPr>
        <w:t xml:space="preserve"> 1 (Rare)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auto" w:sz="0" w:space="0"/>
        </w:rPr>
        <w:t xml:space="preserve"> 4 (Frequent/Continuous)</w:t>
      </w:r>
    </w:p>
    <w:p xmlns:wp14="http://schemas.microsoft.com/office/word/2010/wordml" w14:paraId="4736416F"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 (Probability of Occurrence):</w:t>
      </w:r>
      <w:r>
        <w:rPr>
          <w:rFonts w:hint="default" w:ascii="Times New Roman" w:hAnsi="Times New Roman" w:eastAsia="sans-serif" w:cs="Times New Roman"/>
          <w:color w:val="1F1F1F"/>
          <w:sz w:val="24"/>
          <w:szCs w:val="24"/>
          <w:bdr w:val="none" w:color="auto" w:sz="0" w:space="0"/>
        </w:rPr>
        <w:t xml:space="preserve"> 1 (Unlikely)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auto" w:sz="0" w:space="0"/>
        </w:rPr>
        <w:t xml:space="preserve"> 4 (Likely)</w:t>
      </w:r>
    </w:p>
    <w:p xmlns:wp14="http://schemas.microsoft.com/office/word/2010/wordml" w14:paraId="318F2F15"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b/>
          <w:bCs/>
          <w:color w:val="1F1F1F"/>
          <w:sz w:val="24"/>
          <w:szCs w:val="24"/>
          <w:bdr w:val="none" w:color="1F1F1F" w:sz="0" w:space="0"/>
        </w:rPr>
        <w:t>A (Avoidance):</w:t>
      </w:r>
      <w:r>
        <w:rPr>
          <w:rFonts w:hint="default" w:ascii="Times New Roman" w:hAnsi="Times New Roman" w:eastAsia="sans-serif" w:cs="Times New Roman"/>
          <w:color w:val="1F1F1F"/>
          <w:sz w:val="24"/>
          <w:szCs w:val="24"/>
          <w:bdr w:val="none" w:color="auto" w:sz="0" w:space="0"/>
        </w:rPr>
        <w:t xml:space="preserve"> 1 (Easy)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auto" w:sz="0" w:space="0"/>
        </w:rPr>
        <w:t xml:space="preserve"> 4 (Hard)</w:t>
      </w:r>
    </w:p>
    <w:p xmlns:wp14="http://schemas.microsoft.com/office/word/2010/wordml" w14:paraId="53A36C7A"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bdr w:val="none" w:color="auto" w:sz="0" w:space="0"/>
        </w:rPr>
        <w:t>The Risk Score (</w:t>
      </w:r>
      <w:r>
        <w:rPr>
          <w:rFonts w:hint="default" w:ascii="Times New Roman" w:hAnsi="Times New Roman" w:eastAsia="sans-serif" w:cs="Times New Roman"/>
          <w:color w:val="1F1F1F"/>
          <w:sz w:val="24"/>
          <w:szCs w:val="24"/>
          <w:bdr w:val="none" w:color="auto" w:sz="0" w:space="0"/>
          <w:lang w:val="en-US"/>
        </w:rPr>
        <w:t>R</w:t>
      </w:r>
      <w:r>
        <w:rPr>
          <w:rFonts w:hint="default" w:ascii="Times New Roman" w:hAnsi="Times New Roman" w:eastAsia="sans-serif" w:cs="Times New Roman"/>
          <w:color w:val="1F1F1F"/>
          <w:sz w:val="24"/>
          <w:szCs w:val="24"/>
          <w:bdr w:val="none" w:color="auto" w:sz="0" w:space="0"/>
        </w:rPr>
        <w:t>) is calculated as:</w:t>
      </w:r>
    </w:p>
    <w:p xmlns:wp14="http://schemas.microsoft.com/office/word/2010/wordml" w14:paraId="1F26F708" wp14:textId="7777777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auto" w:sz="0" w:space="0"/>
          <w:lang w:val="en-US" w:eastAsia="zh-CN" w:bidi="ar"/>
        </w:rPr>
        <w:t xml:space="preserve">R = S </w:t>
      </w:r>
      <w:r>
        <w:rPr>
          <w:rFonts w:hint="default" w:ascii="Times New Roman" w:hAnsi="Times New Roman" w:eastAsia="sans-serif" w:cs="Times New Roman"/>
          <w:color w:val="1F1F1F"/>
          <w:kern w:val="0"/>
          <w:sz w:val="24"/>
          <w:szCs w:val="24"/>
          <w:bdr w:val="none" w:color="auto" w:sz="0" w:space="0"/>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F </w:t>
      </w:r>
      <w:r>
        <w:rPr>
          <w:rFonts w:hint="default" w:ascii="Times New Roman" w:hAnsi="Times New Roman" w:eastAsia="sans-serif" w:cs="Times New Roman"/>
          <w:color w:val="1F1F1F"/>
          <w:kern w:val="0"/>
          <w:sz w:val="24"/>
          <w:szCs w:val="24"/>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P </w:t>
      </w:r>
      <w:r>
        <w:rPr>
          <w:rFonts w:hint="default" w:ascii="Times New Roman" w:hAnsi="Times New Roman" w:eastAsia="sans-serif" w:cs="Times New Roman"/>
          <w:color w:val="1F1F1F"/>
          <w:kern w:val="0"/>
          <w:sz w:val="24"/>
          <w:szCs w:val="24"/>
          <w:lang w:val="en-US" w:eastAsia="zh-CN" w:bidi="ar"/>
        </w:rPr>
        <w:t>×</w:t>
      </w:r>
      <w:r>
        <w:rPr>
          <w:rFonts w:hint="default" w:ascii="Times New Roman" w:hAnsi="Times New Roman" w:eastAsia="sans-serif" w:cs="Times New Roman"/>
          <w:color w:val="1F1F1F"/>
          <w:kern w:val="0"/>
          <w:sz w:val="24"/>
          <w:szCs w:val="24"/>
          <w:bdr w:val="none" w:color="auto" w:sz="0" w:space="0"/>
          <w:lang w:val="en-US" w:eastAsia="zh-CN" w:bidi="ar"/>
        </w:rPr>
        <w:t xml:space="preserve"> A</w:t>
      </w:r>
    </w:p>
    <w:p xmlns:wp14="http://schemas.microsoft.com/office/word/2010/wordml" w14:paraId="6E3ABF74"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b/>
          <w:bCs/>
          <w:color w:val="1F1F1F"/>
          <w:sz w:val="24"/>
          <w:szCs w:val="24"/>
          <w:bdr w:val="none" w:color="1F1F1F" w:sz="0" w:space="0"/>
        </w:rPr>
      </w:pPr>
      <w:r>
        <w:rPr>
          <w:rFonts w:hint="default" w:ascii="Times New Roman" w:hAnsi="Times New Roman" w:eastAsia="sans-serif" w:cs="Times New Roman"/>
          <w:b/>
          <w:bCs/>
          <w:color w:val="1F1F1F"/>
          <w:sz w:val="24"/>
          <w:szCs w:val="24"/>
          <w:bdr w:val="none" w:color="1F1F1F" w:sz="0" w:space="0"/>
        </w:rPr>
        <w:t>Risk Classification:</w:t>
      </w:r>
    </w:p>
    <w:p xmlns:wp14="http://schemas.microsoft.com/office/word/2010/wordml" w14:paraId="47117C23"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1–15:</w:t>
      </w:r>
      <w:r>
        <w:rPr>
          <w:rFonts w:hint="default" w:ascii="Times New Roman" w:hAnsi="Times New Roman" w:eastAsia="sans-serif" w:cs="Times New Roman"/>
          <w:b/>
          <w:bCs/>
          <w:color w:val="1F1F1F"/>
          <w:sz w:val="24"/>
          <w:szCs w:val="24"/>
          <w:bdr w:val="none" w:color="auto" w:sz="0" w:space="0"/>
        </w:rPr>
        <w:t xml:space="preserve"> Low</w:t>
      </w:r>
    </w:p>
    <w:p xmlns:wp14="http://schemas.microsoft.com/office/word/2010/wordml" w14:paraId="1B357340"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16–63:</w:t>
      </w:r>
      <w:r>
        <w:rPr>
          <w:rFonts w:hint="default" w:ascii="Times New Roman" w:hAnsi="Times New Roman" w:eastAsia="sans-serif" w:cs="Times New Roman"/>
          <w:b/>
          <w:bCs/>
          <w:color w:val="1F1F1F"/>
          <w:sz w:val="24"/>
          <w:szCs w:val="24"/>
          <w:bdr w:val="none" w:color="auto" w:sz="0" w:space="0"/>
        </w:rPr>
        <w:t xml:space="preserve"> Medium</w:t>
      </w:r>
    </w:p>
    <w:p xmlns:wp14="http://schemas.microsoft.com/office/word/2010/wordml" w14:paraId="2CD00C43"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64–127:</w:t>
      </w:r>
      <w:r>
        <w:rPr>
          <w:rFonts w:hint="default" w:ascii="Times New Roman" w:hAnsi="Times New Roman" w:eastAsia="sans-serif" w:cs="Times New Roman"/>
          <w:b/>
          <w:bCs/>
          <w:color w:val="1F1F1F"/>
          <w:sz w:val="24"/>
          <w:szCs w:val="24"/>
          <w:bdr w:val="none" w:color="auto" w:sz="0" w:space="0"/>
        </w:rPr>
        <w:t xml:space="preserve"> High</w:t>
      </w:r>
    </w:p>
    <w:p xmlns:wp14="http://schemas.microsoft.com/office/word/2010/wordml" w14:paraId="6E2938BD"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128–256:</w:t>
      </w:r>
      <w:r>
        <w:rPr>
          <w:rFonts w:hint="default" w:ascii="Times New Roman" w:hAnsi="Times New Roman" w:eastAsia="sans-serif" w:cs="Times New Roman"/>
          <w:b/>
          <w:bCs/>
          <w:color w:val="1F1F1F"/>
          <w:sz w:val="24"/>
          <w:szCs w:val="24"/>
          <w:bdr w:val="none" w:color="auto" w:sz="0" w:space="0"/>
        </w:rPr>
        <w:t xml:space="preserve"> Critical</w:t>
      </w:r>
    </w:p>
    <w:p xmlns:wp14="http://schemas.microsoft.com/office/word/2010/wordml" w14:paraId="0DBC8E06"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Validation Rule:</w:t>
      </w:r>
      <w:r>
        <w:rPr>
          <w:rFonts w:hint="default" w:ascii="Times New Roman" w:hAnsi="Times New Roman" w:eastAsia="sans-serif" w:cs="Times New Roman"/>
          <w:color w:val="1F1F1F"/>
          <w:sz w:val="24"/>
          <w:szCs w:val="24"/>
          <w:bdr w:val="none" w:color="auto" w:sz="0" w:space="0"/>
        </w:rPr>
        <w:t xml:space="preserve"> Any hazard classified as "Critical" must be mitigated by a dedicated safety function. Failure to do so </w:t>
      </w:r>
      <w:r>
        <w:rPr>
          <w:rFonts w:hint="default" w:ascii="Times New Roman" w:hAnsi="Times New Roman" w:eastAsia="sans-serif" w:cs="Times New Roman"/>
          <w:color w:val="1F1F1F"/>
          <w:sz w:val="24"/>
          <w:szCs w:val="24"/>
          <w:bdr w:val="none" w:color="auto" w:sz="0" w:space="0"/>
          <w:lang w:val="en-US"/>
        </w:rPr>
        <w:t>makes</w:t>
      </w:r>
      <w:r>
        <w:rPr>
          <w:rFonts w:hint="default" w:ascii="Times New Roman" w:hAnsi="Times New Roman" w:eastAsia="sans-serif" w:cs="Times New Roman"/>
          <w:color w:val="1F1F1F"/>
          <w:sz w:val="24"/>
          <w:szCs w:val="24"/>
          <w:bdr w:val="none" w:color="auto" w:sz="0" w:space="0"/>
        </w:rPr>
        <w:t xml:space="preserve"> the machine concept unacceptable.</w:t>
      </w:r>
    </w:p>
    <w:p xmlns:wp14="http://schemas.microsoft.com/office/word/2010/wordml" w14:paraId="3DE120D9"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F1F1F"/>
          <w:sz w:val="28"/>
          <w:szCs w:val="28"/>
          <w:bdr w:val="none" w:color="auto" w:sz="0" w:space="0"/>
        </w:rPr>
        <w:t>Step 2: Mandatory "Gate Checks"</w:t>
      </w:r>
    </w:p>
    <w:p xmlns:wp14="http://schemas.microsoft.com/office/word/2010/wordml" w14:paraId="3DDEAE06"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bdr w:val="none" w:color="auto" w:sz="0" w:space="0"/>
          <w:lang w:val="en-US"/>
        </w:rPr>
        <w:t>Despite</w:t>
      </w:r>
      <w:r>
        <w:rPr>
          <w:rFonts w:hint="default" w:ascii="Times New Roman" w:hAnsi="Times New Roman" w:eastAsia="sans-serif" w:cs="Times New Roman"/>
          <w:color w:val="1F1F1F"/>
          <w:sz w:val="24"/>
          <w:szCs w:val="24"/>
          <w:bdr w:val="none" w:color="auto" w:sz="0" w:space="0"/>
        </w:rPr>
        <w:t xml:space="preserve"> of the numeric score, the following functional requirements serve as pass/fail gates for the concept review:</w:t>
      </w:r>
    </w:p>
    <w:p xmlns:wp14="http://schemas.microsoft.com/office/word/2010/wordml" w14:paraId="2AE41D2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E-Stop Chain:</w:t>
      </w:r>
      <w:r>
        <w:rPr>
          <w:rFonts w:hint="default" w:ascii="Times New Roman" w:hAnsi="Times New Roman" w:eastAsia="sans-serif" w:cs="Times New Roman"/>
          <w:color w:val="1F1F1F"/>
          <w:sz w:val="24"/>
          <w:szCs w:val="24"/>
          <w:bdr w:val="none" w:color="auto" w:sz="0" w:space="0"/>
        </w:rPr>
        <w:t xml:space="preserve"> Must </w:t>
      </w:r>
      <w:r>
        <w:rPr>
          <w:rFonts w:hint="default" w:ascii="Times New Roman" w:hAnsi="Times New Roman" w:eastAsia="sans-serif" w:cs="Times New Roman"/>
          <w:color w:val="1F1F1F"/>
          <w:sz w:val="24"/>
          <w:szCs w:val="24"/>
          <w:bdr w:val="none" w:color="auto" w:sz="0" w:space="0"/>
          <w:lang w:val="en-US"/>
        </w:rPr>
        <w:t>stop</w:t>
      </w:r>
      <w:r>
        <w:rPr>
          <w:rFonts w:hint="default" w:ascii="Times New Roman" w:hAnsi="Times New Roman" w:eastAsia="sans-serif" w:cs="Times New Roman"/>
          <w:color w:val="1F1F1F"/>
          <w:sz w:val="24"/>
          <w:szCs w:val="24"/>
          <w:bdr w:val="none" w:color="auto" w:sz="0" w:space="0"/>
        </w:rPr>
        <w:t xml:space="preserve"> all hazardous motion (robot, turntable, conveyors, lift).</w:t>
      </w:r>
    </w:p>
    <w:p xmlns:wp14="http://schemas.microsoft.com/office/word/2010/wordml" w14:paraId="54EC3B82"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Interlocks:</w:t>
      </w:r>
      <w:r>
        <w:rPr>
          <w:rFonts w:hint="default" w:ascii="Times New Roman" w:hAnsi="Times New Roman" w:eastAsia="sans-serif" w:cs="Times New Roman"/>
          <w:color w:val="1F1F1F"/>
          <w:sz w:val="24"/>
          <w:szCs w:val="24"/>
          <w:bdr w:val="none" w:color="auto" w:sz="0" w:space="0"/>
        </w:rPr>
        <w:t xml:space="preserve"> Guarding must prevent automatic operation when </w:t>
      </w:r>
      <w:r>
        <w:rPr>
          <w:rFonts w:hint="default" w:ascii="Times New Roman" w:hAnsi="Times New Roman" w:eastAsia="sans-serif" w:cs="Times New Roman"/>
          <w:color w:val="1F1F1F"/>
          <w:sz w:val="24"/>
          <w:szCs w:val="24"/>
          <w:bdr w:val="none" w:color="auto" w:sz="0" w:space="0"/>
          <w:lang w:val="en-US"/>
        </w:rPr>
        <w:t>opened</w:t>
      </w:r>
      <w:r>
        <w:rPr>
          <w:rFonts w:hint="default" w:ascii="Times New Roman" w:hAnsi="Times New Roman" w:eastAsia="sans-serif" w:cs="Times New Roman"/>
          <w:color w:val="1F1F1F"/>
          <w:sz w:val="24"/>
          <w:szCs w:val="24"/>
          <w:bdr w:val="none" w:color="auto" w:sz="0" w:space="0"/>
        </w:rPr>
        <w:t>.</w:t>
      </w:r>
    </w:p>
    <w:p xmlns:wp14="http://schemas.microsoft.com/office/word/2010/wordml" w14:paraId="1340CDE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Safe Speed:</w:t>
      </w:r>
      <w:r>
        <w:rPr>
          <w:rFonts w:hint="default" w:ascii="Times New Roman" w:hAnsi="Times New Roman" w:eastAsia="sans-serif" w:cs="Times New Roman"/>
          <w:color w:val="1F1F1F"/>
          <w:sz w:val="24"/>
          <w:szCs w:val="24"/>
          <w:bdr w:val="none" w:color="auto" w:sz="0" w:space="0"/>
        </w:rPr>
        <w:t xml:space="preserve"> Motion during Teach/Maintenance modes must be velocity-limited with controlled enabling.</w:t>
      </w:r>
    </w:p>
    <w:p xmlns:wp14="http://schemas.microsoft.com/office/word/2010/wordml" w14:paraId="65E33C34"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Restart Prevention:</w:t>
      </w:r>
      <w:r>
        <w:rPr>
          <w:rFonts w:hint="default" w:ascii="Times New Roman" w:hAnsi="Times New Roman" w:eastAsia="sans-serif" w:cs="Times New Roman"/>
          <w:color w:val="1F1F1F"/>
          <w:sz w:val="24"/>
          <w:szCs w:val="24"/>
          <w:bdr w:val="none" w:color="auto" w:sz="0" w:space="0"/>
        </w:rPr>
        <w:t xml:space="preserve"> No unexpected startup following a safety </w:t>
      </w:r>
      <w:r>
        <w:rPr>
          <w:rFonts w:hint="default" w:ascii="Times New Roman" w:hAnsi="Times New Roman" w:eastAsia="sans-serif" w:cs="Times New Roman"/>
          <w:color w:val="1F1F1F"/>
          <w:sz w:val="24"/>
          <w:szCs w:val="24"/>
          <w:bdr w:val="none" w:color="auto" w:sz="0" w:space="0"/>
          <w:lang w:val="en-US"/>
        </w:rPr>
        <w:t>stop</w:t>
      </w:r>
      <w:r>
        <w:rPr>
          <w:rFonts w:hint="default" w:ascii="Times New Roman" w:hAnsi="Times New Roman" w:eastAsia="sans-serif" w:cs="Times New Roman"/>
          <w:color w:val="1F1F1F"/>
          <w:sz w:val="24"/>
          <w:szCs w:val="24"/>
          <w:bdr w:val="none" w:color="auto" w:sz="0" w:space="0"/>
        </w:rPr>
        <w:t>; explicit reset is mandatory.</w:t>
      </w:r>
    </w:p>
    <w:p xmlns:wp14="http://schemas.microsoft.com/office/word/2010/wordml" w14:paraId="06896A99"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Drive Interface:</w:t>
      </w:r>
      <w:r>
        <w:rPr>
          <w:rFonts w:hint="default" w:ascii="Times New Roman" w:hAnsi="Times New Roman" w:eastAsia="sans-serif" w:cs="Times New Roman"/>
          <w:color w:val="1F1F1F"/>
          <w:sz w:val="24"/>
          <w:szCs w:val="24"/>
          <w:bdr w:val="none" w:color="auto" w:sz="0" w:space="0"/>
        </w:rPr>
        <w:t xml:space="preserve"> Safe Torque Off (STO) or equivalent required for turntable and box handling drives.</w:t>
      </w:r>
    </w:p>
    <w:p xmlns:wp14="http://schemas.microsoft.com/office/word/2010/wordml" w14:paraId="3525A946"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Mode Separation:</w:t>
      </w:r>
      <w:r>
        <w:rPr>
          <w:rFonts w:hint="default" w:ascii="Times New Roman" w:hAnsi="Times New Roman" w:eastAsia="sans-serif" w:cs="Times New Roman"/>
          <w:color w:val="1F1F1F"/>
          <w:sz w:val="24"/>
          <w:szCs w:val="24"/>
          <w:bdr w:val="none" w:color="auto" w:sz="0" w:space="0"/>
        </w:rPr>
        <w:t xml:space="preserve"> Distinct separation between Auto and Manual/Teach behaviors.</w:t>
      </w:r>
    </w:p>
    <w:p xmlns:wp14="http://schemas.microsoft.com/office/word/2010/wordml" w14:paraId="5709F909" wp14:textId="77777777">
      <w:pPr>
        <w:pStyle w:val="7"/>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Chars="0" w:right="0" w:rightChars="0"/>
        <w:rPr>
          <w:rFonts w:hint="default" w:ascii="Times New Roman" w:hAnsi="Times New Roman" w:eastAsia="sans-serif" w:cs="Times New Roman"/>
          <w:color w:val="1F1F1F"/>
          <w:sz w:val="24"/>
          <w:szCs w:val="24"/>
        </w:rPr>
      </w:pPr>
    </w:p>
    <w:p xmlns:wp14="http://schemas.microsoft.com/office/word/2010/wordml" w14:paraId="66E085BC"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F1F1F"/>
          <w:sz w:val="28"/>
          <w:szCs w:val="28"/>
          <w:bdr w:val="none" w:color="auto" w:sz="0" w:space="0"/>
        </w:rPr>
        <w:t>Step 3: Safety Readiness Index (SRI)</w:t>
      </w:r>
    </w:p>
    <w:p xmlns:wp14="http://schemas.microsoft.com/office/word/2010/wordml" w14:paraId="400CE5A6"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bdr w:val="none" w:color="auto" w:sz="0" w:space="0"/>
        </w:rPr>
        <w:t xml:space="preserve">To </w:t>
      </w:r>
      <w:r>
        <w:rPr>
          <w:rFonts w:hint="default" w:ascii="Times New Roman" w:hAnsi="Times New Roman" w:eastAsia="sans-serif" w:cs="Times New Roman"/>
          <w:color w:val="1F1F1F"/>
          <w:sz w:val="24"/>
          <w:szCs w:val="24"/>
          <w:bdr w:val="none" w:color="auto" w:sz="0" w:space="0"/>
          <w:lang w:val="en-US"/>
        </w:rPr>
        <w:t>assess</w:t>
      </w:r>
      <w:r>
        <w:rPr>
          <w:rFonts w:hint="default" w:ascii="Times New Roman" w:hAnsi="Times New Roman" w:eastAsia="sans-serif" w:cs="Times New Roman"/>
          <w:color w:val="1F1F1F"/>
          <w:sz w:val="24"/>
          <w:szCs w:val="24"/>
          <w:bdr w:val="none" w:color="auto" w:sz="0" w:space="0"/>
        </w:rPr>
        <w:t xml:space="preserve"> the safety concept, a 0–30 scale is applied across six pillars (scored 0–5 each):</w:t>
      </w:r>
    </w:p>
    <w:p xmlns:wp14="http://schemas.microsoft.com/office/word/2010/wordml" w14:paraId="3A277D20"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P1:</w:t>
      </w:r>
      <w:r>
        <w:rPr>
          <w:rFonts w:hint="default" w:ascii="Times New Roman" w:hAnsi="Times New Roman" w:eastAsia="sans-serif" w:cs="Times New Roman"/>
          <w:color w:val="1F1F1F"/>
          <w:sz w:val="24"/>
          <w:szCs w:val="24"/>
          <w:bdr w:val="none" w:color="auto" w:sz="0" w:space="0"/>
        </w:rPr>
        <w:t xml:space="preserve"> Risk assessment quality.</w:t>
      </w:r>
    </w:p>
    <w:p xmlns:wp14="http://schemas.microsoft.com/office/word/2010/wordml" w14:paraId="6D0603D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P2:</w:t>
      </w:r>
      <w:r>
        <w:rPr>
          <w:rFonts w:hint="default" w:ascii="Times New Roman" w:hAnsi="Times New Roman" w:eastAsia="sans-serif" w:cs="Times New Roman"/>
          <w:color w:val="1F1F1F"/>
          <w:sz w:val="24"/>
          <w:szCs w:val="24"/>
          <w:bdr w:val="none" w:color="auto" w:sz="0" w:space="0"/>
        </w:rPr>
        <w:t xml:space="preserve"> Coverage of safety functions.</w:t>
      </w:r>
    </w:p>
    <w:p xmlns:wp14="http://schemas.microsoft.com/office/word/2010/wordml" w14:paraId="353351ED"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P3:</w:t>
      </w:r>
      <w:r>
        <w:rPr>
          <w:rFonts w:hint="default" w:ascii="Times New Roman" w:hAnsi="Times New Roman" w:eastAsia="sans-serif" w:cs="Times New Roman"/>
          <w:color w:val="1F1F1F"/>
          <w:sz w:val="24"/>
          <w:szCs w:val="24"/>
          <w:bdr w:val="none" w:color="auto" w:sz="0" w:space="0"/>
        </w:rPr>
        <w:t xml:space="preserve"> Independence of safety architecture.</w:t>
      </w:r>
    </w:p>
    <w:p xmlns:wp14="http://schemas.microsoft.com/office/word/2010/wordml" w14:paraId="22937E63"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P4:</w:t>
      </w:r>
      <w:r>
        <w:rPr>
          <w:rFonts w:hint="default" w:ascii="Times New Roman" w:hAnsi="Times New Roman" w:eastAsia="sans-serif" w:cs="Times New Roman"/>
          <w:color w:val="1F1F1F"/>
          <w:sz w:val="24"/>
          <w:szCs w:val="24"/>
          <w:bdr w:val="none" w:color="auto" w:sz="0" w:space="0"/>
        </w:rPr>
        <w:t xml:space="preserve"> Robustness of the validation plan.</w:t>
      </w:r>
    </w:p>
    <w:p xmlns:wp14="http://schemas.microsoft.com/office/word/2010/wordml" w14:paraId="53E07F2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P5:</w:t>
      </w:r>
      <w:r>
        <w:rPr>
          <w:rFonts w:hint="default" w:ascii="Times New Roman" w:hAnsi="Times New Roman" w:eastAsia="sans-serif" w:cs="Times New Roman"/>
          <w:color w:val="1F1F1F"/>
          <w:sz w:val="24"/>
          <w:szCs w:val="24"/>
          <w:bdr w:val="none" w:color="auto" w:sz="0" w:space="0"/>
        </w:rPr>
        <w:t xml:space="preserve"> Documentation and procedures.</w:t>
      </w:r>
    </w:p>
    <w:p xmlns:wp14="http://schemas.microsoft.com/office/word/2010/wordml" w14:paraId="56BFFEC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P6:</w:t>
      </w:r>
      <w:r>
        <w:rPr>
          <w:rFonts w:hint="default" w:ascii="Times New Roman" w:hAnsi="Times New Roman" w:eastAsia="sans-serif" w:cs="Times New Roman"/>
          <w:color w:val="1F1F1F"/>
          <w:sz w:val="24"/>
          <w:szCs w:val="24"/>
          <w:bdr w:val="none" w:color="auto" w:sz="0" w:space="0"/>
        </w:rPr>
        <w:t xml:space="preserve"> Recovery and maintainability strategies.</w:t>
      </w:r>
    </w:p>
    <w:p xmlns:wp14="http://schemas.microsoft.com/office/word/2010/wordml" w14:paraId="58FA9E38"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b w:val="0"/>
          <w:bCs w:val="0"/>
          <w:color w:val="1F1F1F"/>
          <w:sz w:val="24"/>
          <w:szCs w:val="24"/>
          <w:bdr w:val="none" w:color="1F1F1F" w:sz="0" w:space="0"/>
          <w:lang w:val="en-US"/>
        </w:rPr>
      </w:pPr>
      <w:r>
        <w:rPr>
          <w:rFonts w:hint="default" w:ascii="Times New Roman" w:hAnsi="Times New Roman" w:eastAsia="sans-serif" w:cs="Times New Roman"/>
          <w:b w:val="0"/>
          <w:bCs w:val="0"/>
          <w:color w:val="1F1F1F"/>
          <w:sz w:val="24"/>
          <w:szCs w:val="24"/>
          <w:bdr w:val="none" w:color="1F1F1F" w:sz="0" w:space="0"/>
          <w:lang w:val="en-US"/>
        </w:rPr>
        <w:t>With the following ratings</w:t>
      </w:r>
    </w:p>
    <w:p xmlns:wp14="http://schemas.microsoft.com/office/word/2010/wordml" w14:paraId="27FF22EB"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0–14:</w:t>
      </w:r>
      <w:r>
        <w:rPr>
          <w:rFonts w:hint="default" w:ascii="Times New Roman" w:hAnsi="Times New Roman" w:eastAsia="sans-serif" w:cs="Times New Roman"/>
          <w:color w:val="1F1F1F"/>
          <w:sz w:val="24"/>
          <w:szCs w:val="24"/>
          <w:bdr w:val="none" w:color="auto" w:sz="0" w:space="0"/>
        </w:rPr>
        <w:t xml:space="preserve"> Not Acceptable.</w:t>
      </w:r>
    </w:p>
    <w:p xmlns:wp14="http://schemas.microsoft.com/office/word/2010/wordml" w14:paraId="585D5F5D"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15–20:</w:t>
      </w:r>
      <w:r>
        <w:rPr>
          <w:rFonts w:hint="default" w:ascii="Times New Roman" w:hAnsi="Times New Roman" w:eastAsia="sans-serif" w:cs="Times New Roman"/>
          <w:color w:val="1F1F1F"/>
          <w:sz w:val="24"/>
          <w:szCs w:val="24"/>
          <w:bdr w:val="none" w:color="auto" w:sz="0" w:space="0"/>
        </w:rPr>
        <w:t xml:space="preserve"> Conditional (Concept valid, but gaps exist).</w:t>
      </w:r>
    </w:p>
    <w:p xmlns:wp14="http://schemas.microsoft.com/office/word/2010/wordml" w14:paraId="2B853EFE"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21–26:</w:t>
      </w:r>
      <w:r>
        <w:rPr>
          <w:rFonts w:hint="default" w:ascii="Times New Roman" w:hAnsi="Times New Roman" w:eastAsia="sans-serif" w:cs="Times New Roman"/>
          <w:color w:val="1F1F1F"/>
          <w:sz w:val="24"/>
          <w:szCs w:val="24"/>
          <w:bdr w:val="none" w:color="auto" w:sz="0" w:space="0"/>
        </w:rPr>
        <w:t xml:space="preserve"> Acceptable.</w:t>
      </w:r>
    </w:p>
    <w:p xmlns:wp14="http://schemas.microsoft.com/office/word/2010/wordml" w14:paraId="3D82F34B"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27–30:</w:t>
      </w:r>
      <w:r>
        <w:rPr>
          <w:rFonts w:hint="default" w:ascii="Times New Roman" w:hAnsi="Times New Roman" w:eastAsia="sans-serif" w:cs="Times New Roman"/>
          <w:color w:val="1F1F1F"/>
          <w:sz w:val="24"/>
          <w:szCs w:val="24"/>
          <w:bdr w:val="none" w:color="auto" w:sz="0" w:space="0"/>
        </w:rPr>
        <w:t xml:space="preserve"> Strong.</w:t>
      </w:r>
    </w:p>
    <w:p xmlns:wp14="http://schemas.microsoft.com/office/word/2010/wordml" w14:paraId="2A990B4F"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imSun" w:cs="Times New Roman"/>
          <w:sz w:val="24"/>
          <w:szCs w:val="24"/>
        </w:rPr>
        <w:drawing>
          <wp:inline xmlns:wp14="http://schemas.microsoft.com/office/word/2010/wordprocessingDrawing" distT="0" distB="0" distL="114300" distR="114300" wp14:anchorId="12873757" wp14:editId="7777777">
            <wp:extent cx="3500755" cy="6562090"/>
            <wp:effectExtent l="0" t="0" r="4445" b="6350"/>
            <wp:docPr id="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IMG_256"/>
                    <pic:cNvPicPr>
                      <a:picLocks noChangeAspect="1"/>
                    </pic:cNvPicPr>
                  </pic:nvPicPr>
                  <pic:blipFill>
                    <a:blip r:embed="rId7"/>
                    <a:stretch>
                      <a:fillRect/>
                    </a:stretch>
                  </pic:blipFill>
                  <pic:spPr>
                    <a:xfrm>
                      <a:off x="0" y="0"/>
                      <a:ext cx="3500755" cy="6562090"/>
                    </a:xfrm>
                    <a:prstGeom prst="rect">
                      <a:avLst/>
                    </a:prstGeom>
                    <a:noFill/>
                    <a:ln w="9525">
                      <a:noFill/>
                    </a:ln>
                  </pic:spPr>
                </pic:pic>
              </a:graphicData>
            </a:graphic>
          </wp:inline>
        </w:drawing>
      </w:r>
    </w:p>
    <w:p xmlns:wp14="http://schemas.microsoft.com/office/word/2010/wordml" w14:paraId="686EC535"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Figure 4:</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i/>
          <w:iCs/>
          <w:color w:val="1F1F1F"/>
          <w:sz w:val="24"/>
          <w:szCs w:val="24"/>
          <w:bdr w:val="none" w:color="1F1F1F" w:sz="0" w:space="0"/>
        </w:rPr>
        <w:t>Safety Acceptance Workflow.</w:t>
      </w:r>
      <w:r>
        <w:rPr>
          <w:rFonts w:hint="default" w:ascii="Times New Roman" w:hAnsi="Times New Roman" w:eastAsia="sans-serif" w:cs="Times New Roman"/>
          <w:color w:val="1F1F1F"/>
          <w:sz w:val="24"/>
          <w:szCs w:val="24"/>
          <w:bdr w:val="none" w:color="auto" w:sz="0" w:space="0"/>
        </w:rPr>
        <w:t xml:space="preserve"> This flowchart visualizes the decision logic used to validate the concept, moving from hazard identification to risk scoring, gate checks, and final SRI calculation.</w:t>
      </w:r>
    </w:p>
    <w:p xmlns:wp14="http://schemas.microsoft.com/office/word/2010/wordml" w:rsidP="7468966A" w14:paraId="1D08CDF2" wp14:textId="77777777">
      <w:pPr>
        <w:pStyle w:val="4"/>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2"/>
          <w:szCs w:val="32"/>
        </w:rPr>
      </w:pPr>
      <w:bookmarkStart w:name="_Toc26133597" w:id="2144139804"/>
      <w:bookmarkStart w:name="_Toc690737003" w:id="1158833440"/>
      <w:r w:rsidR="7468966A">
        <w:rPr>
          <w:rFonts w:ascii="Times New Roman" w:hAnsi="Times New Roman" w:eastAsia="sans-serif" w:cs="Times New Roman"/>
          <w:color w:val="1F1F1F"/>
          <w:sz w:val="32"/>
          <w:szCs w:val="32"/>
          <w:bdr w:val="none" w:color="1F1F1F" w:sz="0" w:space="0"/>
        </w:rPr>
        <w:t>3.2. Application to the Coil Mover Concept</w:t>
      </w:r>
      <w:bookmarkEnd w:id="2144139804"/>
      <w:bookmarkEnd w:id="1158833440"/>
    </w:p>
    <w:p xmlns:wp14="http://schemas.microsoft.com/office/word/2010/wordml" w14:paraId="3B305AAD"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The following analysis applies the methodology to the specific hazards identified in the module design.</w:t>
      </w:r>
    </w:p>
    <w:p xmlns:wp14="http://schemas.microsoft.com/office/word/2010/wordml" w14:paraId="0982CAAD"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H1: Robot Motion (Work Envelope)</w:t>
      </w:r>
    </w:p>
    <w:p xmlns:wp14="http://schemas.microsoft.com/office/word/2010/wordml" w14:paraId="0720B76F"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Score:</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1F1F1F" w:sz="0" w:space="0"/>
        </w:rPr>
        <w:t xml:space="preserve">S=4, F=3, P=3, A=4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1F1F1F" w:sz="0" w:space="0"/>
        </w:rPr>
        <w:t xml:space="preserve"> R=144</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b/>
          <w:bCs/>
          <w:color w:val="1F1F1F"/>
          <w:sz w:val="24"/>
          <w:szCs w:val="24"/>
          <w:bdr w:val="none" w:color="1F1F1F" w:sz="0" w:space="0"/>
        </w:rPr>
        <w:t>Critical</w:t>
      </w:r>
      <w:r>
        <w:rPr>
          <w:rFonts w:hint="default" w:ascii="Times New Roman" w:hAnsi="Times New Roman" w:eastAsia="sans-serif" w:cs="Times New Roman"/>
          <w:color w:val="1F1F1F"/>
          <w:sz w:val="24"/>
          <w:szCs w:val="24"/>
          <w:bdr w:val="none" w:color="auto" w:sz="0" w:space="0"/>
        </w:rPr>
        <w:t>)</w:t>
      </w:r>
    </w:p>
    <w:p xmlns:wp14="http://schemas.microsoft.com/office/word/2010/wordml" w14:paraId="17FC9042"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Required Mitigation:</w:t>
      </w:r>
      <w:r>
        <w:rPr>
          <w:rFonts w:hint="default" w:ascii="Times New Roman" w:hAnsi="Times New Roman" w:eastAsia="sans-serif" w:cs="Times New Roman"/>
          <w:color w:val="1F1F1F"/>
          <w:sz w:val="24"/>
          <w:szCs w:val="24"/>
          <w:bdr w:val="none" w:color="auto" w:sz="0" w:space="0"/>
        </w:rPr>
        <w:t xml:space="preserve"> Fenc</w:t>
      </w:r>
      <w:r>
        <w:rPr>
          <w:rFonts w:hint="default" w:ascii="Times New Roman" w:hAnsi="Times New Roman" w:eastAsia="sans-serif" w:cs="Times New Roman"/>
          <w:color w:val="1F1F1F"/>
          <w:sz w:val="24"/>
          <w:szCs w:val="24"/>
          <w:bdr w:val="none" w:color="auto" w:sz="0" w:space="0"/>
          <w:lang w:val="en-US"/>
        </w:rPr>
        <w:t>e around the robot</w:t>
      </w:r>
      <w:r>
        <w:rPr>
          <w:rFonts w:hint="default" w:ascii="Times New Roman" w:hAnsi="Times New Roman" w:eastAsia="sans-serif" w:cs="Times New Roman"/>
          <w:color w:val="1F1F1F"/>
          <w:sz w:val="24"/>
          <w:szCs w:val="24"/>
          <w:bdr w:val="none" w:color="auto" w:sz="0" w:space="0"/>
        </w:rPr>
        <w:t xml:space="preserve"> with interlocked access; safety stop interface to robot controller; safe reduced speed monitoring during teach modes.</w:t>
      </w:r>
    </w:p>
    <w:p xmlns:wp14="http://schemas.microsoft.com/office/word/2010/wordml" w14:paraId="5E64263F"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b/>
          <w:bCs/>
          <w:color w:val="1F1F1F"/>
          <w:sz w:val="24"/>
          <w:szCs w:val="24"/>
          <w:bdr w:val="none" w:color="1F1F1F" w:sz="0" w:space="0"/>
        </w:rPr>
      </w:pPr>
      <w:r>
        <w:rPr>
          <w:rFonts w:hint="default" w:ascii="Times New Roman" w:hAnsi="Times New Roman" w:eastAsia="sans-serif" w:cs="Times New Roman"/>
          <w:b/>
          <w:bCs/>
          <w:color w:val="1F1F1F"/>
          <w:sz w:val="24"/>
          <w:szCs w:val="24"/>
          <w:bdr w:val="none" w:color="1F1F1F" w:sz="0" w:space="0"/>
        </w:rPr>
        <w:t>H2: Circular Manipulator (Turntable) Pinch/Crush</w:t>
      </w:r>
    </w:p>
    <w:p xmlns:wp14="http://schemas.microsoft.com/office/word/2010/wordml" w14:paraId="1A1C3EF3"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Score:</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1F1F1F" w:sz="0" w:space="0"/>
        </w:rPr>
        <w:t xml:space="preserve">S=3, F=2, P=3, A=3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1F1F1F" w:sz="0" w:space="0"/>
        </w:rPr>
        <w:t xml:space="preserve"> R=54</w:t>
      </w:r>
      <w:r>
        <w:rPr>
          <w:rFonts w:hint="default" w:ascii="Times New Roman" w:hAnsi="Times New Roman" w:eastAsia="sans-serif" w:cs="Times New Roman"/>
          <w:color w:val="1F1F1F"/>
          <w:sz w:val="24"/>
          <w:szCs w:val="24"/>
          <w:bdr w:val="none" w:color="auto" w:sz="0" w:space="0"/>
        </w:rPr>
        <w:t xml:space="preserve"> (Medium/High Boundary)</w:t>
      </w:r>
    </w:p>
    <w:p xmlns:wp14="http://schemas.microsoft.com/office/word/2010/wordml" w14:paraId="599CBD4C"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b/>
          <w:bCs/>
          <w:color w:val="1F1F1F"/>
          <w:sz w:val="24"/>
          <w:szCs w:val="24"/>
          <w:bdr w:val="none" w:color="1F1F1F" w:sz="0" w:space="0"/>
        </w:rPr>
        <w:t>Required Mitigation:</w:t>
      </w:r>
      <w:r>
        <w:rPr>
          <w:rFonts w:hint="default" w:ascii="Times New Roman" w:hAnsi="Times New Roman" w:eastAsia="sans-serif" w:cs="Times New Roman"/>
          <w:color w:val="1F1F1F"/>
          <w:sz w:val="24"/>
          <w:szCs w:val="24"/>
          <w:bdr w:val="none" w:color="auto" w:sz="0" w:space="0"/>
        </w:rPr>
        <w:t xml:space="preserve"> Perimeter guarding around the turntable; STO interface to the drive; logic </w:t>
      </w:r>
      <w:r>
        <w:rPr>
          <w:rFonts w:hint="default" w:ascii="Times New Roman" w:hAnsi="Times New Roman" w:eastAsia="sans-serif" w:cs="Times New Roman"/>
          <w:color w:val="1F1F1F"/>
          <w:sz w:val="24"/>
          <w:szCs w:val="24"/>
          <w:bdr w:val="none" w:color="auto" w:sz="0" w:space="0"/>
          <w:lang w:val="en-US"/>
        </w:rPr>
        <w:t>stops the table from turning</w:t>
      </w:r>
      <w:r>
        <w:rPr>
          <w:rFonts w:hint="default" w:ascii="Times New Roman" w:hAnsi="Times New Roman" w:eastAsia="sans-serif" w:cs="Times New Roman"/>
          <w:color w:val="1F1F1F"/>
          <w:sz w:val="24"/>
          <w:szCs w:val="24"/>
          <w:bdr w:val="none" w:color="auto" w:sz="0" w:space="0"/>
        </w:rPr>
        <w:t xml:space="preserve"> unless the guard is closed and the safety state is valid.</w:t>
      </w:r>
    </w:p>
    <w:p xmlns:wp14="http://schemas.microsoft.com/office/word/2010/wordml" w14:paraId="7811CA42"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H3: Box Lift and Fixation (Trapping)</w:t>
      </w:r>
    </w:p>
    <w:p xmlns:wp14="http://schemas.microsoft.com/office/word/2010/wordml" w14:paraId="0E3F8D75"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Score:</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1F1F1F" w:sz="0" w:space="0"/>
        </w:rPr>
        <w:t xml:space="preserve">S=3, F=3, P=3, A=3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1F1F1F" w:sz="0" w:space="0"/>
        </w:rPr>
        <w:t xml:space="preserve"> R=81</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b/>
          <w:bCs/>
          <w:color w:val="1F1F1F"/>
          <w:sz w:val="24"/>
          <w:szCs w:val="24"/>
          <w:bdr w:val="none" w:color="1F1F1F" w:sz="0" w:space="0"/>
        </w:rPr>
        <w:t>High</w:t>
      </w:r>
      <w:r>
        <w:rPr>
          <w:rFonts w:hint="default" w:ascii="Times New Roman" w:hAnsi="Times New Roman" w:eastAsia="sans-serif" w:cs="Times New Roman"/>
          <w:color w:val="1F1F1F"/>
          <w:sz w:val="24"/>
          <w:szCs w:val="24"/>
          <w:bdr w:val="none" w:color="auto" w:sz="0" w:space="0"/>
        </w:rPr>
        <w:t>)</w:t>
      </w:r>
    </w:p>
    <w:p xmlns:wp14="http://schemas.microsoft.com/office/word/2010/wordml" w14:paraId="5A589F3D"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Required Mitigation:</w:t>
      </w:r>
      <w:r>
        <w:rPr>
          <w:rFonts w:hint="default" w:ascii="Times New Roman" w:hAnsi="Times New Roman" w:eastAsia="sans-serif" w:cs="Times New Roman"/>
          <w:color w:val="1F1F1F"/>
          <w:sz w:val="24"/>
          <w:szCs w:val="24"/>
          <w:bdr w:val="none" w:color="auto" w:sz="0" w:space="0"/>
        </w:rPr>
        <w:t xml:space="preserve"> Fixed guarding at pinch points; "Jog" operation only permitted in manual mode with hold-to-run functionality; STO activation upon safety trip.</w:t>
      </w:r>
    </w:p>
    <w:p xmlns:wp14="http://schemas.microsoft.com/office/word/2010/wordml" w14:paraId="78CD63F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H4: Conveyors (Entanglement/Nip Points)</w:t>
      </w:r>
    </w:p>
    <w:p xmlns:wp14="http://schemas.microsoft.com/office/word/2010/wordml" w14:paraId="298F4865"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Score:</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1F1F1F" w:sz="0" w:space="0"/>
        </w:rPr>
        <w:t xml:space="preserve">S=2, F=3, P=3, A=3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1F1F1F" w:sz="0" w:space="0"/>
        </w:rPr>
        <w:t xml:space="preserve"> R=54</w:t>
      </w:r>
      <w:r>
        <w:rPr>
          <w:rFonts w:hint="default" w:ascii="Times New Roman" w:hAnsi="Times New Roman" w:eastAsia="sans-serif" w:cs="Times New Roman"/>
          <w:color w:val="1F1F1F"/>
          <w:sz w:val="24"/>
          <w:szCs w:val="24"/>
          <w:bdr w:val="none" w:color="auto" w:sz="0" w:space="0"/>
        </w:rPr>
        <w:t xml:space="preserve"> (Medium/High)</w:t>
      </w:r>
    </w:p>
    <w:p xmlns:wp14="http://schemas.microsoft.com/office/word/2010/wordml" w14:paraId="31C38A32"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b/>
          <w:bCs/>
          <w:color w:val="1F1F1F"/>
          <w:sz w:val="24"/>
          <w:szCs w:val="24"/>
          <w:bdr w:val="none" w:color="1F1F1F" w:sz="0" w:space="0"/>
        </w:rPr>
        <w:t>Required Mitigation:</w:t>
      </w:r>
      <w:r>
        <w:rPr>
          <w:rFonts w:hint="default" w:ascii="Times New Roman" w:hAnsi="Times New Roman" w:eastAsia="sans-serif" w:cs="Times New Roman"/>
          <w:color w:val="1F1F1F"/>
          <w:sz w:val="24"/>
          <w:szCs w:val="24"/>
          <w:bdr w:val="none" w:color="auto" w:sz="0" w:space="0"/>
        </w:rPr>
        <w:t xml:space="preserve"> Guarding of nip points; accessible E-stops located near infeed and outfeed zones; STO activation on safety trip.</w:t>
      </w:r>
    </w:p>
    <w:p xmlns:wp14="http://schemas.microsoft.com/office/word/2010/wordml" w14:paraId="2CBB061E"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H5: Dropped Coil / Wire Snagging</w:t>
      </w:r>
    </w:p>
    <w:p xmlns:wp14="http://schemas.microsoft.com/office/word/2010/wordml" w14:paraId="24DCE14D"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Score:</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1F1F1F" w:sz="0" w:space="0"/>
        </w:rPr>
        <w:t xml:space="preserve">S=2, F=3, P=2, A=2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color w:val="1F1F1F"/>
          <w:sz w:val="24"/>
          <w:szCs w:val="24"/>
          <w:bdr w:val="none" w:color="1F1F1F" w:sz="0" w:space="0"/>
        </w:rPr>
        <w:t xml:space="preserve"> R=24</w:t>
      </w:r>
      <w:r>
        <w:rPr>
          <w:rFonts w:hint="default" w:ascii="Times New Roman" w:hAnsi="Times New Roman" w:eastAsia="sans-serif" w:cs="Times New Roman"/>
          <w:color w:val="1F1F1F"/>
          <w:sz w:val="24"/>
          <w:szCs w:val="24"/>
          <w:bdr w:val="none" w:color="auto" w:sz="0" w:space="0"/>
        </w:rPr>
        <w:t xml:space="preserve"> (Medium)</w:t>
      </w:r>
    </w:p>
    <w:p xmlns:wp14="http://schemas.microsoft.com/office/word/2010/wordml" w14:paraId="3FD3FFAE"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Required Mitigation:</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auto" w:sz="0" w:space="0"/>
          <w:lang w:val="en-US"/>
        </w:rPr>
        <w:t>R</w:t>
      </w:r>
      <w:r>
        <w:rPr>
          <w:rFonts w:hint="default" w:ascii="Times New Roman" w:hAnsi="Times New Roman" w:eastAsia="sans-serif" w:cs="Times New Roman"/>
          <w:color w:val="1F1F1F"/>
          <w:sz w:val="24"/>
          <w:szCs w:val="24"/>
          <w:bdr w:val="none" w:color="auto" w:sz="0" w:space="0"/>
        </w:rPr>
        <w:t xml:space="preserve">obust wire management (routing guides, keep-out zones); </w:t>
      </w:r>
    </w:p>
    <w:p xmlns:wp14="http://schemas.microsoft.com/office/word/2010/wordml" w14:paraId="65B8E168"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sz w:val="24"/>
          <w:szCs w:val="24"/>
        </w:rPr>
      </w:pPr>
      <w:r>
        <w:rPr>
          <w:rFonts w:hint="default" w:ascii="Times New Roman" w:hAnsi="Times New Roman" w:eastAsia="SimSun" w:cs="Times New Roman"/>
          <w:sz w:val="24"/>
          <w:szCs w:val="24"/>
        </w:rPr>
        <w:drawing>
          <wp:inline xmlns:wp14="http://schemas.microsoft.com/office/word/2010/wordprocessingDrawing" distT="0" distB="0" distL="114300" distR="114300" wp14:anchorId="40908974" wp14:editId="7777777">
            <wp:extent cx="5147310" cy="3151505"/>
            <wp:effectExtent l="0" t="0" r="3810" b="3175"/>
            <wp:docPr id="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IMG_256"/>
                    <pic:cNvPicPr>
                      <a:picLocks noChangeAspect="1"/>
                    </pic:cNvPicPr>
                  </pic:nvPicPr>
                  <pic:blipFill>
                    <a:blip r:embed="rId8"/>
                    <a:stretch>
                      <a:fillRect/>
                    </a:stretch>
                  </pic:blipFill>
                  <pic:spPr>
                    <a:xfrm>
                      <a:off x="0" y="0"/>
                      <a:ext cx="5147310" cy="3151505"/>
                    </a:xfrm>
                    <a:prstGeom prst="rect">
                      <a:avLst/>
                    </a:prstGeom>
                    <a:noFill/>
                    <a:ln w="9525">
                      <a:noFill/>
                    </a:ln>
                  </pic:spPr>
                </pic:pic>
              </a:graphicData>
            </a:graphic>
          </wp:inline>
        </w:drawing>
      </w:r>
      <w:r>
        <w:rPr>
          <w:rFonts w:hint="default" w:ascii="Times New Roman" w:hAnsi="Times New Roman" w:eastAsia="sans-serif" w:cs="Times New Roman"/>
          <w:b/>
          <w:bCs/>
          <w:color w:val="1F1F1F"/>
          <w:sz w:val="24"/>
          <w:szCs w:val="24"/>
          <w:bdr w:val="none" w:color="1F1F1F" w:sz="0" w:space="0"/>
        </w:rPr>
        <w:t>Figure 5:</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i/>
          <w:iCs/>
          <w:color w:val="1F1F1F"/>
          <w:sz w:val="24"/>
          <w:szCs w:val="24"/>
          <w:bdr w:val="none" w:color="1F1F1F" w:sz="0" w:space="0"/>
        </w:rPr>
        <w:t>Safety Logic and Mitigation Architecture.</w:t>
      </w:r>
      <w:r>
        <w:rPr>
          <w:rFonts w:hint="default" w:ascii="Times New Roman" w:hAnsi="Times New Roman" w:eastAsia="sans-serif" w:cs="Times New Roman"/>
          <w:color w:val="1F1F1F"/>
          <w:sz w:val="24"/>
          <w:szCs w:val="24"/>
          <w:bdr w:val="none" w:color="auto" w:sz="0" w:space="0"/>
        </w:rPr>
        <w:t xml:space="preserve"> This diagram demonstrates the independent stopping mechanisms for hazardous elements, ensuring that safety signals (E-stops, STO) override process control signals.</w:t>
      </w:r>
    </w:p>
    <w:p xmlns:wp14="http://schemas.microsoft.com/office/word/2010/wordml" w:rsidP="7468966A" w14:paraId="493A26C6" wp14:textId="77777777">
      <w:pPr>
        <w:pStyle w:val="4"/>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2"/>
          <w:szCs w:val="32"/>
        </w:rPr>
      </w:pPr>
      <w:bookmarkStart w:name="_Toc1216492141" w:id="480173400"/>
      <w:bookmarkStart w:name="_Toc1728446230" w:id="1643815304"/>
      <w:r w:rsidR="7468966A">
        <w:rPr>
          <w:rFonts w:ascii="Times New Roman" w:hAnsi="Times New Roman" w:eastAsia="sans-serif" w:cs="Times New Roman"/>
          <w:color w:val="1F1F1F"/>
          <w:sz w:val="32"/>
          <w:szCs w:val="32"/>
          <w:bdr w:val="none" w:color="1F1F1F" w:sz="0" w:space="0"/>
        </w:rPr>
        <w:t>3.3. Concept Assessment Status</w:t>
      </w:r>
      <w:bookmarkEnd w:id="480173400"/>
      <w:bookmarkEnd w:id="1643815304"/>
    </w:p>
    <w:p xmlns:wp14="http://schemas.microsoft.com/office/word/2010/wordml" w14:paraId="573E146F" wp14:textId="77777777">
      <w:pPr>
        <w:pStyle w:val="7"/>
        <w:keepNext w:val="0"/>
        <w:keepLines w:val="0"/>
        <w:widowControl/>
        <w:suppressLineNumbers w:val="0"/>
        <w:pBdr>
          <w:top w:val="none" w:color="auto" w:sz="0" w:space="0"/>
          <w:bottom w:val="none" w:color="auto" w:sz="0" w:space="0"/>
        </w:pBdr>
        <w:spacing w:before="0" w:beforeAutospacing="0" w:after="0" w:afterAutospacing="0" w:line="14" w:lineRule="atLeast"/>
        <w:ind w:left="0" w:right="0"/>
        <w:rPr>
          <w:rFonts w:hint="default" w:ascii="Times New Roman" w:hAnsi="Times New Roman" w:eastAsia="sans-serif" w:cs="Times New Roman"/>
          <w:sz w:val="24"/>
          <w:szCs w:val="24"/>
          <w:lang w:val="en-US"/>
        </w:rPr>
      </w:pPr>
      <w:r>
        <w:rPr>
          <w:rFonts w:hint="default" w:ascii="Times New Roman" w:hAnsi="Times New Roman" w:eastAsia="sans-serif" w:cs="Times New Roman"/>
          <w:color w:val="1F1F1F"/>
          <w:sz w:val="24"/>
          <w:szCs w:val="24"/>
          <w:bdr w:val="none" w:color="auto" w:sz="0" w:space="0"/>
        </w:rPr>
        <w:t>Gate Check Results:</w:t>
      </w:r>
      <w:r>
        <w:rPr>
          <w:rFonts w:hint="default" w:ascii="Times New Roman" w:hAnsi="Times New Roman" w:eastAsia="sans-serif" w:cs="Times New Roman"/>
          <w:color w:val="1F1F1F"/>
          <w:sz w:val="24"/>
          <w:szCs w:val="24"/>
          <w:bdr w:val="none" w:color="auto" w:sz="0" w:space="0"/>
          <w:lang w:val="en-US"/>
        </w:rPr>
        <w:t xml:space="preserve"> </w:t>
      </w:r>
      <w:r>
        <w:rPr>
          <w:rFonts w:hint="default" w:ascii="Times New Roman" w:hAnsi="Times New Roman" w:eastAsia="sans-serif" w:cs="Times New Roman"/>
          <w:color w:val="1F1F1F"/>
          <w:sz w:val="24"/>
          <w:szCs w:val="24"/>
          <w:bdr w:val="none" w:color="auto" w:sz="0" w:space="0"/>
        </w:rPr>
        <w:t xml:space="preserve">The concept passes the mandatory gate checks. The design </w:t>
      </w:r>
      <w:r>
        <w:rPr>
          <w:rFonts w:hint="default" w:ascii="Times New Roman" w:hAnsi="Times New Roman" w:eastAsia="sans-serif" w:cs="Times New Roman"/>
          <w:color w:val="1F1F1F"/>
          <w:sz w:val="24"/>
          <w:szCs w:val="24"/>
          <w:bdr w:val="none" w:color="auto" w:sz="0" w:space="0"/>
          <w:lang w:val="en-US"/>
        </w:rPr>
        <w:t>contain</w:t>
      </w:r>
      <w:r>
        <w:rPr>
          <w:rFonts w:hint="default" w:ascii="Times New Roman" w:hAnsi="Times New Roman" w:eastAsia="sans-serif" w:cs="Times New Roman"/>
          <w:color w:val="1F1F1F"/>
          <w:sz w:val="24"/>
          <w:szCs w:val="24"/>
          <w:bdr w:val="none" w:color="auto" w:sz="0" w:space="0"/>
        </w:rPr>
        <w:t xml:space="preserve">s an E-stop chain, interlocked guarding, and safe reduced speed. Furthermore, the </w:t>
      </w:r>
      <w:r>
        <w:rPr>
          <w:rFonts w:hint="default" w:ascii="Times New Roman" w:hAnsi="Times New Roman" w:eastAsia="sans-serif" w:cs="Times New Roman"/>
          <w:color w:val="1F1F1F"/>
          <w:sz w:val="24"/>
          <w:szCs w:val="24"/>
          <w:bdr w:val="none" w:color="auto" w:sz="0" w:space="0"/>
          <w:lang w:val="en-US"/>
        </w:rPr>
        <w:t>design separates the working zone for the operator and the robot’s safety zones.</w:t>
      </w:r>
    </w:p>
    <w:p xmlns:wp14="http://schemas.microsoft.com/office/word/2010/wordml" w14:paraId="6DF26529"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b/>
          <w:bCs/>
          <w:color w:val="1F1F1F"/>
          <w:sz w:val="24"/>
          <w:szCs w:val="24"/>
          <w:bdr w:val="none" w:color="1F1F1F" w:sz="0" w:space="0"/>
        </w:rPr>
      </w:pPr>
      <w:r>
        <w:rPr>
          <w:rFonts w:hint="default" w:ascii="Times New Roman" w:hAnsi="Times New Roman" w:eastAsia="sans-serif" w:cs="Times New Roman"/>
          <w:b/>
          <w:bCs/>
          <w:color w:val="1F1F1F"/>
          <w:sz w:val="24"/>
          <w:szCs w:val="24"/>
          <w:bdr w:val="none" w:color="1F1F1F" w:sz="0" w:space="0"/>
        </w:rPr>
        <w:t>SRI Score (Concept Phase):</w:t>
      </w:r>
    </w:p>
    <w:p xmlns:wp14="http://schemas.microsoft.com/office/word/2010/wordml" w14:paraId="0BE4789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P1 (</w:t>
      </w:r>
      <w:r>
        <w:rPr>
          <w:rFonts w:hint="default" w:ascii="Times New Roman" w:hAnsi="Times New Roman" w:eastAsia="sans-serif" w:cs="Times New Roman"/>
          <w:b/>
          <w:bCs/>
          <w:color w:val="1F1F1F"/>
          <w:sz w:val="24"/>
          <w:szCs w:val="24"/>
          <w:bdr w:val="none" w:color="1F1F1F" w:sz="0" w:space="0"/>
          <w:lang w:val="en-US"/>
        </w:rPr>
        <w:t>4</w:t>
      </w:r>
      <w:r>
        <w:rPr>
          <w:rFonts w:hint="default" w:ascii="Times New Roman" w:hAnsi="Times New Roman" w:eastAsia="sans-serif" w:cs="Times New Roman"/>
          <w:b/>
          <w:bCs/>
          <w:color w:val="1F1F1F"/>
          <w:sz w:val="24"/>
          <w:szCs w:val="24"/>
          <w:bdr w:val="none" w:color="1F1F1F" w:sz="0" w:space="0"/>
        </w:rPr>
        <w:t>/5):</w:t>
      </w:r>
      <w:r>
        <w:rPr>
          <w:rFonts w:hint="default" w:ascii="Times New Roman" w:hAnsi="Times New Roman" w:eastAsia="sans-serif" w:cs="Times New Roman"/>
          <w:color w:val="1F1F1F"/>
          <w:sz w:val="24"/>
          <w:szCs w:val="24"/>
          <w:bdr w:val="none" w:color="auto" w:sz="0" w:space="0"/>
        </w:rPr>
        <w:t xml:space="preserve"> Hazards listed</w:t>
      </w:r>
      <w:r>
        <w:rPr>
          <w:rFonts w:hint="default" w:ascii="Times New Roman" w:hAnsi="Times New Roman" w:eastAsia="sans-serif" w:cs="Times New Roman"/>
          <w:color w:val="1F1F1F"/>
          <w:sz w:val="24"/>
          <w:szCs w:val="24"/>
          <w:bdr w:val="none" w:color="auto" w:sz="0" w:space="0"/>
          <w:lang w:val="en-US"/>
        </w:rPr>
        <w:t xml:space="preserve"> with the main risks being scored</w:t>
      </w:r>
      <w:r>
        <w:rPr>
          <w:rFonts w:hint="default" w:ascii="Times New Roman" w:hAnsi="Times New Roman" w:eastAsia="sans-serif" w:cs="Times New Roman"/>
          <w:color w:val="1F1F1F"/>
          <w:sz w:val="24"/>
          <w:szCs w:val="24"/>
          <w:bdr w:val="none" w:color="auto" w:sz="0" w:space="0"/>
        </w:rPr>
        <w:t>.</w:t>
      </w:r>
    </w:p>
    <w:p xmlns:wp14="http://schemas.microsoft.com/office/word/2010/wordml" w14:paraId="65446EA9"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P2 (4/5):</w:t>
      </w:r>
      <w:r>
        <w:rPr>
          <w:rFonts w:hint="default" w:ascii="Times New Roman" w:hAnsi="Times New Roman" w:eastAsia="sans-serif" w:cs="Times New Roman"/>
          <w:color w:val="1F1F1F"/>
          <w:sz w:val="24"/>
          <w:szCs w:val="24"/>
          <w:bdr w:val="none" w:color="auto" w:sz="0" w:space="0"/>
        </w:rPr>
        <w:t xml:space="preserve"> Core safety functions defined as requirements.</w:t>
      </w:r>
    </w:p>
    <w:p xmlns:wp14="http://schemas.microsoft.com/office/word/2010/wordml" w14:paraId="7BDD4DF8"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P3 (</w:t>
      </w:r>
      <w:r>
        <w:rPr>
          <w:rFonts w:hint="default" w:ascii="Times New Roman" w:hAnsi="Times New Roman" w:eastAsia="sans-serif" w:cs="Times New Roman"/>
          <w:b/>
          <w:bCs/>
          <w:color w:val="1F1F1F"/>
          <w:sz w:val="24"/>
          <w:szCs w:val="24"/>
          <w:bdr w:val="none" w:color="1F1F1F" w:sz="0" w:space="0"/>
          <w:lang w:val="en-US"/>
        </w:rPr>
        <w:t>4</w:t>
      </w:r>
      <w:r>
        <w:rPr>
          <w:rFonts w:hint="default" w:ascii="Times New Roman" w:hAnsi="Times New Roman" w:eastAsia="sans-serif" w:cs="Times New Roman"/>
          <w:b/>
          <w:bCs/>
          <w:color w:val="1F1F1F"/>
          <w:sz w:val="24"/>
          <w:szCs w:val="24"/>
          <w:bdr w:val="none" w:color="1F1F1F" w:sz="0" w:space="0"/>
        </w:rPr>
        <w:t>/5):</w:t>
      </w:r>
      <w:r>
        <w:rPr>
          <w:rFonts w:hint="default" w:ascii="Times New Roman" w:hAnsi="Times New Roman" w:eastAsia="sans-serif" w:cs="Times New Roman"/>
          <w:color w:val="1F1F1F"/>
          <w:sz w:val="24"/>
          <w:szCs w:val="24"/>
          <w:bdr w:val="none" w:color="auto" w:sz="0" w:space="0"/>
        </w:rPr>
        <w:t xml:space="preserve"> Architecture described</w:t>
      </w:r>
      <w:r>
        <w:rPr>
          <w:rFonts w:hint="default" w:ascii="Times New Roman" w:hAnsi="Times New Roman" w:eastAsia="sans-serif" w:cs="Times New Roman"/>
          <w:color w:val="1F1F1F"/>
          <w:sz w:val="24"/>
          <w:szCs w:val="24"/>
          <w:bdr w:val="none" w:color="auto" w:sz="0" w:space="0"/>
          <w:lang w:val="en-US"/>
        </w:rPr>
        <w:t xml:space="preserve"> and</w:t>
      </w:r>
      <w:r>
        <w:rPr>
          <w:rFonts w:hint="default" w:ascii="Times New Roman" w:hAnsi="Times New Roman" w:eastAsia="sans-serif" w:cs="Times New Roman"/>
          <w:color w:val="1F1F1F"/>
          <w:sz w:val="24"/>
          <w:szCs w:val="24"/>
          <w:bdr w:val="none" w:color="auto" w:sz="0" w:space="0"/>
        </w:rPr>
        <w:t xml:space="preserve"> hardware </w:t>
      </w:r>
      <w:r>
        <w:rPr>
          <w:rFonts w:hint="default" w:ascii="Times New Roman" w:hAnsi="Times New Roman" w:eastAsia="sans-serif" w:cs="Times New Roman"/>
          <w:color w:val="1F1F1F"/>
          <w:sz w:val="24"/>
          <w:szCs w:val="24"/>
          <w:bdr w:val="none" w:color="auto" w:sz="0" w:space="0"/>
          <w:lang w:val="en-US"/>
        </w:rPr>
        <w:t>is selected</w:t>
      </w:r>
      <w:r>
        <w:rPr>
          <w:rFonts w:hint="default" w:ascii="Times New Roman" w:hAnsi="Times New Roman" w:eastAsia="sans-serif" w:cs="Times New Roman"/>
          <w:color w:val="1F1F1F"/>
          <w:sz w:val="24"/>
          <w:szCs w:val="24"/>
          <w:bdr w:val="none" w:color="auto" w:sz="0" w:space="0"/>
        </w:rPr>
        <w:t>.</w:t>
      </w:r>
    </w:p>
    <w:p xmlns:wp14="http://schemas.microsoft.com/office/word/2010/wordml" w14:paraId="40F6654E"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P4 (</w:t>
      </w:r>
      <w:r>
        <w:rPr>
          <w:rFonts w:hint="default" w:ascii="Times New Roman" w:hAnsi="Times New Roman" w:eastAsia="sans-serif" w:cs="Times New Roman"/>
          <w:b/>
          <w:bCs/>
          <w:color w:val="1F1F1F"/>
          <w:sz w:val="24"/>
          <w:szCs w:val="24"/>
          <w:bdr w:val="none" w:color="1F1F1F" w:sz="0" w:space="0"/>
          <w:lang w:val="en-US"/>
        </w:rPr>
        <w:t>3</w:t>
      </w:r>
      <w:r>
        <w:rPr>
          <w:rFonts w:hint="default" w:ascii="Times New Roman" w:hAnsi="Times New Roman" w:eastAsia="sans-serif" w:cs="Times New Roman"/>
          <w:b/>
          <w:bCs/>
          <w:color w:val="1F1F1F"/>
          <w:sz w:val="24"/>
          <w:szCs w:val="24"/>
          <w:bdr w:val="none" w:color="1F1F1F" w:sz="0" w:space="0"/>
        </w:rPr>
        <w:t>/5):</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auto" w:sz="0" w:space="0"/>
          <w:lang w:val="en-US"/>
        </w:rPr>
        <w:t>A draft d</w:t>
      </w:r>
      <w:r>
        <w:rPr>
          <w:rFonts w:hint="default" w:ascii="Times New Roman" w:hAnsi="Times New Roman" w:eastAsia="sans-serif" w:cs="Times New Roman"/>
          <w:color w:val="1F1F1F"/>
          <w:sz w:val="24"/>
          <w:szCs w:val="24"/>
          <w:bdr w:val="none" w:color="auto" w:sz="0" w:space="0"/>
        </w:rPr>
        <w:t xml:space="preserve">etailed validation plan </w:t>
      </w:r>
      <w:r>
        <w:rPr>
          <w:rFonts w:hint="default" w:ascii="Times New Roman" w:hAnsi="Times New Roman" w:eastAsia="sans-serif" w:cs="Times New Roman"/>
          <w:color w:val="1F1F1F"/>
          <w:sz w:val="24"/>
          <w:szCs w:val="24"/>
          <w:bdr w:val="none" w:color="auto" w:sz="0" w:space="0"/>
          <w:lang w:val="en-US"/>
        </w:rPr>
        <w:t>is ready</w:t>
      </w:r>
      <w:r>
        <w:rPr>
          <w:rFonts w:hint="default" w:ascii="Times New Roman" w:hAnsi="Times New Roman" w:eastAsia="sans-serif" w:cs="Times New Roman"/>
          <w:color w:val="1F1F1F"/>
          <w:sz w:val="24"/>
          <w:szCs w:val="24"/>
          <w:bdr w:val="none" w:color="auto" w:sz="0" w:space="0"/>
        </w:rPr>
        <w:t>.</w:t>
      </w:r>
    </w:p>
    <w:p xmlns:wp14="http://schemas.microsoft.com/office/word/2010/wordml" w14:paraId="54104532"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P5 (2/5):</w:t>
      </w:r>
      <w:r>
        <w:rPr>
          <w:rFonts w:hint="default" w:ascii="Times New Roman" w:hAnsi="Times New Roman" w:eastAsia="sans-serif" w:cs="Times New Roman"/>
          <w:color w:val="1F1F1F"/>
          <w:sz w:val="24"/>
          <w:szCs w:val="24"/>
          <w:bdr w:val="none" w:color="auto" w:sz="0" w:space="0"/>
        </w:rPr>
        <w:t xml:space="preserve"> Operational procedures/training </w:t>
      </w:r>
      <w:r>
        <w:rPr>
          <w:rFonts w:hint="default" w:ascii="Times New Roman" w:hAnsi="Times New Roman" w:eastAsia="sans-serif" w:cs="Times New Roman"/>
          <w:color w:val="1F1F1F"/>
          <w:sz w:val="24"/>
          <w:szCs w:val="24"/>
          <w:bdr w:val="none" w:color="auto" w:sz="0" w:space="0"/>
          <w:lang w:val="en-US"/>
        </w:rPr>
        <w:t>are not written</w:t>
      </w:r>
      <w:r>
        <w:rPr>
          <w:rFonts w:hint="default" w:ascii="Times New Roman" w:hAnsi="Times New Roman" w:eastAsia="sans-serif" w:cs="Times New Roman"/>
          <w:color w:val="1F1F1F"/>
          <w:sz w:val="24"/>
          <w:szCs w:val="24"/>
          <w:bdr w:val="none" w:color="auto" w:sz="0" w:space="0"/>
        </w:rPr>
        <w:t>.</w:t>
      </w:r>
    </w:p>
    <w:p xmlns:wp14="http://schemas.microsoft.com/office/word/2010/wordml" w14:paraId="6FE170E0" wp14:textId="77777777">
      <w:pPr>
        <w:pStyle w:val="7"/>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P6 (</w:t>
      </w:r>
      <w:r>
        <w:rPr>
          <w:rFonts w:hint="default" w:ascii="Times New Roman" w:hAnsi="Times New Roman" w:eastAsia="sans-serif" w:cs="Times New Roman"/>
          <w:b/>
          <w:bCs/>
          <w:color w:val="1F1F1F"/>
          <w:sz w:val="24"/>
          <w:szCs w:val="24"/>
          <w:bdr w:val="none" w:color="1F1F1F" w:sz="0" w:space="0"/>
          <w:lang w:val="en-US"/>
        </w:rPr>
        <w:t>4</w:t>
      </w:r>
      <w:r>
        <w:rPr>
          <w:rFonts w:hint="default" w:ascii="Times New Roman" w:hAnsi="Times New Roman" w:eastAsia="sans-serif" w:cs="Times New Roman"/>
          <w:b/>
          <w:bCs/>
          <w:color w:val="1F1F1F"/>
          <w:sz w:val="24"/>
          <w:szCs w:val="24"/>
          <w:bdr w:val="none" w:color="1F1F1F" w:sz="0" w:space="0"/>
        </w:rPr>
        <w:t>/5):</w:t>
      </w:r>
      <w:r>
        <w:rPr>
          <w:rFonts w:hint="default" w:ascii="Times New Roman" w:hAnsi="Times New Roman" w:eastAsia="sans-serif" w:cs="Times New Roman"/>
          <w:color w:val="1F1F1F"/>
          <w:sz w:val="24"/>
          <w:szCs w:val="24"/>
          <w:bdr w:val="none" w:color="auto" w:sz="0" w:space="0"/>
        </w:rPr>
        <w:t xml:space="preserve"> High-level fault recovery defined.</w:t>
      </w:r>
    </w:p>
    <w:p xmlns:wp14="http://schemas.microsoft.com/office/word/2010/wordml" w14:paraId="0E5627D3"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Total:</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b/>
          <w:bCs/>
          <w:color w:val="1F1F1F"/>
          <w:sz w:val="24"/>
          <w:szCs w:val="24"/>
          <w:bdr w:val="none" w:color="1F1F1F" w:sz="0" w:space="0"/>
          <w:lang w:val="en-US"/>
        </w:rPr>
        <w:t>22</w:t>
      </w:r>
      <w:r>
        <w:rPr>
          <w:rFonts w:hint="default" w:ascii="Times New Roman" w:hAnsi="Times New Roman" w:eastAsia="sans-serif" w:cs="Times New Roman"/>
          <w:b/>
          <w:bCs/>
          <w:color w:val="1F1F1F"/>
          <w:sz w:val="24"/>
          <w:szCs w:val="24"/>
          <w:bdr w:val="none" w:color="1F1F1F" w:sz="0" w:space="0"/>
        </w:rPr>
        <w:t>/30 (</w:t>
      </w:r>
      <w:r>
        <w:rPr>
          <w:rFonts w:hint="default" w:ascii="Times New Roman" w:hAnsi="Times New Roman" w:eastAsia="sans-serif" w:cs="Times New Roman"/>
          <w:b/>
          <w:bCs/>
          <w:color w:val="1F1F1F"/>
          <w:sz w:val="24"/>
          <w:szCs w:val="24"/>
          <w:bdr w:val="none" w:color="1F1F1F" w:sz="0" w:space="0"/>
          <w:lang w:val="en-US"/>
        </w:rPr>
        <w:t>Acceptable</w:t>
      </w:r>
      <w:r>
        <w:rPr>
          <w:rFonts w:hint="default" w:ascii="Times New Roman" w:hAnsi="Times New Roman" w:eastAsia="sans-serif" w:cs="Times New Roman"/>
          <w:b/>
          <w:bCs/>
          <w:color w:val="1F1F1F"/>
          <w:sz w:val="24"/>
          <w:szCs w:val="24"/>
          <w:bdr w:val="none" w:color="1F1F1F" w:sz="0" w:space="0"/>
        </w:rPr>
        <w:t>)</w:t>
      </w:r>
    </w:p>
    <w:p xmlns:wp14="http://schemas.microsoft.com/office/word/2010/wordml" w14:paraId="7BBA78E6"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sz w:val="24"/>
          <w:szCs w:val="24"/>
          <w:lang w:val="en-US"/>
        </w:rPr>
      </w:pPr>
      <w:r>
        <w:rPr>
          <w:rFonts w:hint="default" w:ascii="Times New Roman" w:hAnsi="Times New Roman" w:eastAsia="sans-serif" w:cs="Times New Roman"/>
          <w:b/>
          <w:bCs/>
          <w:color w:val="1F1F1F"/>
          <w:sz w:val="24"/>
          <w:szCs w:val="24"/>
          <w:bdr w:val="none" w:color="1F1F1F" w:sz="0" w:space="0"/>
        </w:rPr>
        <w:t>Interpretation:</w:t>
      </w:r>
      <w:r>
        <w:rPr>
          <w:rFonts w:hint="default" w:ascii="Times New Roman" w:hAnsi="Times New Roman" w:eastAsia="sans-serif" w:cs="Times New Roman"/>
          <w:color w:val="1F1F1F"/>
          <w:sz w:val="24"/>
          <w:szCs w:val="24"/>
          <w:bdr w:val="none" w:color="auto" w:sz="0" w:space="0"/>
        </w:rPr>
        <w:t xml:space="preserve"> </w:t>
      </w:r>
      <w:r>
        <w:rPr>
          <w:rFonts w:hint="default" w:ascii="Times New Roman" w:hAnsi="Times New Roman" w:eastAsia="sans-serif" w:cs="Times New Roman"/>
          <w:color w:val="1F1F1F"/>
          <w:sz w:val="24"/>
          <w:szCs w:val="24"/>
          <w:bdr w:val="none" w:color="auto" w:sz="0" w:space="0"/>
          <w:lang w:val="en-US"/>
        </w:rPr>
        <w:t>The safety design is solid and meets the standards in the working field with the equipment present for this phase</w:t>
      </w:r>
      <w:r>
        <w:rPr>
          <w:rFonts w:hint="default" w:ascii="Times New Roman" w:hAnsi="Times New Roman" w:eastAsia="sans-serif" w:cs="Times New Roman"/>
          <w:color w:val="1F1F1F"/>
          <w:sz w:val="24"/>
          <w:szCs w:val="24"/>
          <w:bdr w:val="none" w:color="auto" w:sz="0" w:space="0"/>
        </w:rPr>
        <w:t>.</w:t>
      </w:r>
      <w:r>
        <w:rPr>
          <w:rFonts w:hint="default" w:ascii="Times New Roman" w:hAnsi="Times New Roman" w:eastAsia="sans-serif" w:cs="Times New Roman"/>
          <w:color w:val="1F1F1F"/>
          <w:sz w:val="24"/>
          <w:szCs w:val="24"/>
          <w:bdr w:val="none" w:color="auto" w:sz="0" w:space="0"/>
          <w:lang w:val="en-US"/>
        </w:rPr>
        <w:t xml:space="preserve"> The design is ready to move to detailed engineering.</w:t>
      </w:r>
    </w:p>
    <w:p xmlns:wp14="http://schemas.microsoft.com/office/word/2010/wordml" w:rsidP="7468966A" w14:paraId="2C9BDE2C" wp14:textId="77777777">
      <w:pPr>
        <w:pStyle w:val="3"/>
        <w:keepNext w:val="0"/>
        <w:keepLines w:val="0"/>
        <w:widowControl w:val="1"/>
        <w:suppressLineNumbers w:val="0"/>
        <w:pBdr>
          <w:top w:val="none" w:color="1F1F1F" w:sz="0" w:space="0"/>
          <w:left w:val="none" w:color="1F1F1F" w:sz="0" w:space="0"/>
          <w:bottom w:val="none" w:color="1F1F1F" w:sz="0" w:space="0"/>
          <w:right w:val="none" w:color="1F1F1F" w:sz="0" w:space="0"/>
        </w:pBdr>
        <w:bidi w:val="0"/>
        <w:spacing w:before="0" w:beforeAutospacing="off" w:after="96" w:afterAutospacing="off" w:line="14" w:lineRule="atLeast"/>
        <w:ind w:left="0" w:right="0"/>
        <w:rPr>
          <w:rFonts w:ascii="Times New Roman" w:hAnsi="Times New Roman" w:eastAsia="sans-serif" w:cs="Times New Roman"/>
          <w:color w:val="1F1F1F"/>
          <w:sz w:val="32"/>
          <w:szCs w:val="32"/>
          <w:lang w:val="en-US"/>
        </w:rPr>
      </w:pPr>
      <w:bookmarkStart w:name="_Toc880463809" w:id="511811949"/>
      <w:bookmarkStart w:name="_Toc1388150184" w:id="1495172821"/>
      <w:r w:rsidR="7468966A">
        <w:rPr>
          <w:rFonts w:ascii="Times New Roman" w:hAnsi="Times New Roman" w:eastAsia="sans-serif" w:cs="Times New Roman"/>
          <w:color w:val="1F1F1F"/>
          <w:sz w:val="32"/>
          <w:szCs w:val="32"/>
          <w:bdr w:val="none" w:color="1F1F1F" w:sz="0" w:space="0"/>
        </w:rPr>
        <w:t xml:space="preserve">4. Path to </w:t>
      </w:r>
      <w:r w:rsidR="7468966A">
        <w:rPr>
          <w:rFonts w:ascii="Times New Roman" w:hAnsi="Times New Roman" w:eastAsia="sans-serif" w:cs="Times New Roman"/>
          <w:color w:val="1F1F1F"/>
          <w:sz w:val="32"/>
          <w:szCs w:val="32"/>
          <w:bdr w:val="none" w:color="1F1F1F" w:sz="0" w:space="0"/>
          <w:lang w:val="en-US"/>
        </w:rPr>
        <w:t>increase the SRI score</w:t>
      </w:r>
      <w:bookmarkEnd w:id="511811949"/>
      <w:bookmarkEnd w:id="1495172821"/>
    </w:p>
    <w:p xmlns:wp14="http://schemas.microsoft.com/office/word/2010/wordml" w14:paraId="101E9E0C" wp14:textId="77777777">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To move the system from "Acceptable" to "Ready for Production," </w:t>
      </w:r>
      <w:r>
        <w:rPr>
          <w:rFonts w:hint="default" w:ascii="Times New Roman" w:hAnsi="Times New Roman" w:eastAsia="sans-serif" w:cs="Times New Roman"/>
          <w:lang w:val="en-US"/>
        </w:rPr>
        <w:t xml:space="preserve">the following items need to be finished </w:t>
      </w:r>
      <w:r>
        <w:rPr>
          <w:rFonts w:hint="default" w:ascii="Times New Roman" w:hAnsi="Times New Roman" w:eastAsia="sans-serif" w:cs="Times New Roman"/>
        </w:rPr>
        <w:t>in the next phase:</w:t>
      </w:r>
    </w:p>
    <w:p xmlns:wp14="http://schemas.microsoft.com/office/word/2010/wordml" w14:paraId="7D3C7207" wp14:textId="77777777">
      <w:pPr>
        <w:pStyle w:val="7"/>
        <w:keepNext w:val="0"/>
        <w:keepLines w:val="0"/>
        <w:widowControl/>
        <w:numPr>
          <w:ilvl w:val="0"/>
          <w:numId w:val="3"/>
        </w:numPr>
        <w:suppressLineNumbers w:val="0"/>
        <w:spacing w:before="0" w:beforeAutospacing="0" w:line="14" w:lineRule="atLeast"/>
        <w:ind w:left="425" w:leftChars="0" w:hanging="425" w:firstLineChars="0"/>
        <w:rPr>
          <w:rFonts w:hint="default" w:ascii="Times New Roman" w:hAnsi="Times New Roman" w:eastAsia="sans-serif" w:cs="Times New Roman"/>
        </w:rPr>
      </w:pPr>
      <w:r>
        <w:rPr>
          <w:rFonts w:hint="default" w:ascii="Times New Roman" w:hAnsi="Times New Roman" w:eastAsia="sans-serif" w:cs="Times New Roman"/>
          <w:b/>
          <w:bCs/>
        </w:rPr>
        <w:t>Full Hazard List:</w:t>
      </w:r>
      <w:r>
        <w:rPr>
          <w:rFonts w:hint="default" w:ascii="Times New Roman" w:hAnsi="Times New Roman" w:eastAsia="sans-serif" w:cs="Times New Roman"/>
        </w:rPr>
        <w:t xml:space="preserve"> A complete table showing risk scores for every single operating mode (Auto, Manual, Teach).</w:t>
      </w:r>
    </w:p>
    <w:p xmlns:wp14="http://schemas.microsoft.com/office/word/2010/wordml" w14:paraId="50EE9F6C" wp14:textId="77777777">
      <w:pPr>
        <w:pStyle w:val="7"/>
        <w:keepNext w:val="0"/>
        <w:keepLines w:val="0"/>
        <w:widowControl/>
        <w:numPr>
          <w:ilvl w:val="0"/>
          <w:numId w:val="3"/>
        </w:numPr>
        <w:suppressLineNumbers w:val="0"/>
        <w:spacing w:before="0" w:beforeAutospacing="0" w:line="14" w:lineRule="atLeast"/>
        <w:ind w:left="425" w:leftChars="0" w:hanging="425" w:firstLineChars="0"/>
        <w:rPr>
          <w:rFonts w:hint="default" w:ascii="Times New Roman" w:hAnsi="Times New Roman" w:eastAsia="sans-serif" w:cs="Times New Roman"/>
        </w:rPr>
      </w:pPr>
      <w:r>
        <w:rPr>
          <w:rFonts w:hint="default" w:ascii="Times New Roman" w:hAnsi="Times New Roman" w:eastAsia="sans-serif" w:cs="Times New Roman"/>
          <w:b/>
          <w:bCs/>
        </w:rPr>
        <w:t>Safety Map:</w:t>
      </w:r>
      <w:r>
        <w:rPr>
          <w:rFonts w:hint="default" w:ascii="Times New Roman" w:hAnsi="Times New Roman" w:eastAsia="sans-serif" w:cs="Times New Roman"/>
        </w:rPr>
        <w:t xml:space="preserve"> A clear list that links every risk to its specific fix (for example: "Open Door </w:t>
      </w:r>
      <w:r>
        <w:rPr>
          <w:rFonts w:hint="default" w:ascii="Times New Roman" w:hAnsi="Times New Roman" w:eastAsia="sans-serif" w:cs="Times New Roman"/>
          <w:b/>
          <w:bCs/>
          <w:color w:val="1F1F1F"/>
          <w:sz w:val="24"/>
          <w:szCs w:val="24"/>
        </w:rPr>
        <w:t>→</w:t>
      </w:r>
      <w:r>
        <w:rPr>
          <w:rFonts w:hint="default" w:ascii="Times New Roman" w:hAnsi="Times New Roman" w:eastAsia="sans-serif" w:cs="Times New Roman"/>
        </w:rPr>
        <w:t xml:space="preserve"> Robot Power Off").</w:t>
      </w:r>
    </w:p>
    <w:p xmlns:wp14="http://schemas.microsoft.com/office/word/2010/wordml" w14:paraId="6E1CD3BE" wp14:textId="77777777">
      <w:pPr>
        <w:pStyle w:val="7"/>
        <w:keepNext w:val="0"/>
        <w:keepLines w:val="0"/>
        <w:widowControl/>
        <w:numPr>
          <w:ilvl w:val="0"/>
          <w:numId w:val="3"/>
        </w:numPr>
        <w:suppressLineNumbers w:val="0"/>
        <w:spacing w:before="0" w:beforeAutospacing="0" w:line="14" w:lineRule="atLeast"/>
        <w:ind w:left="425" w:leftChars="0" w:hanging="425" w:firstLineChars="0"/>
        <w:rPr>
          <w:rFonts w:hint="default" w:ascii="Times New Roman" w:hAnsi="Times New Roman" w:eastAsia="sans-serif" w:cs="Times New Roman"/>
        </w:rPr>
      </w:pPr>
      <w:r>
        <w:rPr>
          <w:rFonts w:hint="default" w:ascii="Times New Roman" w:hAnsi="Times New Roman" w:eastAsia="sans-serif" w:cs="Times New Roman"/>
          <w:b/>
          <w:bCs/>
        </w:rPr>
        <w:t>Detailed Test Plan:</w:t>
      </w:r>
      <w:r>
        <w:rPr>
          <w:rFonts w:hint="default" w:ascii="Times New Roman" w:hAnsi="Times New Roman" w:eastAsia="sans-serif" w:cs="Times New Roman"/>
        </w:rPr>
        <w:t xml:space="preserve"> Step-by-step instructions to prove safety works, including:</w:t>
      </w:r>
    </w:p>
    <w:p xmlns:wp14="http://schemas.microsoft.com/office/word/2010/wordml" w14:paraId="1A7874DF" wp14:textId="77777777">
      <w:pPr>
        <w:pStyle w:val="7"/>
        <w:keepNext w:val="0"/>
        <w:keepLines w:val="0"/>
        <w:widowControl/>
        <w:numPr>
          <w:ilvl w:val="1"/>
          <w:numId w:val="3"/>
        </w:numPr>
        <w:suppressLineNumbers w:val="0"/>
        <w:spacing w:before="0" w:beforeAutospacing="0" w:line="14" w:lineRule="atLeast"/>
        <w:ind w:left="845" w:leftChars="0" w:hanging="425" w:firstLineChars="0"/>
        <w:rPr>
          <w:rFonts w:hint="default" w:ascii="Times New Roman" w:hAnsi="Times New Roman" w:eastAsia="sans-serif" w:cs="Times New Roman"/>
        </w:rPr>
      </w:pPr>
      <w:r>
        <w:rPr>
          <w:rFonts w:hint="default" w:ascii="Times New Roman" w:hAnsi="Times New Roman" w:eastAsia="sans-serif" w:cs="Times New Roman"/>
        </w:rPr>
        <w:t>Testing that E-stops kill power to the robot and drives.</w:t>
      </w:r>
    </w:p>
    <w:p xmlns:wp14="http://schemas.microsoft.com/office/word/2010/wordml" w14:paraId="79E22458" wp14:textId="77777777">
      <w:pPr>
        <w:pStyle w:val="7"/>
        <w:keepNext w:val="0"/>
        <w:keepLines w:val="0"/>
        <w:widowControl/>
        <w:numPr>
          <w:ilvl w:val="1"/>
          <w:numId w:val="3"/>
        </w:numPr>
        <w:suppressLineNumbers w:val="0"/>
        <w:spacing w:before="0" w:beforeAutospacing="0" w:line="14" w:lineRule="atLeast"/>
        <w:ind w:left="845" w:leftChars="0" w:hanging="425" w:firstLineChars="0"/>
        <w:rPr>
          <w:rFonts w:hint="default" w:ascii="Times New Roman" w:hAnsi="Times New Roman" w:eastAsia="sans-serif" w:cs="Times New Roman"/>
        </w:rPr>
      </w:pPr>
      <w:r>
        <w:rPr>
          <w:rFonts w:hint="default" w:ascii="Times New Roman" w:hAnsi="Times New Roman" w:eastAsia="sans-serif" w:cs="Times New Roman"/>
        </w:rPr>
        <w:t>Checking that opening a door stops movement immediately.</w:t>
      </w:r>
    </w:p>
    <w:p xmlns:wp14="http://schemas.microsoft.com/office/word/2010/wordml" w14:paraId="0977560D" wp14:textId="77777777">
      <w:pPr>
        <w:pStyle w:val="7"/>
        <w:keepNext w:val="0"/>
        <w:keepLines w:val="0"/>
        <w:widowControl/>
        <w:numPr>
          <w:ilvl w:val="1"/>
          <w:numId w:val="3"/>
        </w:numPr>
        <w:suppressLineNumbers w:val="0"/>
        <w:spacing w:before="0" w:beforeAutospacing="0" w:line="14" w:lineRule="atLeast"/>
        <w:ind w:left="845" w:leftChars="0" w:hanging="425" w:firstLineChars="0"/>
        <w:rPr>
          <w:rFonts w:hint="default" w:ascii="Times New Roman" w:hAnsi="Times New Roman" w:eastAsia="sans-serif" w:cs="Times New Roman"/>
        </w:rPr>
      </w:pPr>
      <w:r>
        <w:rPr>
          <w:rFonts w:hint="default" w:ascii="Times New Roman" w:hAnsi="Times New Roman" w:eastAsia="sans-serif" w:cs="Times New Roman"/>
        </w:rPr>
        <w:t>Verifying the machine won't restart without a manual reset.</w:t>
      </w:r>
    </w:p>
    <w:p xmlns:wp14="http://schemas.microsoft.com/office/word/2010/wordml" w14:paraId="2349792E" wp14:textId="77777777">
      <w:pPr>
        <w:pStyle w:val="7"/>
        <w:keepNext w:val="0"/>
        <w:keepLines w:val="0"/>
        <w:widowControl/>
        <w:numPr>
          <w:ilvl w:val="1"/>
          <w:numId w:val="3"/>
        </w:numPr>
        <w:suppressLineNumbers w:val="0"/>
        <w:spacing w:before="0" w:beforeAutospacing="0" w:line="14" w:lineRule="atLeast"/>
        <w:ind w:left="845" w:leftChars="0" w:hanging="425" w:firstLineChars="0"/>
        <w:rPr>
          <w:rFonts w:hint="default" w:ascii="Times New Roman" w:hAnsi="Times New Roman" w:eastAsia="sans-serif" w:cs="Times New Roman"/>
        </w:rPr>
      </w:pPr>
      <w:r>
        <w:rPr>
          <w:rFonts w:hint="default" w:ascii="Times New Roman" w:hAnsi="Times New Roman" w:eastAsia="sans-serif" w:cs="Times New Roman"/>
        </w:rPr>
        <w:t>Tes</w:t>
      </w:r>
      <w:bookmarkStart w:name="_GoBack" w:id="0"/>
      <w:bookmarkEnd w:id="0"/>
      <w:r>
        <w:rPr>
          <w:rFonts w:hint="default" w:ascii="Times New Roman" w:hAnsi="Times New Roman" w:eastAsia="sans-serif" w:cs="Times New Roman"/>
        </w:rPr>
        <w:t>ting the "Safe Torque Off" on the box and turntable drives.</w:t>
      </w:r>
    </w:p>
    <w:p xmlns:wp14="http://schemas.microsoft.com/office/word/2010/wordml" w14:paraId="39650790" wp14:textId="77777777">
      <w:pPr>
        <w:pStyle w:val="7"/>
        <w:keepNext w:val="0"/>
        <w:keepLines w:val="0"/>
        <w:widowControl/>
        <w:numPr>
          <w:ilvl w:val="0"/>
          <w:numId w:val="3"/>
        </w:numPr>
        <w:suppressLineNumbers w:val="0"/>
        <w:spacing w:before="0" w:beforeAutospacing="0" w:line="14" w:lineRule="atLeast"/>
        <w:ind w:left="425" w:leftChars="0" w:hanging="425" w:firstLineChars="0"/>
        <w:rPr>
          <w:rFonts w:hint="default" w:ascii="Times New Roman" w:hAnsi="Times New Roman" w:eastAsia="sans-serif" w:cs="Times New Roman"/>
        </w:rPr>
      </w:pPr>
      <w:r>
        <w:rPr>
          <w:rFonts w:hint="default" w:ascii="Times New Roman" w:hAnsi="Times New Roman" w:eastAsia="sans-serif" w:cs="Times New Roman"/>
          <w:b/>
          <w:bCs/>
        </w:rPr>
        <w:t>Operator Guides:</w:t>
      </w:r>
      <w:r>
        <w:rPr>
          <w:rFonts w:hint="default" w:ascii="Times New Roman" w:hAnsi="Times New Roman" w:eastAsia="sans-serif" w:cs="Times New Roman"/>
        </w:rPr>
        <w:t xml:space="preserve"> Instructions on the screen and in manuals for fixing common issues like jams or bad parts.</w:t>
      </w:r>
    </w:p>
    <w:p xmlns:wp14="http://schemas.microsoft.com/office/word/2010/wordml" w14:paraId="27A492A5" wp14:textId="77777777">
      <w:pPr>
        <w:pStyle w:val="7"/>
        <w:keepNext w:val="0"/>
        <w:keepLines w:val="0"/>
        <w:widowControl/>
        <w:numPr>
          <w:ilvl w:val="0"/>
          <w:numId w:val="3"/>
        </w:numPr>
        <w:suppressLineNumbers w:val="0"/>
        <w:spacing w:before="0" w:beforeAutospacing="0" w:line="14" w:lineRule="atLeast"/>
        <w:ind w:left="425" w:leftChars="0" w:hanging="425" w:firstLineChars="0"/>
        <w:rPr>
          <w:rFonts w:hint="default" w:ascii="Times New Roman" w:hAnsi="Times New Roman" w:eastAsia="sans-serif" w:cs="Times New Roman"/>
          <w:lang w:val="en-US"/>
        </w:rPr>
      </w:pPr>
      <w:r>
        <w:rPr>
          <w:rFonts w:hint="default" w:ascii="Times New Roman" w:hAnsi="Times New Roman" w:eastAsia="sans-serif" w:cs="Times New Roman"/>
          <w:b/>
          <w:bCs/>
        </w:rPr>
        <w:t>Reset Guarding:</w:t>
      </w:r>
      <w:r>
        <w:rPr>
          <w:rFonts w:hint="default" w:ascii="Times New Roman" w:hAnsi="Times New Roman" w:eastAsia="sans-serif" w:cs="Times New Roman"/>
        </w:rPr>
        <w:t xml:space="preserve"> A final drawing of the guard that covers the "mechanical reset" mechanism</w:t>
      </w:r>
      <w:r>
        <w:rPr>
          <w:rFonts w:hint="default" w:ascii="Times New Roman" w:hAnsi="Times New Roman" w:eastAsia="sans-serif" w:cs="Times New Roman"/>
          <w:lang w:val="en-US"/>
        </w:rPr>
        <w:t>.</w:t>
      </w:r>
    </w:p>
    <w:p xmlns:wp14="http://schemas.microsoft.com/office/word/2010/wordml" w14:paraId="59A94EBE"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bdr w:val="none" w:color="auto" w:sz="0" w:space="0"/>
        </w:rPr>
      </w:pPr>
    </w:p>
    <w:p xmlns:wp14="http://schemas.microsoft.com/office/word/2010/wordml" w14:paraId="2324B071" wp14:textId="7777777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sz w:val="24"/>
          <w:szCs w:val="24"/>
          <w:bdr w:val="none" w:color="auto" w:sz="0" w:space="0"/>
        </w:rPr>
      </w:pP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B4A71"/>
    <w:multiLevelType w:val="singleLevel"/>
    <w:tmpl w:val="C52B4A71"/>
    <w:lvl w:ilvl="0" w:tentative="0">
      <w:start w:val="1"/>
      <w:numFmt w:val="decimal"/>
      <w:suff w:val="space"/>
      <w:lvlText w:val="%1."/>
      <w:lvlJc w:val="left"/>
    </w:lvl>
  </w:abstractNum>
  <w:abstractNum w:abstractNumId="1">
    <w:nsid w:val="131879A4"/>
    <w:multiLevelType w:val="multilevel"/>
    <w:tmpl w:val="131879A4"/>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4343448"/>
    <w:multiLevelType w:val="singleLevel"/>
    <w:tmpl w:val="1434344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embedSystemFonts/>
  <w:bordersDoNotSurroundHeader w:val="0"/>
  <w:bordersDoNotSurroundFooter w:val="0"/>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90F77"/>
    <w:rsid w:val="0870AE55"/>
    <w:rsid w:val="0B4287F4"/>
    <w:rsid w:val="0CDD2F7A"/>
    <w:rsid w:val="0ED5B64E"/>
    <w:rsid w:val="1A3E1A7A"/>
    <w:rsid w:val="1EB02877"/>
    <w:rsid w:val="261BB6A4"/>
    <w:rsid w:val="2F1A090A"/>
    <w:rsid w:val="34ACFDAF"/>
    <w:rsid w:val="46090F77"/>
    <w:rsid w:val="58453E02"/>
    <w:rsid w:val="58453E02"/>
    <w:rsid w:val="70967861"/>
    <w:rsid w:val="7468966A"/>
    <w:rsid w:val="782E1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EC804F0"/>
  <w15:docId w15:val="{CD49EAB6-4706-4019-A082-2C699FDF715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styleId="5" w:default="1">
    <w:name w:val="Default Paragraph Font"/>
    <w:semiHidden/>
    <w:uiPriority w:val="0"/>
  </w:style>
  <w:style w:type="table" w:styleId="6" w:default="1">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TOC2">
    <w:uiPriority w:val="39"/>
    <w:name w:val="toc 2"/>
    <w:basedOn w:val="1"/>
    <w:next w:val="1"/>
    <w:unhideWhenUsed/>
    <w:rsid w:val="7468966A"/>
    <w:pPr>
      <w:spacing w:after="100"/>
      <w:ind w:left="220"/>
    </w:pPr>
  </w:style>
  <w:style w:type="character" w:styleId="Hyperlink">
    <w:uiPriority w:val="99"/>
    <w:name w:val="Hyperlink"/>
    <w:basedOn w:val="5"/>
    <w:unhideWhenUsed/>
    <w:rsid w:val="7468966A"/>
    <w:rPr>
      <w:color w:val="0563C1"/>
      <w:u w:val="single"/>
    </w:rPr>
  </w:style>
  <w:style w:type="paragraph" w:styleId="TOC3">
    <w:uiPriority w:val="39"/>
    <w:name w:val="toc 3"/>
    <w:basedOn w:val="1"/>
    <w:next w:val="1"/>
    <w:unhideWhenUsed/>
    <w:rsid w:val="7468966A"/>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6"/>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customXml" Target="../customXml/item3.xml" Id="rId13" /><Relationship Type="http://schemas.openxmlformats.org/officeDocument/2006/relationships/theme" Target="theme/theme1.xml" Id="rId3" /><Relationship Type="http://schemas.openxmlformats.org/officeDocument/2006/relationships/image" Target="media/image4.png"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image" Target="media/image3.png" Id="rId6" /><Relationship Type="http://schemas.openxmlformats.org/officeDocument/2006/relationships/styles" Target="styles.xml" Id="rId1" /><Relationship Type="http://schemas.openxmlformats.org/officeDocument/2006/relationships/customXml" Target="../customXml/item1.xml" Id="rId11" /><Relationship Type="http://schemas.openxmlformats.org/officeDocument/2006/relationships/image" Target="media/image2.png" Id="rId5" /><Relationship Type="http://schemas.openxmlformats.org/officeDocument/2006/relationships/fontTable" Target="fontTable.xml" Id="rId10" /><Relationship Type="http://schemas.openxmlformats.org/officeDocument/2006/relationships/numbering" Target="numbering.xml" Id="rId9" /><Relationship Type="http://schemas.openxmlformats.org/officeDocument/2006/relationships/image" Target="media/image1.png" Id="rId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E2C10D4DF96D4A99B7393019D09280" ma:contentTypeVersion="9" ma:contentTypeDescription="Create a new document." ma:contentTypeScope="" ma:versionID="146e13a1630d00f47898093f2647c313">
  <xsd:schema xmlns:xsd="http://www.w3.org/2001/XMLSchema" xmlns:xs="http://www.w3.org/2001/XMLSchema" xmlns:p="http://schemas.microsoft.com/office/2006/metadata/properties" xmlns:ns2="234a9ece-d39b-497c-8472-0efdb3ce01dc" targetNamespace="http://schemas.microsoft.com/office/2006/metadata/properties" ma:root="true" ma:fieldsID="60490a56c4f653640f5eeff775b9585b" ns2:_="">
    <xsd:import namespace="234a9ece-d39b-497c-8472-0efdb3ce0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a9ece-d39b-497c-8472-0efdb3ce0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4a9ece-d39b-497c-8472-0efdb3ce01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20E5BD-9408-48D0-B79A-DDEA81446BAC}"/>
</file>

<file path=customXml/itemProps2.xml><?xml version="1.0" encoding="utf-8"?>
<ds:datastoreItem xmlns:ds="http://schemas.openxmlformats.org/officeDocument/2006/customXml" ds:itemID="{1BC1B09D-30EF-4997-B2ED-42046545E2D7}"/>
</file>

<file path=customXml/itemProps3.xml><?xml version="1.0" encoding="utf-8"?>
<ds:datastoreItem xmlns:ds="http://schemas.openxmlformats.org/officeDocument/2006/customXml" ds:itemID="{F3167293-7018-4010-8598-5925B40328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Valeriu Chiosa</dc:creator>
  <lastModifiedBy>Valeriu Chiosa</lastModifiedBy>
  <revision>4</revision>
  <dcterms:created xsi:type="dcterms:W3CDTF">2026-01-01T14:55:00.0000000Z</dcterms:created>
  <dcterms:modified xsi:type="dcterms:W3CDTF">2026-01-04T04:39:29.2452880Z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2CE4B81515274897909E0953728F6D05_11</vt:lpwstr>
  </property>
  <property fmtid="{D5CDD505-2E9C-101B-9397-08002B2CF9AE}" pid="4" name="ContentTypeId">
    <vt:lpwstr>0x01010031E2C10D4DF96D4A99B7393019D09280</vt:lpwstr>
  </property>
  <property fmtid="{D5CDD505-2E9C-101B-9397-08002B2CF9AE}" pid="5" name="MediaServiceImageTags">
    <vt:lpwstr/>
  </property>
</Properties>
</file>