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172A"/>
          <w:sz w:val="30"/>
        </w:rPr>
        <w:t>NHẬT KÝ NGHIÊN CỨU VÀ MINH CHỨNG DỮ LIỆU GỐC</w:t>
      </w:r>
    </w:p>
    <w:p>
      <w:pPr>
        <w:spacing w:after="40"/>
        <w:jc w:val="center"/>
      </w:pPr>
      <w:r>
        <w:rPr>
          <w:b/>
          <w:color w:val="1E293B"/>
          <w:sz w:val="21"/>
        </w:rPr>
        <w:t>DỰ ÁN: RESCHOOL - NỀN TẢNG LUÂN CHUYỂN TÀI NGUYÊN HỌC ĐƯỜNG ỨNG DỤNG THUẬT TOÁN GHÉP CẶP THÔNG MINH (AI MATCHMAKING) VÀ BẢN ĐỒ SỐ GIS</w:t>
        <w:br/>
        <w:t>LĨNH VỰC: HỆ THỐNG PHẦN MỀM (SYSTEM SOFTWARE) — MÃ SỐ ĐỀ TÀI: SOFT-2026-08</w:t>
      </w:r>
    </w:p>
    <w:p>
      <w:pPr>
        <w:spacing w:after="40"/>
        <w:jc w:val="center"/>
      </w:pPr>
      <w:r>
        <w:rPr>
          <w:b/>
          <w:sz w:val="20"/>
        </w:rPr>
        <w:t>ĐƠN VỊ DỰ THI: TRƯỜNG THCS ÁI QUỐC — ĐỊA BÀN: HẢI PHÒNG — HÀ NỘI (2025 – 2026)</w:t>
        <w:br/>
        <w:t>NGƯỜI THỰC HIỆN: NGUYỄN NAM PHONG + PHAN TRANG NHUNG</w:t>
      </w:r>
    </w:p>
    <w:p>
      <w:pPr>
        <w:spacing w:after="120"/>
        <w:jc w:val="center"/>
      </w:pPr>
      <w:r>
        <w:rPr>
          <w:b/>
          <w:sz w:val="20"/>
        </w:rPr>
        <w:t>GV HƯỚNG DẪN: BAN CỐ VẤN KHOA HỌC KỸ THUẬT NHÀ TRƯỜNG &amp; CHUYÊN GIA HỆ THỐNG</w:t>
      </w:r>
    </w:p>
    <w:p>
      <w:pPr>
        <w:spacing w:after="240"/>
        <w:jc w:val="both"/>
      </w:pPr>
      <w:r>
        <w:rPr>
          <w:i/>
          <w:color w:val="475569"/>
          <w:sz w:val="19"/>
        </w:rPr>
        <w:t>CẬP NHẬT ĐỐI CHIẾU 21/10/2026: Nội dung kỹ thuật, thuật toán AI Matchmaking ghép cặp đa tiêu chí, mô hình cơ sở dữ liệu và quy trình xét duyệt mã luân chuyển được đối chiếu chính xác theo phiên bản hệ thống đang vận hành thực tế. Ngày thực hiện và phân công lịch sử được lưu trữ theo tiến độ thực tế nghiên cứu khoa học kỹ thuật. Các minh chứng đính kèm gồm ảnh chụp hệ thống thực tế và mã nguồn đã được kiểm duyệt cổng an toàn OrangeTec 20 bước.</w:t>
      </w:r>
    </w:p>
    <w:p>
      <w:pPr>
        <w:spacing w:before="160" w:after="60"/>
      </w:pPr>
      <w:r>
        <w:rPr>
          <w:b/>
          <w:color w:val="0E7490"/>
          <w:sz w:val="22"/>
        </w:rPr>
        <w:t>Giai đoạn 1: Từ ngày 05/6/2026 – 20/6/2026</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816"/>
        <w:gridCol w:w="1816"/>
        <w:gridCol w:w="1816"/>
        <w:gridCol w:w="1816"/>
        <w:gridCol w:w="1816"/>
        <w:gridCol w:w="1816"/>
        <w:gridCol w:w="1816"/>
        <w:gridCol w:w="1816"/>
      </w:tblGrid>
      <w:tr>
        <w:trPr>
          <w:trHeight w:val="480"/>
        </w:trPr>
        <w:tc>
          <w:tcPr>
            <w:tcW w:type="dxa" w:w="1584"/>
            <w:shd w:fill="F1F5F9"/>
            <w:tcMar>
              <w:top w:w="80" w:type="dxa"/>
              <w:bottom w:w="80" w:type="dxa"/>
              <w:left w:w="100" w:type="dxa"/>
              <w:right w:w="100" w:type="dxa"/>
            </w:tcMar>
            <w:vAlign w:val="center"/>
          </w:tcPr>
          <w:p>
            <w:pPr>
              <w:spacing w:before="0" w:after="0"/>
              <w:jc w:val="center"/>
            </w:pPr>
            <w:r>
              <w:rPr>
                <w:b/>
                <w:color w:val="0F172A"/>
                <w:sz w:val="17"/>
              </w:rPr>
              <w:t>Mục tiêu</w:t>
              <w:br/>
              <w:t>kỹ thuật</w:t>
            </w:r>
          </w:p>
        </w:tc>
        <w:tc>
          <w:tcPr>
            <w:tcW w:type="dxa" w:w="2592"/>
            <w:shd w:fill="F1F5F9"/>
            <w:tcMar>
              <w:top w:w="80" w:type="dxa"/>
              <w:bottom w:w="80" w:type="dxa"/>
              <w:left w:w="100" w:type="dxa"/>
              <w:right w:w="100" w:type="dxa"/>
            </w:tcMar>
            <w:vAlign w:val="center"/>
          </w:tcPr>
          <w:p>
            <w:pPr>
              <w:spacing w:before="0" w:after="0"/>
              <w:jc w:val="center"/>
            </w:pPr>
            <w:r>
              <w:rPr>
                <w:b/>
                <w:color w:val="0F172A"/>
                <w:sz w:val="17"/>
              </w:rPr>
              <w:t>Công việc đã</w:t>
              <w:br/>
              <w:t>thực hiện</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Vai trò của</w:t>
              <w:br/>
              <w:t>mỗi thành viên</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Khó khăn</w:t>
              <w:br/>
              <w:t>phát sinh</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Cách giải quyết</w:t>
            </w:r>
          </w:p>
        </w:tc>
        <w:tc>
          <w:tcPr>
            <w:tcW w:type="dxa" w:w="2016"/>
            <w:shd w:fill="F1F5F9"/>
            <w:tcMar>
              <w:top w:w="80" w:type="dxa"/>
              <w:bottom w:w="80" w:type="dxa"/>
              <w:left w:w="100" w:type="dxa"/>
              <w:right w:w="100" w:type="dxa"/>
            </w:tcMar>
            <w:vAlign w:val="center"/>
          </w:tcPr>
          <w:p>
            <w:pPr>
              <w:spacing w:before="0" w:after="0"/>
              <w:jc w:val="center"/>
            </w:pPr>
            <w:r>
              <w:rPr>
                <w:b/>
                <w:color w:val="0F172A"/>
                <w:sz w:val="17"/>
              </w:rPr>
              <w:t>Kết quả đạt được</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Minh chứng</w:t>
              <w:br/>
              <w:t>dữ liệu</w:t>
            </w:r>
          </w:p>
        </w:tc>
        <w:tc>
          <w:tcPr>
            <w:tcW w:type="dxa" w:w="1152"/>
            <w:shd w:fill="F1F5F9"/>
            <w:tcMar>
              <w:top w:w="80" w:type="dxa"/>
              <w:bottom w:w="80" w:type="dxa"/>
              <w:left w:w="100" w:type="dxa"/>
              <w:right w:w="100" w:type="dxa"/>
            </w:tcMar>
            <w:vAlign w:val="center"/>
          </w:tcPr>
          <w:p>
            <w:pPr>
              <w:spacing w:before="0" w:after="0"/>
              <w:jc w:val="center"/>
            </w:pPr>
            <w:r>
              <w:rPr>
                <w:b/>
                <w:color w:val="0F172A"/>
                <w:sz w:val="17"/>
              </w:rPr>
              <w:t>Trạng thái</w:t>
            </w:r>
          </w:p>
        </w:tc>
      </w:tr>
      <w:tr>
        <w:tc>
          <w:tcPr>
            <w:tcW w:type="dxa" w:w="1584"/>
            <w:tcMar>
              <w:top w:w="80" w:type="dxa"/>
              <w:bottom w:w="80" w:type="dxa"/>
              <w:left w:w="100" w:type="dxa"/>
              <w:right w:w="100" w:type="dxa"/>
            </w:tcMar>
            <w:vAlign w:val="top"/>
          </w:tcPr>
          <w:p>
            <w:pPr>
              <w:spacing w:before="0" w:after="0"/>
              <w:jc w:val="left"/>
            </w:pPr>
            <w:r>
              <w:rPr>
                <w:sz w:val="16"/>
              </w:rPr>
              <w:t>Khảo sát thực trạng rác thải học đường, thu thập nhu cầu học sinh và phân loại học liệu đồ cũ.</w:t>
            </w:r>
          </w:p>
        </w:tc>
        <w:tc>
          <w:tcPr>
            <w:tcW w:type="dxa" w:w="2592"/>
            <w:tcMar>
              <w:top w:w="80" w:type="dxa"/>
              <w:bottom w:w="80" w:type="dxa"/>
              <w:left w:w="100" w:type="dxa"/>
              <w:right w:w="100" w:type="dxa"/>
            </w:tcMar>
            <w:vAlign w:val="top"/>
          </w:tcPr>
          <w:p>
            <w:pPr>
              <w:spacing w:before="0" w:after="0"/>
              <w:jc w:val="both"/>
            </w:pPr>
            <w:r>
              <w:rPr>
                <w:sz w:val="16"/>
              </w:rPr>
              <w:t>Khảo sát xã hội học 350+ học sinh và phụ huynh. Thiết lập danh mục 5 nhóm đồ dùng: Sách giáo khoa, Đồng phục học sinh, Dụng cụ học tập, Thiết bị điện tử học tập, Dụng cụ thể thao. Chuẩn hóa tiêu chí đánh giá độ mới (Mới 95-100%, Tốt 80-95%, Khá 60-80%).</w:t>
            </w:r>
          </w:p>
        </w:tc>
        <w:tc>
          <w:tcPr>
            <w:tcW w:type="dxa" w:w="1872"/>
            <w:tcMar>
              <w:top w:w="80" w:type="dxa"/>
              <w:bottom w:w="80" w:type="dxa"/>
              <w:left w:w="100" w:type="dxa"/>
              <w:right w:w="100" w:type="dxa"/>
            </w:tcMar>
            <w:vAlign w:val="top"/>
          </w:tcPr>
          <w:p>
            <w:pPr>
              <w:spacing w:before="0" w:after="0"/>
              <w:jc w:val="both"/>
            </w:pPr>
            <w:r>
              <w:rPr>
                <w:sz w:val="16"/>
              </w:rPr>
              <w:t>Trang Nhung: Thiết kế bảng khảo sát, xử lý số liệu thống kê.</w:t>
              <w:br/>
              <w:t>Nam Phong: Thiết kế cây phân loại học liệu và schema JSON dữ liệu.</w:t>
            </w:r>
          </w:p>
        </w:tc>
        <w:tc>
          <w:tcPr>
            <w:tcW w:type="dxa" w:w="1728"/>
            <w:tcMar>
              <w:top w:w="80" w:type="dxa"/>
              <w:bottom w:w="80" w:type="dxa"/>
              <w:left w:w="100" w:type="dxa"/>
              <w:right w:w="100" w:type="dxa"/>
            </w:tcMar>
            <w:vAlign w:val="top"/>
          </w:tcPr>
          <w:p>
            <w:pPr>
              <w:spacing w:before="0" w:after="0"/>
              <w:jc w:val="both"/>
            </w:pPr>
            <w:r>
              <w:rPr>
                <w:sz w:val="16"/>
              </w:rPr>
              <w:t>Tỷ lệ đồ dùng bỏ quên/bỏ thừa tại nhà cao nhưng thiếu kênh kết nối tin cậy; lo ngại việc trao đổi đồ cũ trực tiếp ngoài trường học gây mất an toàn.</w:t>
            </w:r>
          </w:p>
        </w:tc>
        <w:tc>
          <w:tcPr>
            <w:tcW w:type="dxa" w:w="1872"/>
            <w:tcMar>
              <w:top w:w="80" w:type="dxa"/>
              <w:bottom w:w="80" w:type="dxa"/>
              <w:left w:w="100" w:type="dxa"/>
              <w:right w:w="100" w:type="dxa"/>
            </w:tcMar>
            <w:vAlign w:val="top"/>
          </w:tcPr>
          <w:p>
            <w:pPr>
              <w:spacing w:before="0" w:after="0"/>
              <w:jc w:val="both"/>
            </w:pPr>
            <w:r>
              <w:rPr>
                <w:sz w:val="16"/>
              </w:rPr>
              <w:t>Đề xuất mô hình kinh tế tuần hoàn 0đ gắn liền với 'Trạm Thư Viện Trường Học' làm điểm trung chuyển an toàn, phụ huynh và nhà trường cùng giám sát.</w:t>
            </w:r>
          </w:p>
        </w:tc>
        <w:tc>
          <w:tcPr>
            <w:tcW w:type="dxa" w:w="2016"/>
            <w:tcMar>
              <w:top w:w="80" w:type="dxa"/>
              <w:bottom w:w="80" w:type="dxa"/>
              <w:left w:w="100" w:type="dxa"/>
              <w:right w:w="100" w:type="dxa"/>
            </w:tcMar>
            <w:vAlign w:val="top"/>
          </w:tcPr>
          <w:p>
            <w:pPr>
              <w:spacing w:before="0" w:after="0"/>
              <w:jc w:val="both"/>
            </w:pPr>
            <w:r>
              <w:rPr>
                <w:sz w:val="16"/>
              </w:rPr>
              <w:t>Hoàn thành báo cáo khảo sát 350+ mẫu; xây dựng bộ danh mục 120+ loại đồ dùng học tập chuẩn hóa; xác lập 3 cấp độ kiểm định đồ dùng.</w:t>
            </w:r>
          </w:p>
        </w:tc>
        <w:tc>
          <w:tcPr>
            <w:tcW w:type="dxa" w:w="1728"/>
            <w:tcMar>
              <w:top w:w="80" w:type="dxa"/>
              <w:bottom w:w="80" w:type="dxa"/>
              <w:left w:w="100" w:type="dxa"/>
              <w:right w:w="100" w:type="dxa"/>
            </w:tcMar>
            <w:vAlign w:val="top"/>
          </w:tcPr>
          <w:p>
            <w:pPr>
              <w:spacing w:before="0" w:after="0"/>
              <w:jc w:val="both"/>
            </w:pPr>
            <w:r>
              <w:rPr>
                <w:sz w:val="16"/>
              </w:rPr>
              <w:t>MC01; phu-luc-khao-sat-350-mau.pdf; danh-muc-vat-pham.json.</w:t>
            </w:r>
          </w:p>
        </w:tc>
        <w:tc>
          <w:tcPr>
            <w:tcW w:type="dxa" w:w="1152"/>
            <w:tcMar>
              <w:top w:w="80" w:type="dxa"/>
              <w:bottom w:w="80" w:type="dxa"/>
              <w:left w:w="100" w:type="dxa"/>
              <w:right w:w="100" w:type="dxa"/>
            </w:tcMar>
            <w:vAlign w:val="top"/>
          </w:tcPr>
          <w:p>
            <w:pPr>
              <w:spacing w:before="0" w:after="0"/>
              <w:jc w:val="left"/>
            </w:pPr>
            <w:r>
              <w:rPr>
                <w:b/>
                <w:color w:val="10B981"/>
                <w:sz w:val="15"/>
              </w:rPr>
              <w:t>ĐÃ HOÀN THÀNH &amp; ĐỐI CHIẾU THỰC TẾ</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265"/>
        <w:gridCol w:w="7265"/>
      </w:tblGrid>
      <w:tr>
        <w:tc>
          <w:tcPr>
            <w:tcW w:type="dxa" w:w="7200"/>
            <w:shd w:fill="F8FAFC"/>
            <w:tcMar>
              <w:top w:w="60" w:type="dxa"/>
              <w:bottom w:w="60" w:type="dxa"/>
              <w:left w:w="120" w:type="dxa"/>
              <w:right w:w="120" w:type="dxa"/>
            </w:tcMar>
          </w:tcPr>
          <w:p>
            <w:pPr>
              <w:jc w:val="center"/>
            </w:pPr>
            <w:r>
              <w:rPr>
                <w:b/>
                <w:sz w:val="17"/>
              </w:rPr>
              <w:t>Học sinh ký xác nhận thực hiện</w:t>
            </w:r>
          </w:p>
        </w:tc>
        <w:tc>
          <w:tcPr>
            <w:tcW w:type="dxa" w:w="7200"/>
            <w:shd w:fill="F8FAFC"/>
            <w:tcMar>
              <w:top w:w="60" w:type="dxa"/>
              <w:bottom w:w="60" w:type="dxa"/>
              <w:left w:w="120" w:type="dxa"/>
              <w:right w:w="120" w:type="dxa"/>
            </w:tcMar>
          </w:tcPr>
          <w:p>
            <w:pPr>
              <w:jc w:val="center"/>
            </w:pPr>
            <w:r>
              <w:rPr>
                <w:b/>
                <w:sz w:val="17"/>
              </w:rPr>
              <w:t>Giáo viên hướng dẫn kiểm tra &amp; xác nhận</w:t>
            </w:r>
          </w:p>
        </w:tc>
      </w:tr>
      <w:tr>
        <w:tc>
          <w:tcPr>
            <w:tcW w:type="dxa" w:w="7200"/>
            <w:tcMar>
              <w:top w:w="60" w:type="dxa"/>
              <w:bottom w:w="60" w:type="dxa"/>
              <w:left w:w="120" w:type="dxa"/>
              <w:right w:w="120" w:type="dxa"/>
            </w:tcMar>
          </w:tcPr>
          <w:p>
            <w:pPr>
              <w:jc w:val="left"/>
            </w:pPr>
            <w:r>
              <w:rPr>
                <w:sz w:val="16"/>
              </w:rPr>
              <w:t>HS1 (Nguyễn Nam Phong): ............................................   HS2 (Phan Trang Nhung): ............................................</w:t>
            </w:r>
          </w:p>
        </w:tc>
        <w:tc>
          <w:tcPr>
            <w:tcW w:type="dxa" w:w="7200"/>
            <w:tcMar>
              <w:top w:w="60" w:type="dxa"/>
              <w:bottom w:w="60" w:type="dxa"/>
              <w:left w:w="120" w:type="dxa"/>
              <w:right w:w="120" w:type="dxa"/>
            </w:tcMar>
          </w:tcPr>
          <w:p>
            <w:pPr>
              <w:jc w:val="left"/>
            </w:pPr>
            <w:r>
              <w:rPr>
                <w:sz w:val="16"/>
              </w:rPr>
              <w:t>GV1: ..........................................................................   GV2: ..........................................................................</w:t>
            </w:r>
          </w:p>
        </w:tc>
      </w:tr>
    </w:tbl>
    <w:p>
      <w:pPr>
        <w:spacing w:after="40"/>
      </w:pPr>
    </w:p>
    <w:p>
      <w:pPr>
        <w:spacing w:before="160" w:after="60"/>
      </w:pPr>
      <w:r>
        <w:rPr>
          <w:b/>
          <w:color w:val="0E7490"/>
          <w:sz w:val="22"/>
        </w:rPr>
        <w:t>Giai đoạn 2: Từ ngày 21/6/2026 – 05/7/2026</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816"/>
        <w:gridCol w:w="1816"/>
        <w:gridCol w:w="1816"/>
        <w:gridCol w:w="1816"/>
        <w:gridCol w:w="1816"/>
        <w:gridCol w:w="1816"/>
        <w:gridCol w:w="1816"/>
        <w:gridCol w:w="1816"/>
      </w:tblGrid>
      <w:tr>
        <w:trPr>
          <w:trHeight w:val="480"/>
        </w:trPr>
        <w:tc>
          <w:tcPr>
            <w:tcW w:type="dxa" w:w="1584"/>
            <w:shd w:fill="F1F5F9"/>
            <w:tcMar>
              <w:top w:w="80" w:type="dxa"/>
              <w:bottom w:w="80" w:type="dxa"/>
              <w:left w:w="100" w:type="dxa"/>
              <w:right w:w="100" w:type="dxa"/>
            </w:tcMar>
            <w:vAlign w:val="center"/>
          </w:tcPr>
          <w:p>
            <w:pPr>
              <w:spacing w:before="0" w:after="0"/>
              <w:jc w:val="center"/>
            </w:pPr>
            <w:r>
              <w:rPr>
                <w:b/>
                <w:color w:val="0F172A"/>
                <w:sz w:val="17"/>
              </w:rPr>
              <w:t>Mục tiêu</w:t>
              <w:br/>
              <w:t>kỹ thuật</w:t>
            </w:r>
          </w:p>
        </w:tc>
        <w:tc>
          <w:tcPr>
            <w:tcW w:type="dxa" w:w="2592"/>
            <w:shd w:fill="F1F5F9"/>
            <w:tcMar>
              <w:top w:w="80" w:type="dxa"/>
              <w:bottom w:w="80" w:type="dxa"/>
              <w:left w:w="100" w:type="dxa"/>
              <w:right w:w="100" w:type="dxa"/>
            </w:tcMar>
            <w:vAlign w:val="center"/>
          </w:tcPr>
          <w:p>
            <w:pPr>
              <w:spacing w:before="0" w:after="0"/>
              <w:jc w:val="center"/>
            </w:pPr>
            <w:r>
              <w:rPr>
                <w:b/>
                <w:color w:val="0F172A"/>
                <w:sz w:val="17"/>
              </w:rPr>
              <w:t>Công việc đã</w:t>
              <w:br/>
              <w:t>thực hiện</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Vai trò của</w:t>
              <w:br/>
              <w:t>mỗi thành viên</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Khó khăn</w:t>
              <w:br/>
              <w:t>phát sinh</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Cách giải quyết</w:t>
            </w:r>
          </w:p>
        </w:tc>
        <w:tc>
          <w:tcPr>
            <w:tcW w:type="dxa" w:w="2016"/>
            <w:shd w:fill="F1F5F9"/>
            <w:tcMar>
              <w:top w:w="80" w:type="dxa"/>
              <w:bottom w:w="80" w:type="dxa"/>
              <w:left w:w="100" w:type="dxa"/>
              <w:right w:w="100" w:type="dxa"/>
            </w:tcMar>
            <w:vAlign w:val="center"/>
          </w:tcPr>
          <w:p>
            <w:pPr>
              <w:spacing w:before="0" w:after="0"/>
              <w:jc w:val="center"/>
            </w:pPr>
            <w:r>
              <w:rPr>
                <w:b/>
                <w:color w:val="0F172A"/>
                <w:sz w:val="17"/>
              </w:rPr>
              <w:t>Kết quả đạt được</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Minh chứng</w:t>
              <w:br/>
              <w:t>dữ liệu</w:t>
            </w:r>
          </w:p>
        </w:tc>
        <w:tc>
          <w:tcPr>
            <w:tcW w:type="dxa" w:w="1152"/>
            <w:shd w:fill="F1F5F9"/>
            <w:tcMar>
              <w:top w:w="80" w:type="dxa"/>
              <w:bottom w:w="80" w:type="dxa"/>
              <w:left w:w="100" w:type="dxa"/>
              <w:right w:w="100" w:type="dxa"/>
            </w:tcMar>
            <w:vAlign w:val="center"/>
          </w:tcPr>
          <w:p>
            <w:pPr>
              <w:spacing w:before="0" w:after="0"/>
              <w:jc w:val="center"/>
            </w:pPr>
            <w:r>
              <w:rPr>
                <w:b/>
                <w:color w:val="0F172A"/>
                <w:sz w:val="17"/>
              </w:rPr>
              <w:t>Trạng thái</w:t>
            </w:r>
          </w:p>
        </w:tc>
      </w:tr>
      <w:tr>
        <w:tc>
          <w:tcPr>
            <w:tcW w:type="dxa" w:w="1584"/>
            <w:tcMar>
              <w:top w:w="80" w:type="dxa"/>
              <w:bottom w:w="80" w:type="dxa"/>
              <w:left w:w="100" w:type="dxa"/>
              <w:right w:w="100" w:type="dxa"/>
            </w:tcMar>
            <w:vAlign w:val="top"/>
          </w:tcPr>
          <w:p>
            <w:pPr>
              <w:spacing w:before="0" w:after="0"/>
              <w:jc w:val="left"/>
            </w:pPr>
            <w:r>
              <w:rPr>
                <w:sz w:val="16"/>
              </w:rPr>
              <w:t>Thiết kế kiến trúc hệ thống 3 phân tầng, thiết kế CSDL Cloud Firestore NoSQL và mô hình xác thực bảo mật.</w:t>
            </w:r>
          </w:p>
        </w:tc>
        <w:tc>
          <w:tcPr>
            <w:tcW w:type="dxa" w:w="2592"/>
            <w:tcMar>
              <w:top w:w="80" w:type="dxa"/>
              <w:bottom w:w="80" w:type="dxa"/>
              <w:left w:w="100" w:type="dxa"/>
              <w:right w:w="100" w:type="dxa"/>
            </w:tcMar>
            <w:vAlign w:val="top"/>
          </w:tcPr>
          <w:p>
            <w:pPr>
              <w:spacing w:before="0" w:after="0"/>
              <w:jc w:val="both"/>
            </w:pPr>
            <w:r>
              <w:rPr>
                <w:sz w:val="16"/>
              </w:rPr>
              <w:t>Xây dựng kiến trúc 3-Tier (Frontend SPA Web/Mobile -&gt; Backend API FastAPI/NodeJS -&gt; Cloud Database). Thiết kế 5 collections: `users`, `items`, `requests`, `transfer_stations`, `transactions`. Cấu hình xác thực đa vai trò (Học sinh cho, Học sinh nhận, Thủ thư trạm).</w:t>
            </w:r>
          </w:p>
        </w:tc>
        <w:tc>
          <w:tcPr>
            <w:tcW w:type="dxa" w:w="1872"/>
            <w:tcMar>
              <w:top w:w="80" w:type="dxa"/>
              <w:bottom w:w="80" w:type="dxa"/>
              <w:left w:w="100" w:type="dxa"/>
              <w:right w:w="100" w:type="dxa"/>
            </w:tcMar>
            <w:vAlign w:val="top"/>
          </w:tcPr>
          <w:p>
            <w:pPr>
              <w:spacing w:before="0" w:after="0"/>
              <w:jc w:val="both"/>
            </w:pPr>
            <w:r>
              <w:rPr>
                <w:sz w:val="16"/>
              </w:rPr>
              <w:t>Nam Phong: Thiết kế kiến trúc tổng thể, mô hình thực thể CSDL NoSQL, bảo mật API.</w:t>
              <w:br/>
              <w:t>Trang Nhung: Thiết kế luồng phân quyền và quy trình vận hành thư viện.</w:t>
            </w:r>
          </w:p>
        </w:tc>
        <w:tc>
          <w:tcPr>
            <w:tcW w:type="dxa" w:w="1728"/>
            <w:tcMar>
              <w:top w:w="80" w:type="dxa"/>
              <w:bottom w:w="80" w:type="dxa"/>
              <w:left w:w="100" w:type="dxa"/>
              <w:right w:w="100" w:type="dxa"/>
            </w:tcMar>
            <w:vAlign w:val="top"/>
          </w:tcPr>
          <w:p>
            <w:pPr>
              <w:spacing w:before="0" w:after="0"/>
              <w:jc w:val="both"/>
            </w:pPr>
            <w:r>
              <w:rPr>
                <w:sz w:val="16"/>
              </w:rPr>
              <w:t>Đảm bảo tính ẩn danh danh tính của học sinh có hoàn cảnh khó khăn khi nhận đồ dùng, tránh kỳ thị học đường.</w:t>
            </w:r>
          </w:p>
        </w:tc>
        <w:tc>
          <w:tcPr>
            <w:tcW w:type="dxa" w:w="1872"/>
            <w:tcMar>
              <w:top w:w="80" w:type="dxa"/>
              <w:bottom w:w="80" w:type="dxa"/>
              <w:left w:w="100" w:type="dxa"/>
              <w:right w:w="100" w:type="dxa"/>
            </w:tcMar>
            <w:vAlign w:val="top"/>
          </w:tcPr>
          <w:p>
            <w:pPr>
              <w:spacing w:before="0" w:after="0"/>
              <w:jc w:val="both"/>
            </w:pPr>
            <w:r>
              <w:rPr>
                <w:sz w:val="16"/>
              </w:rPr>
              <w:t>Áp dụng cơ chế mã hóa danh tính học sinh, chỉ hiển thị ID mã luân chuyển tại trạm thư viện; giáo viên thủ thư là người duy nhất xác nhận bàn giao.</w:t>
            </w:r>
          </w:p>
        </w:tc>
        <w:tc>
          <w:tcPr>
            <w:tcW w:type="dxa" w:w="2016"/>
            <w:tcMar>
              <w:top w:w="80" w:type="dxa"/>
              <w:bottom w:w="80" w:type="dxa"/>
              <w:left w:w="100" w:type="dxa"/>
              <w:right w:w="100" w:type="dxa"/>
            </w:tcMar>
            <w:vAlign w:val="top"/>
          </w:tcPr>
          <w:p>
            <w:pPr>
              <w:spacing w:before="0" w:after="0"/>
              <w:jc w:val="both"/>
            </w:pPr>
            <w:r>
              <w:rPr>
                <w:sz w:val="16"/>
              </w:rPr>
              <w:t>Hoàn thiện sơ đồ kiến trúc 3 tầng, 100% endpoint RESTful API được kiểm soát; kiểm thử bảo mật không để lộ thông tin riêng tư.</w:t>
            </w:r>
          </w:p>
        </w:tc>
        <w:tc>
          <w:tcPr>
            <w:tcW w:type="dxa" w:w="1728"/>
            <w:tcMar>
              <w:top w:w="80" w:type="dxa"/>
              <w:bottom w:w="80" w:type="dxa"/>
              <w:left w:w="100" w:type="dxa"/>
              <w:right w:w="100" w:type="dxa"/>
            </w:tcMar>
            <w:vAlign w:val="top"/>
          </w:tcPr>
          <w:p>
            <w:pPr>
              <w:spacing w:before="0" w:after="0"/>
              <w:jc w:val="both"/>
            </w:pPr>
            <w:r>
              <w:rPr>
                <w:sz w:val="16"/>
              </w:rPr>
              <w:t>MC02, MC11; backend/app/models/schemas.py; schema-firestore.json; gatekeeper-security-audit.log.</w:t>
            </w:r>
          </w:p>
        </w:tc>
        <w:tc>
          <w:tcPr>
            <w:tcW w:type="dxa" w:w="1152"/>
            <w:tcMar>
              <w:top w:w="80" w:type="dxa"/>
              <w:bottom w:w="80" w:type="dxa"/>
              <w:left w:w="100" w:type="dxa"/>
              <w:right w:w="100" w:type="dxa"/>
            </w:tcMar>
            <w:vAlign w:val="top"/>
          </w:tcPr>
          <w:p>
            <w:pPr>
              <w:spacing w:before="0" w:after="0"/>
              <w:jc w:val="left"/>
            </w:pPr>
            <w:r>
              <w:rPr>
                <w:b/>
                <w:color w:val="10B981"/>
                <w:sz w:val="15"/>
              </w:rPr>
              <w:t>ĐÃ ĐỐI CHIẾU KIẾN TRÚC &amp; MÃ NGUỒN</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265"/>
        <w:gridCol w:w="7265"/>
      </w:tblGrid>
      <w:tr>
        <w:tc>
          <w:tcPr>
            <w:tcW w:type="dxa" w:w="7200"/>
            <w:shd w:fill="F8FAFC"/>
            <w:tcMar>
              <w:top w:w="60" w:type="dxa"/>
              <w:bottom w:w="60" w:type="dxa"/>
              <w:left w:w="120" w:type="dxa"/>
              <w:right w:w="120" w:type="dxa"/>
            </w:tcMar>
          </w:tcPr>
          <w:p>
            <w:pPr>
              <w:jc w:val="center"/>
            </w:pPr>
            <w:r>
              <w:rPr>
                <w:b/>
                <w:sz w:val="17"/>
              </w:rPr>
              <w:t>Học sinh ký xác nhận thực hiện</w:t>
            </w:r>
          </w:p>
        </w:tc>
        <w:tc>
          <w:tcPr>
            <w:tcW w:type="dxa" w:w="7200"/>
            <w:shd w:fill="F8FAFC"/>
            <w:tcMar>
              <w:top w:w="60" w:type="dxa"/>
              <w:bottom w:w="60" w:type="dxa"/>
              <w:left w:w="120" w:type="dxa"/>
              <w:right w:w="120" w:type="dxa"/>
            </w:tcMar>
          </w:tcPr>
          <w:p>
            <w:pPr>
              <w:jc w:val="center"/>
            </w:pPr>
            <w:r>
              <w:rPr>
                <w:b/>
                <w:sz w:val="17"/>
              </w:rPr>
              <w:t>Giáo viên hướng dẫn kiểm tra &amp; xác nhận</w:t>
            </w:r>
          </w:p>
        </w:tc>
      </w:tr>
      <w:tr>
        <w:tc>
          <w:tcPr>
            <w:tcW w:type="dxa" w:w="7200"/>
            <w:tcMar>
              <w:top w:w="60" w:type="dxa"/>
              <w:bottom w:w="60" w:type="dxa"/>
              <w:left w:w="120" w:type="dxa"/>
              <w:right w:w="120" w:type="dxa"/>
            </w:tcMar>
          </w:tcPr>
          <w:p>
            <w:pPr>
              <w:jc w:val="left"/>
            </w:pPr>
            <w:r>
              <w:rPr>
                <w:sz w:val="16"/>
              </w:rPr>
              <w:t>HS1 (Nguyễn Nam Phong): ............................................   HS2 (Phan Trang Nhung): ............................................</w:t>
            </w:r>
          </w:p>
        </w:tc>
        <w:tc>
          <w:tcPr>
            <w:tcW w:type="dxa" w:w="7200"/>
            <w:tcMar>
              <w:top w:w="60" w:type="dxa"/>
              <w:bottom w:w="60" w:type="dxa"/>
              <w:left w:w="120" w:type="dxa"/>
              <w:right w:w="120" w:type="dxa"/>
            </w:tcMar>
          </w:tcPr>
          <w:p>
            <w:pPr>
              <w:jc w:val="left"/>
            </w:pPr>
            <w:r>
              <w:rPr>
                <w:sz w:val="16"/>
              </w:rPr>
              <w:t>GV1: ..........................................................................   GV2: ..........................................................................</w:t>
            </w:r>
          </w:p>
        </w:tc>
      </w:tr>
    </w:tbl>
    <w:p>
      <w:pPr>
        <w:spacing w:after="40"/>
      </w:pPr>
    </w:p>
    <w:p>
      <w:pPr>
        <w:spacing w:before="160" w:after="60"/>
      </w:pPr>
      <w:r>
        <w:rPr>
          <w:b/>
          <w:color w:val="0E7490"/>
          <w:sz w:val="22"/>
        </w:rPr>
        <w:t>Giai đoạn 3: Từ ngày 06/7/2026 – 20/7/2026</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816"/>
        <w:gridCol w:w="1816"/>
        <w:gridCol w:w="1816"/>
        <w:gridCol w:w="1816"/>
        <w:gridCol w:w="1816"/>
        <w:gridCol w:w="1816"/>
        <w:gridCol w:w="1816"/>
        <w:gridCol w:w="1816"/>
      </w:tblGrid>
      <w:tr>
        <w:trPr>
          <w:trHeight w:val="480"/>
        </w:trPr>
        <w:tc>
          <w:tcPr>
            <w:tcW w:type="dxa" w:w="1584"/>
            <w:shd w:fill="F1F5F9"/>
            <w:tcMar>
              <w:top w:w="80" w:type="dxa"/>
              <w:bottom w:w="80" w:type="dxa"/>
              <w:left w:w="100" w:type="dxa"/>
              <w:right w:w="100" w:type="dxa"/>
            </w:tcMar>
            <w:vAlign w:val="center"/>
          </w:tcPr>
          <w:p>
            <w:pPr>
              <w:spacing w:before="0" w:after="0"/>
              <w:jc w:val="center"/>
            </w:pPr>
            <w:r>
              <w:rPr>
                <w:b/>
                <w:color w:val="0F172A"/>
                <w:sz w:val="17"/>
              </w:rPr>
              <w:t>Mục tiêu</w:t>
              <w:br/>
              <w:t>kỹ thuật</w:t>
            </w:r>
          </w:p>
        </w:tc>
        <w:tc>
          <w:tcPr>
            <w:tcW w:type="dxa" w:w="2592"/>
            <w:shd w:fill="F1F5F9"/>
            <w:tcMar>
              <w:top w:w="80" w:type="dxa"/>
              <w:bottom w:w="80" w:type="dxa"/>
              <w:left w:w="100" w:type="dxa"/>
              <w:right w:w="100" w:type="dxa"/>
            </w:tcMar>
            <w:vAlign w:val="center"/>
          </w:tcPr>
          <w:p>
            <w:pPr>
              <w:spacing w:before="0" w:after="0"/>
              <w:jc w:val="center"/>
            </w:pPr>
            <w:r>
              <w:rPr>
                <w:b/>
                <w:color w:val="0F172A"/>
                <w:sz w:val="17"/>
              </w:rPr>
              <w:t>Công việc đã</w:t>
              <w:br/>
              <w:t>thực hiện</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Vai trò của</w:t>
              <w:br/>
              <w:t>mỗi thành viên</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Khó khăn</w:t>
              <w:br/>
              <w:t>phát sinh</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Cách giải quyết</w:t>
            </w:r>
          </w:p>
        </w:tc>
        <w:tc>
          <w:tcPr>
            <w:tcW w:type="dxa" w:w="2016"/>
            <w:shd w:fill="F1F5F9"/>
            <w:tcMar>
              <w:top w:w="80" w:type="dxa"/>
              <w:bottom w:w="80" w:type="dxa"/>
              <w:left w:w="100" w:type="dxa"/>
              <w:right w:w="100" w:type="dxa"/>
            </w:tcMar>
            <w:vAlign w:val="center"/>
          </w:tcPr>
          <w:p>
            <w:pPr>
              <w:spacing w:before="0" w:after="0"/>
              <w:jc w:val="center"/>
            </w:pPr>
            <w:r>
              <w:rPr>
                <w:b/>
                <w:color w:val="0F172A"/>
                <w:sz w:val="17"/>
              </w:rPr>
              <w:t>Kết quả đạt được</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Minh chứng</w:t>
              <w:br/>
              <w:t>dữ liệu</w:t>
            </w:r>
          </w:p>
        </w:tc>
        <w:tc>
          <w:tcPr>
            <w:tcW w:type="dxa" w:w="1152"/>
            <w:shd w:fill="F1F5F9"/>
            <w:tcMar>
              <w:top w:w="80" w:type="dxa"/>
              <w:bottom w:w="80" w:type="dxa"/>
              <w:left w:w="100" w:type="dxa"/>
              <w:right w:w="100" w:type="dxa"/>
            </w:tcMar>
            <w:vAlign w:val="center"/>
          </w:tcPr>
          <w:p>
            <w:pPr>
              <w:spacing w:before="0" w:after="0"/>
              <w:jc w:val="center"/>
            </w:pPr>
            <w:r>
              <w:rPr>
                <w:b/>
                <w:color w:val="0F172A"/>
                <w:sz w:val="17"/>
              </w:rPr>
              <w:t>Trạng thái</w:t>
            </w:r>
          </w:p>
        </w:tc>
      </w:tr>
      <w:tr>
        <w:tc>
          <w:tcPr>
            <w:tcW w:type="dxa" w:w="1584"/>
            <w:tcMar>
              <w:top w:w="80" w:type="dxa"/>
              <w:bottom w:w="80" w:type="dxa"/>
              <w:left w:w="100" w:type="dxa"/>
              <w:right w:w="100" w:type="dxa"/>
            </w:tcMar>
            <w:vAlign w:val="top"/>
          </w:tcPr>
          <w:p>
            <w:pPr>
              <w:spacing w:before="0" w:after="0"/>
              <w:jc w:val="left"/>
            </w:pPr>
            <w:r>
              <w:rPr>
                <w:sz w:val="16"/>
              </w:rPr>
              <w:t>Xây dựng mô hình toán học và thuật toán AI Matchmaking ghép cặp thông minh đa tiêu chí.</w:t>
            </w:r>
          </w:p>
        </w:tc>
        <w:tc>
          <w:tcPr>
            <w:tcW w:type="dxa" w:w="2592"/>
            <w:tcMar>
              <w:top w:w="80" w:type="dxa"/>
              <w:bottom w:w="80" w:type="dxa"/>
              <w:left w:w="100" w:type="dxa"/>
              <w:right w:w="100" w:type="dxa"/>
            </w:tcMar>
            <w:vAlign w:val="top"/>
          </w:tcPr>
          <w:p>
            <w:pPr>
              <w:spacing w:before="0" w:after="0"/>
              <w:jc w:val="both"/>
            </w:pPr>
            <w:r>
              <w:rPr>
                <w:sz w:val="16"/>
              </w:rPr>
              <w:t>Phát triển hàm mục tiêu ghép cặp đa biến: S_total = w1*S_need + w2*S_geo + w3*S_trust + w4*S_urgency. Thiết lập ma trận trọng số ưu tiên: cấp thiết (35%), cự ly địa lý (25%), độ tin cậy lịch sử (20%), chất lượng đồ dùng (20%).</w:t>
            </w:r>
          </w:p>
        </w:tc>
        <w:tc>
          <w:tcPr>
            <w:tcW w:type="dxa" w:w="1872"/>
            <w:tcMar>
              <w:top w:w="80" w:type="dxa"/>
              <w:bottom w:w="80" w:type="dxa"/>
              <w:left w:w="100" w:type="dxa"/>
              <w:right w:w="100" w:type="dxa"/>
            </w:tcMar>
            <w:vAlign w:val="top"/>
          </w:tcPr>
          <w:p>
            <w:pPr>
              <w:spacing w:before="0" w:after="0"/>
              <w:jc w:val="both"/>
            </w:pPr>
            <w:r>
              <w:rPr>
                <w:sz w:val="16"/>
              </w:rPr>
              <w:t>Nam Phong: Xây dựng giải thuật toán học, lập trình hàm tính điểm Matchmaking.</w:t>
              <w:br/>
              <w:t>Trang Nhung: Thử nghiệm ma trận trọng số trên 200 kịch bản ghép cặp.</w:t>
            </w:r>
          </w:p>
        </w:tc>
        <w:tc>
          <w:tcPr>
            <w:tcW w:type="dxa" w:w="1728"/>
            <w:tcMar>
              <w:top w:w="80" w:type="dxa"/>
              <w:bottom w:w="80" w:type="dxa"/>
              <w:left w:w="100" w:type="dxa"/>
              <w:right w:w="100" w:type="dxa"/>
            </w:tcMar>
            <w:vAlign w:val="top"/>
          </w:tcPr>
          <w:p>
            <w:pPr>
              <w:spacing w:before="0" w:after="0"/>
              <w:jc w:val="both"/>
            </w:pPr>
            <w:r>
              <w:rPr>
                <w:sz w:val="16"/>
              </w:rPr>
              <w:t>Xung đột khi nhiều học sinh cùng có nhu cầu nhận 1 vật phẩm khan hiếm (ví dụ: máy tính cầm tay Casio FX-580VNX, sách bài tập nâng cao).</w:t>
            </w:r>
          </w:p>
        </w:tc>
        <w:tc>
          <w:tcPr>
            <w:tcW w:type="dxa" w:w="1872"/>
            <w:tcMar>
              <w:top w:w="80" w:type="dxa"/>
              <w:bottom w:w="80" w:type="dxa"/>
              <w:left w:w="100" w:type="dxa"/>
              <w:right w:w="100" w:type="dxa"/>
            </w:tcMar>
            <w:vAlign w:val="top"/>
          </w:tcPr>
          <w:p>
            <w:pPr>
              <w:spacing w:before="0" w:after="0"/>
              <w:jc w:val="both"/>
            </w:pPr>
            <w:r>
              <w:rPr>
                <w:sz w:val="16"/>
              </w:rPr>
              <w:t>Bổ sung hệ số thâm niên chưa được nhận đồ (Fair-share Fairness Factor) để đảm bảo phân bổ công bằng, chống độc quyền tích trữ vật phẩm.</w:t>
            </w:r>
          </w:p>
        </w:tc>
        <w:tc>
          <w:tcPr>
            <w:tcW w:type="dxa" w:w="2016"/>
            <w:tcMar>
              <w:top w:w="80" w:type="dxa"/>
              <w:bottom w:w="80" w:type="dxa"/>
              <w:left w:w="100" w:type="dxa"/>
              <w:right w:w="100" w:type="dxa"/>
            </w:tcMar>
            <w:vAlign w:val="top"/>
          </w:tcPr>
          <w:p>
            <w:pPr>
              <w:spacing w:before="0" w:after="0"/>
              <w:jc w:val="both"/>
            </w:pPr>
            <w:r>
              <w:rPr>
                <w:sz w:val="16"/>
              </w:rPr>
              <w:t>Thuật toán đạt thời gian khớp lệnh &lt; 25ms trên 1.000 vật phẩm; chỉ số công bằng Jain's Fairness Index đạt 0,892.</w:t>
            </w:r>
          </w:p>
        </w:tc>
        <w:tc>
          <w:tcPr>
            <w:tcW w:type="dxa" w:w="1728"/>
            <w:tcMar>
              <w:top w:w="80" w:type="dxa"/>
              <w:bottom w:w="80" w:type="dxa"/>
              <w:left w:w="100" w:type="dxa"/>
              <w:right w:w="100" w:type="dxa"/>
            </w:tcMar>
            <w:vAlign w:val="top"/>
          </w:tcPr>
          <w:p>
            <w:pPr>
              <w:spacing w:before="0" w:after="0"/>
              <w:jc w:val="both"/>
            </w:pPr>
            <w:r>
              <w:rPr>
                <w:sz w:val="16"/>
              </w:rPr>
              <w:t>MC03; backend/app/algorithms/matcher.py; test_matchmaking_benchmark.py.</w:t>
            </w:r>
          </w:p>
        </w:tc>
        <w:tc>
          <w:tcPr>
            <w:tcW w:type="dxa" w:w="1152"/>
            <w:tcMar>
              <w:top w:w="80" w:type="dxa"/>
              <w:bottom w:w="80" w:type="dxa"/>
              <w:left w:w="100" w:type="dxa"/>
              <w:right w:w="100" w:type="dxa"/>
            </w:tcMar>
            <w:vAlign w:val="top"/>
          </w:tcPr>
          <w:p>
            <w:pPr>
              <w:spacing w:before="0" w:after="0"/>
              <w:jc w:val="left"/>
            </w:pPr>
            <w:r>
              <w:rPr>
                <w:b/>
                <w:color w:val="10B981"/>
                <w:sz w:val="15"/>
              </w:rPr>
              <w:t>ĐÃ ĐỐI CHIẾU THUẬT TOÁN &amp; BENCHMARK</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265"/>
        <w:gridCol w:w="7265"/>
      </w:tblGrid>
      <w:tr>
        <w:tc>
          <w:tcPr>
            <w:tcW w:type="dxa" w:w="7200"/>
            <w:shd w:fill="F8FAFC"/>
            <w:tcMar>
              <w:top w:w="60" w:type="dxa"/>
              <w:bottom w:w="60" w:type="dxa"/>
              <w:left w:w="120" w:type="dxa"/>
              <w:right w:w="120" w:type="dxa"/>
            </w:tcMar>
          </w:tcPr>
          <w:p>
            <w:pPr>
              <w:jc w:val="center"/>
            </w:pPr>
            <w:r>
              <w:rPr>
                <w:b/>
                <w:sz w:val="17"/>
              </w:rPr>
              <w:t>Học sinh ký xác nhận thực hiện</w:t>
            </w:r>
          </w:p>
        </w:tc>
        <w:tc>
          <w:tcPr>
            <w:tcW w:type="dxa" w:w="7200"/>
            <w:shd w:fill="F8FAFC"/>
            <w:tcMar>
              <w:top w:w="60" w:type="dxa"/>
              <w:bottom w:w="60" w:type="dxa"/>
              <w:left w:w="120" w:type="dxa"/>
              <w:right w:w="120" w:type="dxa"/>
            </w:tcMar>
          </w:tcPr>
          <w:p>
            <w:pPr>
              <w:jc w:val="center"/>
            </w:pPr>
            <w:r>
              <w:rPr>
                <w:b/>
                <w:sz w:val="17"/>
              </w:rPr>
              <w:t>Giáo viên hướng dẫn kiểm tra &amp; xác nhận</w:t>
            </w:r>
          </w:p>
        </w:tc>
      </w:tr>
      <w:tr>
        <w:tc>
          <w:tcPr>
            <w:tcW w:type="dxa" w:w="7200"/>
            <w:tcMar>
              <w:top w:w="60" w:type="dxa"/>
              <w:bottom w:w="60" w:type="dxa"/>
              <w:left w:w="120" w:type="dxa"/>
              <w:right w:w="120" w:type="dxa"/>
            </w:tcMar>
          </w:tcPr>
          <w:p>
            <w:pPr>
              <w:jc w:val="left"/>
            </w:pPr>
            <w:r>
              <w:rPr>
                <w:sz w:val="16"/>
              </w:rPr>
              <w:t>HS1 (Nguyễn Nam Phong): ............................................   HS2 (Phan Trang Nhung): ............................................</w:t>
            </w:r>
          </w:p>
        </w:tc>
        <w:tc>
          <w:tcPr>
            <w:tcW w:type="dxa" w:w="7200"/>
            <w:tcMar>
              <w:top w:w="60" w:type="dxa"/>
              <w:bottom w:w="60" w:type="dxa"/>
              <w:left w:w="120" w:type="dxa"/>
              <w:right w:w="120" w:type="dxa"/>
            </w:tcMar>
          </w:tcPr>
          <w:p>
            <w:pPr>
              <w:jc w:val="left"/>
            </w:pPr>
            <w:r>
              <w:rPr>
                <w:sz w:val="16"/>
              </w:rPr>
              <w:t>GV1: ..........................................................................   GV2: ..........................................................................</w:t>
            </w:r>
          </w:p>
        </w:tc>
      </w:tr>
    </w:tbl>
    <w:p>
      <w:pPr>
        <w:spacing w:after="40"/>
      </w:pPr>
    </w:p>
    <w:p>
      <w:pPr>
        <w:spacing w:before="160" w:after="60"/>
      </w:pPr>
      <w:r>
        <w:rPr>
          <w:b/>
          <w:color w:val="0E7490"/>
          <w:sz w:val="22"/>
        </w:rPr>
        <w:t>Giai đoạn 4: Từ ngày 21/7/2026 – 05/8/2026</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816"/>
        <w:gridCol w:w="1816"/>
        <w:gridCol w:w="1816"/>
        <w:gridCol w:w="1816"/>
        <w:gridCol w:w="1816"/>
        <w:gridCol w:w="1816"/>
        <w:gridCol w:w="1816"/>
        <w:gridCol w:w="1816"/>
      </w:tblGrid>
      <w:tr>
        <w:trPr>
          <w:trHeight w:val="480"/>
        </w:trPr>
        <w:tc>
          <w:tcPr>
            <w:tcW w:type="dxa" w:w="1584"/>
            <w:shd w:fill="F1F5F9"/>
            <w:tcMar>
              <w:top w:w="80" w:type="dxa"/>
              <w:bottom w:w="80" w:type="dxa"/>
              <w:left w:w="100" w:type="dxa"/>
              <w:right w:w="100" w:type="dxa"/>
            </w:tcMar>
            <w:vAlign w:val="center"/>
          </w:tcPr>
          <w:p>
            <w:pPr>
              <w:spacing w:before="0" w:after="0"/>
              <w:jc w:val="center"/>
            </w:pPr>
            <w:r>
              <w:rPr>
                <w:b/>
                <w:color w:val="0F172A"/>
                <w:sz w:val="17"/>
              </w:rPr>
              <w:t>Mục tiêu</w:t>
              <w:br/>
              <w:t>kỹ thuật</w:t>
            </w:r>
          </w:p>
        </w:tc>
        <w:tc>
          <w:tcPr>
            <w:tcW w:type="dxa" w:w="2592"/>
            <w:shd w:fill="F1F5F9"/>
            <w:tcMar>
              <w:top w:w="80" w:type="dxa"/>
              <w:bottom w:w="80" w:type="dxa"/>
              <w:left w:w="100" w:type="dxa"/>
              <w:right w:w="100" w:type="dxa"/>
            </w:tcMar>
            <w:vAlign w:val="center"/>
          </w:tcPr>
          <w:p>
            <w:pPr>
              <w:spacing w:before="0" w:after="0"/>
              <w:jc w:val="center"/>
            </w:pPr>
            <w:r>
              <w:rPr>
                <w:b/>
                <w:color w:val="0F172A"/>
                <w:sz w:val="17"/>
              </w:rPr>
              <w:t>Công việc đã</w:t>
              <w:br/>
              <w:t>thực hiện</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Vai trò của</w:t>
              <w:br/>
              <w:t>mỗi thành viên</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Khó khăn</w:t>
              <w:br/>
              <w:t>phát sinh</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Cách giải quyết</w:t>
            </w:r>
          </w:p>
        </w:tc>
        <w:tc>
          <w:tcPr>
            <w:tcW w:type="dxa" w:w="2016"/>
            <w:shd w:fill="F1F5F9"/>
            <w:tcMar>
              <w:top w:w="80" w:type="dxa"/>
              <w:bottom w:w="80" w:type="dxa"/>
              <w:left w:w="100" w:type="dxa"/>
              <w:right w:w="100" w:type="dxa"/>
            </w:tcMar>
            <w:vAlign w:val="center"/>
          </w:tcPr>
          <w:p>
            <w:pPr>
              <w:spacing w:before="0" w:after="0"/>
              <w:jc w:val="center"/>
            </w:pPr>
            <w:r>
              <w:rPr>
                <w:b/>
                <w:color w:val="0F172A"/>
                <w:sz w:val="17"/>
              </w:rPr>
              <w:t>Kết quả đạt được</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Minh chứng</w:t>
              <w:br/>
              <w:t>dữ liệu</w:t>
            </w:r>
          </w:p>
        </w:tc>
        <w:tc>
          <w:tcPr>
            <w:tcW w:type="dxa" w:w="1152"/>
            <w:shd w:fill="F1F5F9"/>
            <w:tcMar>
              <w:top w:w="80" w:type="dxa"/>
              <w:bottom w:w="80" w:type="dxa"/>
              <w:left w:w="100" w:type="dxa"/>
              <w:right w:w="100" w:type="dxa"/>
            </w:tcMar>
            <w:vAlign w:val="center"/>
          </w:tcPr>
          <w:p>
            <w:pPr>
              <w:spacing w:before="0" w:after="0"/>
              <w:jc w:val="center"/>
            </w:pPr>
            <w:r>
              <w:rPr>
                <w:b/>
                <w:color w:val="0F172A"/>
                <w:sz w:val="17"/>
              </w:rPr>
              <w:t>Trạng thái</w:t>
            </w:r>
          </w:p>
        </w:tc>
      </w:tr>
      <w:tr>
        <w:tc>
          <w:tcPr>
            <w:tcW w:type="dxa" w:w="1584"/>
            <w:tcMar>
              <w:top w:w="80" w:type="dxa"/>
              <w:bottom w:w="80" w:type="dxa"/>
              <w:left w:w="100" w:type="dxa"/>
              <w:right w:w="100" w:type="dxa"/>
            </w:tcMar>
            <w:vAlign w:val="top"/>
          </w:tcPr>
          <w:p>
            <w:pPr>
              <w:spacing w:before="0" w:after="0"/>
              <w:jc w:val="left"/>
            </w:pPr>
            <w:r>
              <w:rPr>
                <w:sz w:val="16"/>
              </w:rPr>
              <w:t>Tích hợp bản đồ số GIS trường học và công thức trắc địa mặt cầu Haversine tính cự ly tối ưu.</w:t>
            </w:r>
          </w:p>
        </w:tc>
        <w:tc>
          <w:tcPr>
            <w:tcW w:type="dxa" w:w="2592"/>
            <w:tcMar>
              <w:top w:w="80" w:type="dxa"/>
              <w:bottom w:w="80" w:type="dxa"/>
              <w:left w:w="100" w:type="dxa"/>
              <w:right w:w="100" w:type="dxa"/>
            </w:tcMar>
            <w:vAlign w:val="top"/>
          </w:tcPr>
          <w:p>
            <w:pPr>
              <w:spacing w:before="0" w:after="0"/>
              <w:jc w:val="both"/>
            </w:pPr>
            <w:r>
              <w:rPr>
                <w:sz w:val="16"/>
              </w:rPr>
              <w:t>Tích hợp OpenStreetMap và Leaflet GIS API. Lập trình công thức Haversine d = 2R*arcsin(sqrt(sin^2(Δφ/2) + cos(φ1)cos(φ2)sin^2(Δλ/2))). Định vị tọa độ 18 trạm thư viện trường học THCS tại địa bàn thử nghiệm.</w:t>
            </w:r>
          </w:p>
        </w:tc>
        <w:tc>
          <w:tcPr>
            <w:tcW w:type="dxa" w:w="1872"/>
            <w:tcMar>
              <w:top w:w="80" w:type="dxa"/>
              <w:bottom w:w="80" w:type="dxa"/>
              <w:left w:w="100" w:type="dxa"/>
              <w:right w:w="100" w:type="dxa"/>
            </w:tcMar>
            <w:vAlign w:val="top"/>
          </w:tcPr>
          <w:p>
            <w:pPr>
              <w:spacing w:before="0" w:after="0"/>
              <w:jc w:val="both"/>
            </w:pPr>
            <w:r>
              <w:rPr>
                <w:sz w:val="16"/>
              </w:rPr>
              <w:t>Nam Phong: Lập trình GIS Component, thuật toán lọc bán kính R &lt;= 3km và R &lt;= 7km.</w:t>
              <w:br/>
              <w:t>Trang Nhung: Thu thập tọa độ GPS các trường học, thiết kế cụm mạng lưới luân chuyển liên trường.</w:t>
            </w:r>
          </w:p>
        </w:tc>
        <w:tc>
          <w:tcPr>
            <w:tcW w:type="dxa" w:w="1728"/>
            <w:tcMar>
              <w:top w:w="80" w:type="dxa"/>
              <w:bottom w:w="80" w:type="dxa"/>
              <w:left w:w="100" w:type="dxa"/>
              <w:right w:w="100" w:type="dxa"/>
            </w:tcMar>
            <w:vAlign w:val="top"/>
          </w:tcPr>
          <w:p>
            <w:pPr>
              <w:spacing w:before="0" w:after="0"/>
              <w:jc w:val="both"/>
            </w:pPr>
            <w:r>
              <w:rPr>
                <w:sz w:val="16"/>
              </w:rPr>
              <w:t>Học sinh không có phương tiện di chuyển xa; việc nhận đồ ngoài bán kính 5km gặp trở ngại lớn về hậu cần.</w:t>
            </w:r>
          </w:p>
        </w:tc>
        <w:tc>
          <w:tcPr>
            <w:tcW w:type="dxa" w:w="1872"/>
            <w:tcMar>
              <w:top w:w="80" w:type="dxa"/>
              <w:bottom w:w="80" w:type="dxa"/>
              <w:left w:w="100" w:type="dxa"/>
              <w:right w:w="100" w:type="dxa"/>
            </w:tcMar>
            <w:vAlign w:val="top"/>
          </w:tcPr>
          <w:p>
            <w:pPr>
              <w:spacing w:before="0" w:after="0"/>
              <w:jc w:val="both"/>
            </w:pPr>
            <w:r>
              <w:rPr>
                <w:sz w:val="16"/>
              </w:rPr>
              <w:t>Ưu tiên ghép cặp trong cùng trường (khoảng cách = 0km, giao tại thư viện trường); nếu khác trường, ghép cặp giữa 2 trường có tuyến liên thư viện định kỳ.</w:t>
            </w:r>
          </w:p>
        </w:tc>
        <w:tc>
          <w:tcPr>
            <w:tcW w:type="dxa" w:w="2016"/>
            <w:tcMar>
              <w:top w:w="80" w:type="dxa"/>
              <w:bottom w:w="80" w:type="dxa"/>
              <w:left w:w="100" w:type="dxa"/>
              <w:right w:w="100" w:type="dxa"/>
            </w:tcMar>
            <w:vAlign w:val="top"/>
          </w:tcPr>
          <w:p>
            <w:pPr>
              <w:spacing w:before="0" w:after="0"/>
              <w:jc w:val="both"/>
            </w:pPr>
            <w:r>
              <w:rPr>
                <w:sz w:val="16"/>
              </w:rPr>
              <w:t>Bản đồ số hiển thị trực quan 18 trạm trường học; 91,4% giao dịch được tối ưu bán kính di chuyển dưới 2,5 km.</w:t>
            </w:r>
          </w:p>
        </w:tc>
        <w:tc>
          <w:tcPr>
            <w:tcW w:type="dxa" w:w="1728"/>
            <w:tcMar>
              <w:top w:w="80" w:type="dxa"/>
              <w:bottom w:w="80" w:type="dxa"/>
              <w:left w:w="100" w:type="dxa"/>
              <w:right w:w="100" w:type="dxa"/>
            </w:tcMar>
            <w:vAlign w:val="top"/>
          </w:tcPr>
          <w:p>
            <w:pPr>
              <w:spacing w:before="0" w:after="0"/>
              <w:jc w:val="both"/>
            </w:pPr>
            <w:r>
              <w:rPr>
                <w:sz w:val="16"/>
              </w:rPr>
              <w:t>MC04; frontend/js/map.js; coords_schools_database.json.</w:t>
            </w:r>
          </w:p>
        </w:tc>
        <w:tc>
          <w:tcPr>
            <w:tcW w:type="dxa" w:w="1152"/>
            <w:tcMar>
              <w:top w:w="80" w:type="dxa"/>
              <w:bottom w:w="80" w:type="dxa"/>
              <w:left w:w="100" w:type="dxa"/>
              <w:right w:w="100" w:type="dxa"/>
            </w:tcMar>
            <w:vAlign w:val="top"/>
          </w:tcPr>
          <w:p>
            <w:pPr>
              <w:spacing w:before="0" w:after="0"/>
              <w:jc w:val="left"/>
            </w:pPr>
            <w:r>
              <w:rPr>
                <w:b/>
                <w:color w:val="10B981"/>
                <w:sz w:val="15"/>
              </w:rPr>
              <w:t>ĐÃ ĐỐI CHIẾU BẢN ĐỒ SỐ GIS</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265"/>
        <w:gridCol w:w="7265"/>
      </w:tblGrid>
      <w:tr>
        <w:tc>
          <w:tcPr>
            <w:tcW w:type="dxa" w:w="7200"/>
            <w:shd w:fill="F8FAFC"/>
            <w:tcMar>
              <w:top w:w="60" w:type="dxa"/>
              <w:bottom w:w="60" w:type="dxa"/>
              <w:left w:w="120" w:type="dxa"/>
              <w:right w:w="120" w:type="dxa"/>
            </w:tcMar>
          </w:tcPr>
          <w:p>
            <w:pPr>
              <w:jc w:val="center"/>
            </w:pPr>
            <w:r>
              <w:rPr>
                <w:b/>
                <w:sz w:val="17"/>
              </w:rPr>
              <w:t>Học sinh ký xác nhận thực hiện</w:t>
            </w:r>
          </w:p>
        </w:tc>
        <w:tc>
          <w:tcPr>
            <w:tcW w:type="dxa" w:w="7200"/>
            <w:shd w:fill="F8FAFC"/>
            <w:tcMar>
              <w:top w:w="60" w:type="dxa"/>
              <w:bottom w:w="60" w:type="dxa"/>
              <w:left w:w="120" w:type="dxa"/>
              <w:right w:w="120" w:type="dxa"/>
            </w:tcMar>
          </w:tcPr>
          <w:p>
            <w:pPr>
              <w:jc w:val="center"/>
            </w:pPr>
            <w:r>
              <w:rPr>
                <w:b/>
                <w:sz w:val="17"/>
              </w:rPr>
              <w:t>Giáo viên hướng dẫn kiểm tra &amp; xác nhận</w:t>
            </w:r>
          </w:p>
        </w:tc>
      </w:tr>
      <w:tr>
        <w:tc>
          <w:tcPr>
            <w:tcW w:type="dxa" w:w="7200"/>
            <w:tcMar>
              <w:top w:w="60" w:type="dxa"/>
              <w:bottom w:w="60" w:type="dxa"/>
              <w:left w:w="120" w:type="dxa"/>
              <w:right w:w="120" w:type="dxa"/>
            </w:tcMar>
          </w:tcPr>
          <w:p>
            <w:pPr>
              <w:jc w:val="left"/>
            </w:pPr>
            <w:r>
              <w:rPr>
                <w:sz w:val="16"/>
              </w:rPr>
              <w:t>HS1 (Nguyễn Nam Phong): ............................................   HS2 (Phan Trang Nhung): ............................................</w:t>
            </w:r>
          </w:p>
        </w:tc>
        <w:tc>
          <w:tcPr>
            <w:tcW w:type="dxa" w:w="7200"/>
            <w:tcMar>
              <w:top w:w="60" w:type="dxa"/>
              <w:bottom w:w="60" w:type="dxa"/>
              <w:left w:w="120" w:type="dxa"/>
              <w:right w:w="120" w:type="dxa"/>
            </w:tcMar>
          </w:tcPr>
          <w:p>
            <w:pPr>
              <w:jc w:val="left"/>
            </w:pPr>
            <w:r>
              <w:rPr>
                <w:sz w:val="16"/>
              </w:rPr>
              <w:t>GV1: ..........................................................................   GV2: ..........................................................................</w:t>
            </w:r>
          </w:p>
        </w:tc>
      </w:tr>
    </w:tbl>
    <w:p>
      <w:pPr>
        <w:spacing w:after="40"/>
      </w:pPr>
    </w:p>
    <w:p>
      <w:pPr>
        <w:spacing w:before="160" w:after="60"/>
      </w:pPr>
      <w:r>
        <w:rPr>
          <w:b/>
          <w:color w:val="0E7490"/>
          <w:sz w:val="22"/>
        </w:rPr>
        <w:t>Giai đoạn 5: Từ ngày 06/8/2026 – 20/8/2026</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816"/>
        <w:gridCol w:w="1816"/>
        <w:gridCol w:w="1816"/>
        <w:gridCol w:w="1816"/>
        <w:gridCol w:w="1816"/>
        <w:gridCol w:w="1816"/>
        <w:gridCol w:w="1816"/>
        <w:gridCol w:w="1816"/>
      </w:tblGrid>
      <w:tr>
        <w:trPr>
          <w:trHeight w:val="480"/>
        </w:trPr>
        <w:tc>
          <w:tcPr>
            <w:tcW w:type="dxa" w:w="1584"/>
            <w:shd w:fill="F1F5F9"/>
            <w:tcMar>
              <w:top w:w="80" w:type="dxa"/>
              <w:bottom w:w="80" w:type="dxa"/>
              <w:left w:w="100" w:type="dxa"/>
              <w:right w:w="100" w:type="dxa"/>
            </w:tcMar>
            <w:vAlign w:val="center"/>
          </w:tcPr>
          <w:p>
            <w:pPr>
              <w:spacing w:before="0" w:after="0"/>
              <w:jc w:val="center"/>
            </w:pPr>
            <w:r>
              <w:rPr>
                <w:b/>
                <w:color w:val="0F172A"/>
                <w:sz w:val="17"/>
              </w:rPr>
              <w:t>Mục tiêu</w:t>
              <w:br/>
              <w:t>kỹ thuật</w:t>
            </w:r>
          </w:p>
        </w:tc>
        <w:tc>
          <w:tcPr>
            <w:tcW w:type="dxa" w:w="2592"/>
            <w:shd w:fill="F1F5F9"/>
            <w:tcMar>
              <w:top w:w="80" w:type="dxa"/>
              <w:bottom w:w="80" w:type="dxa"/>
              <w:left w:w="100" w:type="dxa"/>
              <w:right w:w="100" w:type="dxa"/>
            </w:tcMar>
            <w:vAlign w:val="center"/>
          </w:tcPr>
          <w:p>
            <w:pPr>
              <w:spacing w:before="0" w:after="0"/>
              <w:jc w:val="center"/>
            </w:pPr>
            <w:r>
              <w:rPr>
                <w:b/>
                <w:color w:val="0F172A"/>
                <w:sz w:val="17"/>
              </w:rPr>
              <w:t>Công việc đã</w:t>
              <w:br/>
              <w:t>thực hiện</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Vai trò của</w:t>
              <w:br/>
              <w:t>mỗi thành viên</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Khó khăn</w:t>
              <w:br/>
              <w:t>phát sinh</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Cách giải quyết</w:t>
            </w:r>
          </w:p>
        </w:tc>
        <w:tc>
          <w:tcPr>
            <w:tcW w:type="dxa" w:w="2016"/>
            <w:shd w:fill="F1F5F9"/>
            <w:tcMar>
              <w:top w:w="80" w:type="dxa"/>
              <w:bottom w:w="80" w:type="dxa"/>
              <w:left w:w="100" w:type="dxa"/>
              <w:right w:w="100" w:type="dxa"/>
            </w:tcMar>
            <w:vAlign w:val="center"/>
          </w:tcPr>
          <w:p>
            <w:pPr>
              <w:spacing w:before="0" w:after="0"/>
              <w:jc w:val="center"/>
            </w:pPr>
            <w:r>
              <w:rPr>
                <w:b/>
                <w:color w:val="0F172A"/>
                <w:sz w:val="17"/>
              </w:rPr>
              <w:t>Kết quả đạt được</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Minh chứng</w:t>
              <w:br/>
              <w:t>dữ liệu</w:t>
            </w:r>
          </w:p>
        </w:tc>
        <w:tc>
          <w:tcPr>
            <w:tcW w:type="dxa" w:w="1152"/>
            <w:shd w:fill="F1F5F9"/>
            <w:tcMar>
              <w:top w:w="80" w:type="dxa"/>
              <w:bottom w:w="80" w:type="dxa"/>
              <w:left w:w="100" w:type="dxa"/>
              <w:right w:w="100" w:type="dxa"/>
            </w:tcMar>
            <w:vAlign w:val="center"/>
          </w:tcPr>
          <w:p>
            <w:pPr>
              <w:spacing w:before="0" w:after="0"/>
              <w:jc w:val="center"/>
            </w:pPr>
            <w:r>
              <w:rPr>
                <w:b/>
                <w:color w:val="0F172A"/>
                <w:sz w:val="17"/>
              </w:rPr>
              <w:t>Trạng thái</w:t>
            </w:r>
          </w:p>
        </w:tc>
      </w:tr>
      <w:tr>
        <w:tc>
          <w:tcPr>
            <w:tcW w:type="dxa" w:w="1584"/>
            <w:tcMar>
              <w:top w:w="80" w:type="dxa"/>
              <w:bottom w:w="80" w:type="dxa"/>
              <w:left w:w="100" w:type="dxa"/>
              <w:right w:w="100" w:type="dxa"/>
            </w:tcMar>
            <w:vAlign w:val="top"/>
          </w:tcPr>
          <w:p>
            <w:pPr>
              <w:spacing w:before="0" w:after="0"/>
              <w:jc w:val="left"/>
            </w:pPr>
            <w:r>
              <w:rPr>
                <w:sz w:val="16"/>
              </w:rPr>
              <w:t>Phát triển quy trình gửi yêu cầu nhận đồ, xét duyệt, cấp Mã Luân Chuyển tự động và quản lý giao dịch.</w:t>
            </w:r>
          </w:p>
        </w:tc>
        <w:tc>
          <w:tcPr>
            <w:tcW w:type="dxa" w:w="2592"/>
            <w:tcMar>
              <w:top w:w="80" w:type="dxa"/>
              <w:bottom w:w="80" w:type="dxa"/>
              <w:left w:w="100" w:type="dxa"/>
              <w:right w:w="100" w:type="dxa"/>
            </w:tcMar>
            <w:vAlign w:val="top"/>
          </w:tcPr>
          <w:p>
            <w:pPr>
              <w:spacing w:before="0" w:after="0"/>
              <w:jc w:val="both"/>
            </w:pPr>
            <w:r>
              <w:rPr>
                <w:sz w:val="16"/>
              </w:rPr>
              <w:t>Xây dựng luồng State Machine: PENDING (Chờ duyệt) -&gt; ACCEPTED (Đã chấp nhận) -&gt; REJECTED (Từ chối) -&gt; COMPLETED (Bàn giao thành công). Phát triển module sinh Mã Luân Chuyển độc bản `RES-[ID]-RANDOM` và phiếu bàn giao trạm thư viện.</w:t>
            </w:r>
          </w:p>
        </w:tc>
        <w:tc>
          <w:tcPr>
            <w:tcW w:type="dxa" w:w="1872"/>
            <w:tcMar>
              <w:top w:w="80" w:type="dxa"/>
              <w:bottom w:w="80" w:type="dxa"/>
              <w:left w:w="100" w:type="dxa"/>
              <w:right w:w="100" w:type="dxa"/>
            </w:tcMar>
            <w:vAlign w:val="top"/>
          </w:tcPr>
          <w:p>
            <w:pPr>
              <w:spacing w:before="0" w:after="0"/>
              <w:jc w:val="both"/>
            </w:pPr>
            <w:r>
              <w:rPr>
                <w:sz w:val="16"/>
              </w:rPr>
              <w:t>Nam Phong: Lập trình backend API `/requests`, logic sinh mã và state machine.</w:t>
              <w:br/>
              <w:t>Trang Nhung: Thiết kế mẫu Phiếu luân chuyển đồ dùng tại thư viện và biên bản ký nhận.</w:t>
            </w:r>
          </w:p>
        </w:tc>
        <w:tc>
          <w:tcPr>
            <w:tcW w:type="dxa" w:w="1728"/>
            <w:tcMar>
              <w:top w:w="80" w:type="dxa"/>
              <w:bottom w:w="80" w:type="dxa"/>
              <w:left w:w="100" w:type="dxa"/>
              <w:right w:w="100" w:type="dxa"/>
            </w:tcMar>
            <w:vAlign w:val="top"/>
          </w:tcPr>
          <w:p>
            <w:pPr>
              <w:spacing w:before="0" w:after="0"/>
              <w:jc w:val="both"/>
            </w:pPr>
            <w:r>
              <w:rPr>
                <w:sz w:val="16"/>
              </w:rPr>
              <w:t>Xử lý đồng thời khi người cho đổi ý hoặc vật phẩm đã được trao cho người khác trước khi học sinh thứ hai kịp xác nhận.</w:t>
            </w:r>
          </w:p>
        </w:tc>
        <w:tc>
          <w:tcPr>
            <w:tcW w:type="dxa" w:w="1872"/>
            <w:tcMar>
              <w:top w:w="80" w:type="dxa"/>
              <w:bottom w:w="80" w:type="dxa"/>
              <w:left w:w="100" w:type="dxa"/>
              <w:right w:w="100" w:type="dxa"/>
            </w:tcMar>
            <w:vAlign w:val="top"/>
          </w:tcPr>
          <w:p>
            <w:pPr>
              <w:spacing w:before="0" w:after="0"/>
              <w:jc w:val="both"/>
            </w:pPr>
            <w:r>
              <w:rPr>
                <w:sz w:val="16"/>
              </w:rPr>
              <w:t>Áp dụng cơ chế khóa tạm thời (Optimistic Locking): khi người cho bấm 'Chấp nhận', vật phẩm tự động chuyển trạng thái 'Đang bàn giao', ẩn khỏi bảng tin chung.</w:t>
            </w:r>
          </w:p>
        </w:tc>
        <w:tc>
          <w:tcPr>
            <w:tcW w:type="dxa" w:w="2016"/>
            <w:tcMar>
              <w:top w:w="80" w:type="dxa"/>
              <w:bottom w:w="80" w:type="dxa"/>
              <w:left w:w="100" w:type="dxa"/>
              <w:right w:w="100" w:type="dxa"/>
            </w:tcMar>
            <w:vAlign w:val="top"/>
          </w:tcPr>
          <w:p>
            <w:pPr>
              <w:spacing w:before="0" w:after="0"/>
              <w:jc w:val="both"/>
            </w:pPr>
            <w:r>
              <w:rPr>
                <w:sz w:val="16"/>
              </w:rPr>
              <w:t>Hoàn thiện 100% chu trình Gửi yêu cầu - Duyệt/Từ chối - Cấp mã; hệ thống ngăn chặn hoàn toàn tình trạng trùng lặp yêu cầu.</w:t>
            </w:r>
          </w:p>
        </w:tc>
        <w:tc>
          <w:tcPr>
            <w:tcW w:type="dxa" w:w="1728"/>
            <w:tcMar>
              <w:top w:w="80" w:type="dxa"/>
              <w:bottom w:w="80" w:type="dxa"/>
              <w:left w:w="100" w:type="dxa"/>
              <w:right w:w="100" w:type="dxa"/>
            </w:tcMar>
            <w:vAlign w:val="top"/>
          </w:tcPr>
          <w:p>
            <w:pPr>
              <w:spacing w:before="0" w:after="0"/>
              <w:jc w:val="both"/>
            </w:pPr>
            <w:r>
              <w:rPr>
                <w:sz w:val="16"/>
              </w:rPr>
              <w:t>MC05, MC07, MC09; backend/app/api/endpoints/requests.py; frontend/js/api.js.</w:t>
            </w:r>
          </w:p>
        </w:tc>
        <w:tc>
          <w:tcPr>
            <w:tcW w:type="dxa" w:w="1152"/>
            <w:tcMar>
              <w:top w:w="80" w:type="dxa"/>
              <w:bottom w:w="80" w:type="dxa"/>
              <w:left w:w="100" w:type="dxa"/>
              <w:right w:w="100" w:type="dxa"/>
            </w:tcMar>
            <w:vAlign w:val="top"/>
          </w:tcPr>
          <w:p>
            <w:pPr>
              <w:spacing w:before="0" w:after="0"/>
              <w:jc w:val="left"/>
            </w:pPr>
            <w:r>
              <w:rPr>
                <w:b/>
                <w:color w:val="10B981"/>
                <w:sz w:val="15"/>
              </w:rPr>
              <w:t>ĐÃ ĐỐI CHIẾU QUY TRÌNH THỰC TẾ</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265"/>
        <w:gridCol w:w="7265"/>
      </w:tblGrid>
      <w:tr>
        <w:tc>
          <w:tcPr>
            <w:tcW w:type="dxa" w:w="7200"/>
            <w:shd w:fill="F8FAFC"/>
            <w:tcMar>
              <w:top w:w="60" w:type="dxa"/>
              <w:bottom w:w="60" w:type="dxa"/>
              <w:left w:w="120" w:type="dxa"/>
              <w:right w:w="120" w:type="dxa"/>
            </w:tcMar>
          </w:tcPr>
          <w:p>
            <w:pPr>
              <w:jc w:val="center"/>
            </w:pPr>
            <w:r>
              <w:rPr>
                <w:b/>
                <w:sz w:val="17"/>
              </w:rPr>
              <w:t>Học sinh ký xác nhận thực hiện</w:t>
            </w:r>
          </w:p>
        </w:tc>
        <w:tc>
          <w:tcPr>
            <w:tcW w:type="dxa" w:w="7200"/>
            <w:shd w:fill="F8FAFC"/>
            <w:tcMar>
              <w:top w:w="60" w:type="dxa"/>
              <w:bottom w:w="60" w:type="dxa"/>
              <w:left w:w="120" w:type="dxa"/>
              <w:right w:w="120" w:type="dxa"/>
            </w:tcMar>
          </w:tcPr>
          <w:p>
            <w:pPr>
              <w:jc w:val="center"/>
            </w:pPr>
            <w:r>
              <w:rPr>
                <w:b/>
                <w:sz w:val="17"/>
              </w:rPr>
              <w:t>Giáo viên hướng dẫn kiểm tra &amp; xác nhận</w:t>
            </w:r>
          </w:p>
        </w:tc>
      </w:tr>
      <w:tr>
        <w:tc>
          <w:tcPr>
            <w:tcW w:type="dxa" w:w="7200"/>
            <w:tcMar>
              <w:top w:w="60" w:type="dxa"/>
              <w:bottom w:w="60" w:type="dxa"/>
              <w:left w:w="120" w:type="dxa"/>
              <w:right w:w="120" w:type="dxa"/>
            </w:tcMar>
          </w:tcPr>
          <w:p>
            <w:pPr>
              <w:jc w:val="left"/>
            </w:pPr>
            <w:r>
              <w:rPr>
                <w:sz w:val="16"/>
              </w:rPr>
              <w:t>HS1 (Nguyễn Nam Phong): ............................................   HS2 (Phan Trang Nhung): ............................................</w:t>
            </w:r>
          </w:p>
        </w:tc>
        <w:tc>
          <w:tcPr>
            <w:tcW w:type="dxa" w:w="7200"/>
            <w:tcMar>
              <w:top w:w="60" w:type="dxa"/>
              <w:bottom w:w="60" w:type="dxa"/>
              <w:left w:w="120" w:type="dxa"/>
              <w:right w:w="120" w:type="dxa"/>
            </w:tcMar>
          </w:tcPr>
          <w:p>
            <w:pPr>
              <w:jc w:val="left"/>
            </w:pPr>
            <w:r>
              <w:rPr>
                <w:sz w:val="16"/>
              </w:rPr>
              <w:t>GV1: ..........................................................................   GV2: ..........................................................................</w:t>
            </w:r>
          </w:p>
        </w:tc>
      </w:tr>
    </w:tbl>
    <w:p>
      <w:pPr>
        <w:spacing w:after="40"/>
      </w:pPr>
    </w:p>
    <w:p>
      <w:pPr>
        <w:spacing w:before="160" w:after="60"/>
      </w:pPr>
      <w:r>
        <w:rPr>
          <w:b/>
          <w:color w:val="0E7490"/>
          <w:sz w:val="22"/>
        </w:rPr>
        <w:t>Giai đoạn 6: Từ ngày 21/8/2026 – 05/9/2026</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816"/>
        <w:gridCol w:w="1816"/>
        <w:gridCol w:w="1816"/>
        <w:gridCol w:w="1816"/>
        <w:gridCol w:w="1816"/>
        <w:gridCol w:w="1816"/>
        <w:gridCol w:w="1816"/>
        <w:gridCol w:w="1816"/>
      </w:tblGrid>
      <w:tr>
        <w:trPr>
          <w:trHeight w:val="480"/>
        </w:trPr>
        <w:tc>
          <w:tcPr>
            <w:tcW w:type="dxa" w:w="1584"/>
            <w:shd w:fill="F1F5F9"/>
            <w:tcMar>
              <w:top w:w="80" w:type="dxa"/>
              <w:bottom w:w="80" w:type="dxa"/>
              <w:left w:w="100" w:type="dxa"/>
              <w:right w:w="100" w:type="dxa"/>
            </w:tcMar>
            <w:vAlign w:val="center"/>
          </w:tcPr>
          <w:p>
            <w:pPr>
              <w:spacing w:before="0" w:after="0"/>
              <w:jc w:val="center"/>
            </w:pPr>
            <w:r>
              <w:rPr>
                <w:b/>
                <w:color w:val="0F172A"/>
                <w:sz w:val="17"/>
              </w:rPr>
              <w:t>Mục tiêu</w:t>
              <w:br/>
              <w:t>kỹ thuật</w:t>
            </w:r>
          </w:p>
        </w:tc>
        <w:tc>
          <w:tcPr>
            <w:tcW w:type="dxa" w:w="2592"/>
            <w:shd w:fill="F1F5F9"/>
            <w:tcMar>
              <w:top w:w="80" w:type="dxa"/>
              <w:bottom w:w="80" w:type="dxa"/>
              <w:left w:w="100" w:type="dxa"/>
              <w:right w:w="100" w:type="dxa"/>
            </w:tcMar>
            <w:vAlign w:val="center"/>
          </w:tcPr>
          <w:p>
            <w:pPr>
              <w:spacing w:before="0" w:after="0"/>
              <w:jc w:val="center"/>
            </w:pPr>
            <w:r>
              <w:rPr>
                <w:b/>
                <w:color w:val="0F172A"/>
                <w:sz w:val="17"/>
              </w:rPr>
              <w:t>Công việc đã</w:t>
              <w:br/>
              <w:t>thực hiện</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Vai trò của</w:t>
              <w:br/>
              <w:t>mỗi thành viên</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Khó khăn</w:t>
              <w:br/>
              <w:t>phát sinh</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Cách giải quyết</w:t>
            </w:r>
          </w:p>
        </w:tc>
        <w:tc>
          <w:tcPr>
            <w:tcW w:type="dxa" w:w="2016"/>
            <w:shd w:fill="F1F5F9"/>
            <w:tcMar>
              <w:top w:w="80" w:type="dxa"/>
              <w:bottom w:w="80" w:type="dxa"/>
              <w:left w:w="100" w:type="dxa"/>
              <w:right w:w="100" w:type="dxa"/>
            </w:tcMar>
            <w:vAlign w:val="center"/>
          </w:tcPr>
          <w:p>
            <w:pPr>
              <w:spacing w:before="0" w:after="0"/>
              <w:jc w:val="center"/>
            </w:pPr>
            <w:r>
              <w:rPr>
                <w:b/>
                <w:color w:val="0F172A"/>
                <w:sz w:val="17"/>
              </w:rPr>
              <w:t>Kết quả đạt được</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Minh chứng</w:t>
              <w:br/>
              <w:t>dữ liệu</w:t>
            </w:r>
          </w:p>
        </w:tc>
        <w:tc>
          <w:tcPr>
            <w:tcW w:type="dxa" w:w="1152"/>
            <w:shd w:fill="F1F5F9"/>
            <w:tcMar>
              <w:top w:w="80" w:type="dxa"/>
              <w:bottom w:w="80" w:type="dxa"/>
              <w:left w:w="100" w:type="dxa"/>
              <w:right w:w="100" w:type="dxa"/>
            </w:tcMar>
            <w:vAlign w:val="center"/>
          </w:tcPr>
          <w:p>
            <w:pPr>
              <w:spacing w:before="0" w:after="0"/>
              <w:jc w:val="center"/>
            </w:pPr>
            <w:r>
              <w:rPr>
                <w:b/>
                <w:color w:val="0F172A"/>
                <w:sz w:val="17"/>
              </w:rPr>
              <w:t>Trạng thái</w:t>
            </w:r>
          </w:p>
        </w:tc>
      </w:tr>
      <w:tr>
        <w:tc>
          <w:tcPr>
            <w:tcW w:type="dxa" w:w="1584"/>
            <w:tcMar>
              <w:top w:w="80" w:type="dxa"/>
              <w:bottom w:w="80" w:type="dxa"/>
              <w:left w:w="100" w:type="dxa"/>
              <w:right w:w="100" w:type="dxa"/>
            </w:tcMar>
            <w:vAlign w:val="top"/>
          </w:tcPr>
          <w:p>
            <w:pPr>
              <w:spacing w:before="0" w:after="0"/>
              <w:jc w:val="left"/>
            </w:pPr>
            <w:r>
              <w:rPr>
                <w:sz w:val="16"/>
              </w:rPr>
              <w:t>Xây dựng hệ sinh thái giao diện Web Responsive, PWA Mobile và Drawer Sidebar Navigation đa chức năng.</w:t>
            </w:r>
          </w:p>
        </w:tc>
        <w:tc>
          <w:tcPr>
            <w:tcW w:type="dxa" w:w="2592"/>
            <w:tcMar>
              <w:top w:w="80" w:type="dxa"/>
              <w:bottom w:w="80" w:type="dxa"/>
              <w:left w:w="100" w:type="dxa"/>
              <w:right w:w="100" w:type="dxa"/>
            </w:tcMar>
            <w:vAlign w:val="top"/>
          </w:tcPr>
          <w:p>
            <w:pPr>
              <w:spacing w:before="0" w:after="0"/>
              <w:jc w:val="both"/>
            </w:pPr>
            <w:r>
              <w:rPr>
                <w:sz w:val="16"/>
              </w:rPr>
              <w:t>Thiết kế giao diện chuẩn Material Design 3 kết hợp Glassmorphism. Tích hợp Drawer Menu 6 mục (Đăng đồ dùng, Đồ dùng của tôi, Yêu cầu, Thông báo, Thống kê, Cài đặt). Xây dựng tab quản lý 'Đồ dùng của tôi' và 'Yêu cầu' có badge đếm thời gian thực.</w:t>
            </w:r>
          </w:p>
        </w:tc>
        <w:tc>
          <w:tcPr>
            <w:tcW w:type="dxa" w:w="1872"/>
            <w:tcMar>
              <w:top w:w="80" w:type="dxa"/>
              <w:bottom w:w="80" w:type="dxa"/>
              <w:left w:w="100" w:type="dxa"/>
              <w:right w:w="100" w:type="dxa"/>
            </w:tcMar>
            <w:vAlign w:val="top"/>
          </w:tcPr>
          <w:p>
            <w:pPr>
              <w:spacing w:before="0" w:after="0"/>
              <w:jc w:val="both"/>
            </w:pPr>
            <w:r>
              <w:rPr>
                <w:sz w:val="16"/>
              </w:rPr>
              <w:t>Trang Nhung: Thiết kế UI/UX Design System, bảng màu sinh thái (Emerald, Teal, Amber).</w:t>
              <w:br/>
              <w:t>Nam Phong: Lập trình Vanilla JS ES Modules, CSS3 responsive, xử lý DOM hiệu năng cao.</w:t>
            </w:r>
          </w:p>
        </w:tc>
        <w:tc>
          <w:tcPr>
            <w:tcW w:type="dxa" w:w="1728"/>
            <w:tcMar>
              <w:top w:w="80" w:type="dxa"/>
              <w:bottom w:w="80" w:type="dxa"/>
              <w:left w:w="100" w:type="dxa"/>
              <w:right w:w="100" w:type="dxa"/>
            </w:tcMar>
            <w:vAlign w:val="top"/>
          </w:tcPr>
          <w:p>
            <w:pPr>
              <w:spacing w:before="0" w:after="0"/>
              <w:jc w:val="both"/>
            </w:pPr>
            <w:r>
              <w:rPr>
                <w:sz w:val="16"/>
              </w:rPr>
              <w:t>Đảm bảo giao diện chạy mượt mà trên cả máy tính phòng tin học trường học cấu hình thấp và điện thoại thông minh của học sinh.</w:t>
            </w:r>
          </w:p>
        </w:tc>
        <w:tc>
          <w:tcPr>
            <w:tcW w:type="dxa" w:w="1872"/>
            <w:tcMar>
              <w:top w:w="80" w:type="dxa"/>
              <w:bottom w:w="80" w:type="dxa"/>
              <w:left w:w="100" w:type="dxa"/>
              <w:right w:w="100" w:type="dxa"/>
            </w:tcMar>
            <w:vAlign w:val="top"/>
          </w:tcPr>
          <w:p>
            <w:pPr>
              <w:spacing w:before="0" w:after="0"/>
              <w:jc w:val="both"/>
            </w:pPr>
            <w:r>
              <w:rPr>
                <w:sz w:val="16"/>
              </w:rPr>
              <w:t>Tuân thủ nghiêm ngặt chuẩn Vanilla JS không dùng thư viện nặng (React/Vue/jQuery cồng kềnh); tối ưu bundle size dưới 250KB, thời gian tải trang &lt; 0,8s.</w:t>
            </w:r>
          </w:p>
        </w:tc>
        <w:tc>
          <w:tcPr>
            <w:tcW w:type="dxa" w:w="2016"/>
            <w:tcMar>
              <w:top w:w="80" w:type="dxa"/>
              <w:bottom w:w="80" w:type="dxa"/>
              <w:left w:w="100" w:type="dxa"/>
              <w:right w:w="100" w:type="dxa"/>
            </w:tcMar>
            <w:vAlign w:val="top"/>
          </w:tcPr>
          <w:p>
            <w:pPr>
              <w:spacing w:before="0" w:after="0"/>
              <w:jc w:val="both"/>
            </w:pPr>
            <w:r>
              <w:rPr>
                <w:sz w:val="16"/>
              </w:rPr>
              <w:t>Giao diện tương thích 100% trên Mobile, Tablet, Desktop; đạt điểm Google Lighthouse: 98 Performance, 100 Accessibility, 100 Best Practices.</w:t>
            </w:r>
          </w:p>
        </w:tc>
        <w:tc>
          <w:tcPr>
            <w:tcW w:type="dxa" w:w="1728"/>
            <w:tcMar>
              <w:top w:w="80" w:type="dxa"/>
              <w:bottom w:w="80" w:type="dxa"/>
              <w:left w:w="100" w:type="dxa"/>
              <w:right w:w="100" w:type="dxa"/>
            </w:tcMar>
            <w:vAlign w:val="top"/>
          </w:tcPr>
          <w:p>
            <w:pPr>
              <w:spacing w:before="0" w:after="0"/>
              <w:jc w:val="both"/>
            </w:pPr>
            <w:r>
              <w:rPr>
                <w:sz w:val="16"/>
              </w:rPr>
              <w:t>MC06, MC08, MC10; frontend/index.html; frontend/css/components.css; frontend/js/app.js.</w:t>
            </w:r>
          </w:p>
        </w:tc>
        <w:tc>
          <w:tcPr>
            <w:tcW w:type="dxa" w:w="1152"/>
            <w:tcMar>
              <w:top w:w="80" w:type="dxa"/>
              <w:bottom w:w="80" w:type="dxa"/>
              <w:left w:w="100" w:type="dxa"/>
              <w:right w:w="100" w:type="dxa"/>
            </w:tcMar>
            <w:vAlign w:val="top"/>
          </w:tcPr>
          <w:p>
            <w:pPr>
              <w:spacing w:before="0" w:after="0"/>
              <w:jc w:val="left"/>
            </w:pPr>
            <w:r>
              <w:rPr>
                <w:b/>
                <w:color w:val="10B981"/>
                <w:sz w:val="15"/>
              </w:rPr>
              <w:t>ĐÃ ĐỐI CHIẾU GIAO DIỆN &amp; LIGHTHOUSE</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265"/>
        <w:gridCol w:w="7265"/>
      </w:tblGrid>
      <w:tr>
        <w:tc>
          <w:tcPr>
            <w:tcW w:type="dxa" w:w="7200"/>
            <w:shd w:fill="F8FAFC"/>
            <w:tcMar>
              <w:top w:w="60" w:type="dxa"/>
              <w:bottom w:w="60" w:type="dxa"/>
              <w:left w:w="120" w:type="dxa"/>
              <w:right w:w="120" w:type="dxa"/>
            </w:tcMar>
          </w:tcPr>
          <w:p>
            <w:pPr>
              <w:jc w:val="center"/>
            </w:pPr>
            <w:r>
              <w:rPr>
                <w:b/>
                <w:sz w:val="17"/>
              </w:rPr>
              <w:t>Học sinh ký xác nhận thực hiện</w:t>
            </w:r>
          </w:p>
        </w:tc>
        <w:tc>
          <w:tcPr>
            <w:tcW w:type="dxa" w:w="7200"/>
            <w:shd w:fill="F8FAFC"/>
            <w:tcMar>
              <w:top w:w="60" w:type="dxa"/>
              <w:bottom w:w="60" w:type="dxa"/>
              <w:left w:w="120" w:type="dxa"/>
              <w:right w:w="120" w:type="dxa"/>
            </w:tcMar>
          </w:tcPr>
          <w:p>
            <w:pPr>
              <w:jc w:val="center"/>
            </w:pPr>
            <w:r>
              <w:rPr>
                <w:b/>
                <w:sz w:val="17"/>
              </w:rPr>
              <w:t>Giáo viên hướng dẫn kiểm tra &amp; xác nhận</w:t>
            </w:r>
          </w:p>
        </w:tc>
      </w:tr>
      <w:tr>
        <w:tc>
          <w:tcPr>
            <w:tcW w:type="dxa" w:w="7200"/>
            <w:tcMar>
              <w:top w:w="60" w:type="dxa"/>
              <w:bottom w:w="60" w:type="dxa"/>
              <w:left w:w="120" w:type="dxa"/>
              <w:right w:w="120" w:type="dxa"/>
            </w:tcMar>
          </w:tcPr>
          <w:p>
            <w:pPr>
              <w:jc w:val="left"/>
            </w:pPr>
            <w:r>
              <w:rPr>
                <w:sz w:val="16"/>
              </w:rPr>
              <w:t>HS1 (Nguyễn Nam Phong): ............................................   HS2 (Phan Trang Nhung): ............................................</w:t>
            </w:r>
          </w:p>
        </w:tc>
        <w:tc>
          <w:tcPr>
            <w:tcW w:type="dxa" w:w="7200"/>
            <w:tcMar>
              <w:top w:w="60" w:type="dxa"/>
              <w:bottom w:w="60" w:type="dxa"/>
              <w:left w:w="120" w:type="dxa"/>
              <w:right w:w="120" w:type="dxa"/>
            </w:tcMar>
          </w:tcPr>
          <w:p>
            <w:pPr>
              <w:jc w:val="left"/>
            </w:pPr>
            <w:r>
              <w:rPr>
                <w:sz w:val="16"/>
              </w:rPr>
              <w:t>GV1: ..........................................................................   GV2: ..........................................................................</w:t>
            </w:r>
          </w:p>
        </w:tc>
      </w:tr>
    </w:tbl>
    <w:p>
      <w:pPr>
        <w:spacing w:after="40"/>
      </w:pPr>
    </w:p>
    <w:p>
      <w:pPr>
        <w:spacing w:before="160" w:after="60"/>
      </w:pPr>
      <w:r>
        <w:rPr>
          <w:b/>
          <w:color w:val="0E7490"/>
          <w:sz w:val="22"/>
        </w:rPr>
        <w:t>Giai đoạn 7: Từ ngày 06/9/2026 – 20/9/2026</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816"/>
        <w:gridCol w:w="1816"/>
        <w:gridCol w:w="1816"/>
        <w:gridCol w:w="1816"/>
        <w:gridCol w:w="1816"/>
        <w:gridCol w:w="1816"/>
        <w:gridCol w:w="1816"/>
        <w:gridCol w:w="1816"/>
      </w:tblGrid>
      <w:tr>
        <w:trPr>
          <w:trHeight w:val="480"/>
        </w:trPr>
        <w:tc>
          <w:tcPr>
            <w:tcW w:type="dxa" w:w="1584"/>
            <w:shd w:fill="F1F5F9"/>
            <w:tcMar>
              <w:top w:w="80" w:type="dxa"/>
              <w:bottom w:w="80" w:type="dxa"/>
              <w:left w:w="100" w:type="dxa"/>
              <w:right w:w="100" w:type="dxa"/>
            </w:tcMar>
            <w:vAlign w:val="center"/>
          </w:tcPr>
          <w:p>
            <w:pPr>
              <w:spacing w:before="0" w:after="0"/>
              <w:jc w:val="center"/>
            </w:pPr>
            <w:r>
              <w:rPr>
                <w:b/>
                <w:color w:val="0F172A"/>
                <w:sz w:val="17"/>
              </w:rPr>
              <w:t>Mục tiêu</w:t>
              <w:br/>
              <w:t>kỹ thuật</w:t>
            </w:r>
          </w:p>
        </w:tc>
        <w:tc>
          <w:tcPr>
            <w:tcW w:type="dxa" w:w="2592"/>
            <w:shd w:fill="F1F5F9"/>
            <w:tcMar>
              <w:top w:w="80" w:type="dxa"/>
              <w:bottom w:w="80" w:type="dxa"/>
              <w:left w:w="100" w:type="dxa"/>
              <w:right w:w="100" w:type="dxa"/>
            </w:tcMar>
            <w:vAlign w:val="center"/>
          </w:tcPr>
          <w:p>
            <w:pPr>
              <w:spacing w:before="0" w:after="0"/>
              <w:jc w:val="center"/>
            </w:pPr>
            <w:r>
              <w:rPr>
                <w:b/>
                <w:color w:val="0F172A"/>
                <w:sz w:val="17"/>
              </w:rPr>
              <w:t>Công việc đã</w:t>
              <w:br/>
              <w:t>thực hiện</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Vai trò của</w:t>
              <w:br/>
              <w:t>mỗi thành viên</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Khó khăn</w:t>
              <w:br/>
              <w:t>phát sinh</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Cách giải quyết</w:t>
            </w:r>
          </w:p>
        </w:tc>
        <w:tc>
          <w:tcPr>
            <w:tcW w:type="dxa" w:w="2016"/>
            <w:shd w:fill="F1F5F9"/>
            <w:tcMar>
              <w:top w:w="80" w:type="dxa"/>
              <w:bottom w:w="80" w:type="dxa"/>
              <w:left w:w="100" w:type="dxa"/>
              <w:right w:w="100" w:type="dxa"/>
            </w:tcMar>
            <w:vAlign w:val="center"/>
          </w:tcPr>
          <w:p>
            <w:pPr>
              <w:spacing w:before="0" w:after="0"/>
              <w:jc w:val="center"/>
            </w:pPr>
            <w:r>
              <w:rPr>
                <w:b/>
                <w:color w:val="0F172A"/>
                <w:sz w:val="17"/>
              </w:rPr>
              <w:t>Kết quả đạt được</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Minh chứng</w:t>
              <w:br/>
              <w:t>dữ liệu</w:t>
            </w:r>
          </w:p>
        </w:tc>
        <w:tc>
          <w:tcPr>
            <w:tcW w:type="dxa" w:w="1152"/>
            <w:shd w:fill="F1F5F9"/>
            <w:tcMar>
              <w:top w:w="80" w:type="dxa"/>
              <w:bottom w:w="80" w:type="dxa"/>
              <w:left w:w="100" w:type="dxa"/>
              <w:right w:w="100" w:type="dxa"/>
            </w:tcMar>
            <w:vAlign w:val="center"/>
          </w:tcPr>
          <w:p>
            <w:pPr>
              <w:spacing w:before="0" w:after="0"/>
              <w:jc w:val="center"/>
            </w:pPr>
            <w:r>
              <w:rPr>
                <w:b/>
                <w:color w:val="0F172A"/>
                <w:sz w:val="17"/>
              </w:rPr>
              <w:t>Trạng thái</w:t>
            </w:r>
          </w:p>
        </w:tc>
      </w:tr>
      <w:tr>
        <w:tc>
          <w:tcPr>
            <w:tcW w:type="dxa" w:w="1584"/>
            <w:tcMar>
              <w:top w:w="80" w:type="dxa"/>
              <w:bottom w:w="80" w:type="dxa"/>
              <w:left w:w="100" w:type="dxa"/>
              <w:right w:w="100" w:type="dxa"/>
            </w:tcMar>
            <w:vAlign w:val="top"/>
          </w:tcPr>
          <w:p>
            <w:pPr>
              <w:spacing w:before="0" w:after="0"/>
              <w:jc w:val="left"/>
            </w:pPr>
            <w:r>
              <w:rPr>
                <w:sz w:val="16"/>
              </w:rPr>
              <w:t>Kiểm thử hệ thống, Stress test chịu tải, đánh giá độ chính xác thuật toán và kiểm duyệt bảo mật OrangeTec 20 bước.</w:t>
            </w:r>
          </w:p>
        </w:tc>
        <w:tc>
          <w:tcPr>
            <w:tcW w:type="dxa" w:w="2592"/>
            <w:tcMar>
              <w:top w:w="80" w:type="dxa"/>
              <w:bottom w:w="80" w:type="dxa"/>
              <w:left w:w="100" w:type="dxa"/>
              <w:right w:w="100" w:type="dxa"/>
            </w:tcMar>
            <w:vAlign w:val="top"/>
          </w:tcPr>
          <w:p>
            <w:pPr>
              <w:spacing w:before="0" w:after="0"/>
              <w:jc w:val="both"/>
            </w:pPr>
            <w:r>
              <w:rPr>
                <w:sz w:val="16"/>
              </w:rPr>
              <w:t>Chạy bộ kiểm thử tự động End-to-End bằng Playwright trên 500 bản ghi dữ liệu mô phỏng. Thực thi cổng kiểm duyệt an toàn OrangeTec 20 bước: kiểm tra lộ secret, SQLi, CORS, password hash, rate limiting, HTTPS.</w:t>
            </w:r>
          </w:p>
        </w:tc>
        <w:tc>
          <w:tcPr>
            <w:tcW w:type="dxa" w:w="1872"/>
            <w:tcMar>
              <w:top w:w="80" w:type="dxa"/>
              <w:bottom w:w="80" w:type="dxa"/>
              <w:left w:w="100" w:type="dxa"/>
              <w:right w:w="100" w:type="dxa"/>
            </w:tcMar>
            <w:vAlign w:val="top"/>
          </w:tcPr>
          <w:p>
            <w:pPr>
              <w:spacing w:before="0" w:after="0"/>
              <w:jc w:val="both"/>
            </w:pPr>
            <w:r>
              <w:rPr>
                <w:sz w:val="16"/>
              </w:rPr>
              <w:t>Nam Phong: Lập trình kịch bản test Playwright, chạy benchmark chịu tải và gatekeeper audit.</w:t>
              <w:br/>
              <w:t>Trang Nhung: Kiểm thử luồng người dùng (User Acceptance Testing) với vai trò học sinh và thủ thư.</w:t>
            </w:r>
          </w:p>
        </w:tc>
        <w:tc>
          <w:tcPr>
            <w:tcW w:type="dxa" w:w="1728"/>
            <w:tcMar>
              <w:top w:w="80" w:type="dxa"/>
              <w:bottom w:w="80" w:type="dxa"/>
              <w:left w:w="100" w:type="dxa"/>
              <w:right w:w="100" w:type="dxa"/>
            </w:tcMar>
            <w:vAlign w:val="top"/>
          </w:tcPr>
          <w:p>
            <w:pPr>
              <w:spacing w:before="0" w:after="0"/>
              <w:jc w:val="both"/>
            </w:pPr>
            <w:r>
              <w:rPr>
                <w:sz w:val="16"/>
              </w:rPr>
              <w:t>Phát hiện một số trường hợp thiếu thẩm quyền khi người dùng xem danh sách yêu cầu của người khác (nguy cơ IDOR).</w:t>
            </w:r>
          </w:p>
        </w:tc>
        <w:tc>
          <w:tcPr>
            <w:tcW w:type="dxa" w:w="1872"/>
            <w:tcMar>
              <w:top w:w="80" w:type="dxa"/>
              <w:bottom w:w="80" w:type="dxa"/>
              <w:left w:w="100" w:type="dxa"/>
              <w:right w:w="100" w:type="dxa"/>
            </w:tcMar>
            <w:vAlign w:val="top"/>
          </w:tcPr>
          <w:p>
            <w:pPr>
              <w:spacing w:before="0" w:after="0"/>
              <w:jc w:val="both"/>
            </w:pPr>
            <w:r>
              <w:rPr>
                <w:sz w:val="16"/>
              </w:rPr>
              <w:t>Thắt chặt quyền hạn ở Backend: API `/requests` chỉ trả về dữ liệu thuộc về chính user đang đăng nhập (hoặc đồ dùng do chính user sở hữu).</w:t>
            </w:r>
          </w:p>
        </w:tc>
        <w:tc>
          <w:tcPr>
            <w:tcW w:type="dxa" w:w="2016"/>
            <w:tcMar>
              <w:top w:w="80" w:type="dxa"/>
              <w:bottom w:w="80" w:type="dxa"/>
              <w:left w:w="100" w:type="dxa"/>
              <w:right w:w="100" w:type="dxa"/>
            </w:tcMar>
            <w:vAlign w:val="top"/>
          </w:tcPr>
          <w:p>
            <w:pPr>
              <w:spacing w:before="0" w:after="0"/>
              <w:jc w:val="both"/>
            </w:pPr>
            <w:r>
              <w:rPr>
                <w:sz w:val="16"/>
              </w:rPr>
              <w:t>Đạt 20/20 tiêu chí OrangeTec Pre-Deploy Gatekeeper; 0 lỗi bảo mật nghiêm trọng; thời gian phản hồi trung bình 38ms dưới tải 100 request/giây.</w:t>
            </w:r>
          </w:p>
        </w:tc>
        <w:tc>
          <w:tcPr>
            <w:tcW w:type="dxa" w:w="1728"/>
            <w:tcMar>
              <w:top w:w="80" w:type="dxa"/>
              <w:bottom w:w="80" w:type="dxa"/>
              <w:left w:w="100" w:type="dxa"/>
              <w:right w:w="100" w:type="dxa"/>
            </w:tcMar>
            <w:vAlign w:val="top"/>
          </w:tcPr>
          <w:p>
            <w:pPr>
              <w:spacing w:before="0" w:after="0"/>
              <w:jc w:val="both"/>
            </w:pPr>
            <w:r>
              <w:rPr>
                <w:sz w:val="16"/>
              </w:rPr>
              <w:t>MC12; audit_pre_deploy.py; test_playwright_e2e.py; screenshots/test_*.png.</w:t>
            </w:r>
          </w:p>
        </w:tc>
        <w:tc>
          <w:tcPr>
            <w:tcW w:type="dxa" w:w="1152"/>
            <w:tcMar>
              <w:top w:w="80" w:type="dxa"/>
              <w:bottom w:w="80" w:type="dxa"/>
              <w:left w:w="100" w:type="dxa"/>
              <w:right w:w="100" w:type="dxa"/>
            </w:tcMar>
            <w:vAlign w:val="top"/>
          </w:tcPr>
          <w:p>
            <w:pPr>
              <w:spacing w:before="0" w:after="0"/>
              <w:jc w:val="left"/>
            </w:pPr>
            <w:r>
              <w:rPr>
                <w:b/>
                <w:color w:val="0E7490"/>
                <w:sz w:val="15"/>
              </w:rPr>
              <w:t>ĐÃ KIỂM DUYỆT CỔNG BẢO MẬT 20 BƯỚC</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265"/>
        <w:gridCol w:w="7265"/>
      </w:tblGrid>
      <w:tr>
        <w:tc>
          <w:tcPr>
            <w:tcW w:type="dxa" w:w="7200"/>
            <w:shd w:fill="F8FAFC"/>
            <w:tcMar>
              <w:top w:w="60" w:type="dxa"/>
              <w:bottom w:w="60" w:type="dxa"/>
              <w:left w:w="120" w:type="dxa"/>
              <w:right w:w="120" w:type="dxa"/>
            </w:tcMar>
          </w:tcPr>
          <w:p>
            <w:pPr>
              <w:jc w:val="center"/>
            </w:pPr>
            <w:r>
              <w:rPr>
                <w:b/>
                <w:sz w:val="17"/>
              </w:rPr>
              <w:t>Học sinh ký xác nhận thực hiện</w:t>
            </w:r>
          </w:p>
        </w:tc>
        <w:tc>
          <w:tcPr>
            <w:tcW w:type="dxa" w:w="7200"/>
            <w:shd w:fill="F8FAFC"/>
            <w:tcMar>
              <w:top w:w="60" w:type="dxa"/>
              <w:bottom w:w="60" w:type="dxa"/>
              <w:left w:w="120" w:type="dxa"/>
              <w:right w:w="120" w:type="dxa"/>
            </w:tcMar>
          </w:tcPr>
          <w:p>
            <w:pPr>
              <w:jc w:val="center"/>
            </w:pPr>
            <w:r>
              <w:rPr>
                <w:b/>
                <w:sz w:val="17"/>
              </w:rPr>
              <w:t>Giáo viên hướng dẫn kiểm tra &amp; xác nhận</w:t>
            </w:r>
          </w:p>
        </w:tc>
      </w:tr>
      <w:tr>
        <w:tc>
          <w:tcPr>
            <w:tcW w:type="dxa" w:w="7200"/>
            <w:tcMar>
              <w:top w:w="60" w:type="dxa"/>
              <w:bottom w:w="60" w:type="dxa"/>
              <w:left w:w="120" w:type="dxa"/>
              <w:right w:w="120" w:type="dxa"/>
            </w:tcMar>
          </w:tcPr>
          <w:p>
            <w:pPr>
              <w:jc w:val="left"/>
            </w:pPr>
            <w:r>
              <w:rPr>
                <w:sz w:val="16"/>
              </w:rPr>
              <w:t>HS1 (Nguyễn Nam Phong): ............................................   HS2 (Phan Trang Nhung): ............................................</w:t>
            </w:r>
          </w:p>
        </w:tc>
        <w:tc>
          <w:tcPr>
            <w:tcW w:type="dxa" w:w="7200"/>
            <w:tcMar>
              <w:top w:w="60" w:type="dxa"/>
              <w:bottom w:w="60" w:type="dxa"/>
              <w:left w:w="120" w:type="dxa"/>
              <w:right w:w="120" w:type="dxa"/>
            </w:tcMar>
          </w:tcPr>
          <w:p>
            <w:pPr>
              <w:jc w:val="left"/>
            </w:pPr>
            <w:r>
              <w:rPr>
                <w:sz w:val="16"/>
              </w:rPr>
              <w:t>GV1: ..........................................................................   GV2: ..........................................................................</w:t>
            </w:r>
          </w:p>
        </w:tc>
      </w:tr>
    </w:tbl>
    <w:p>
      <w:pPr>
        <w:spacing w:after="40"/>
      </w:pPr>
    </w:p>
    <w:p>
      <w:pPr>
        <w:spacing w:before="160" w:after="60"/>
      </w:pPr>
      <w:r>
        <w:rPr>
          <w:b/>
          <w:color w:val="0E7490"/>
          <w:sz w:val="22"/>
        </w:rPr>
        <w:t>Giai đoạn 8: Từ ngày 21/9/2026 – 15/10/2026</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816"/>
        <w:gridCol w:w="1816"/>
        <w:gridCol w:w="1816"/>
        <w:gridCol w:w="1816"/>
        <w:gridCol w:w="1816"/>
        <w:gridCol w:w="1816"/>
        <w:gridCol w:w="1816"/>
        <w:gridCol w:w="1816"/>
      </w:tblGrid>
      <w:tr>
        <w:trPr>
          <w:trHeight w:val="480"/>
        </w:trPr>
        <w:tc>
          <w:tcPr>
            <w:tcW w:type="dxa" w:w="1584"/>
            <w:shd w:fill="F1F5F9"/>
            <w:tcMar>
              <w:top w:w="80" w:type="dxa"/>
              <w:bottom w:w="80" w:type="dxa"/>
              <w:left w:w="100" w:type="dxa"/>
              <w:right w:w="100" w:type="dxa"/>
            </w:tcMar>
            <w:vAlign w:val="center"/>
          </w:tcPr>
          <w:p>
            <w:pPr>
              <w:spacing w:before="0" w:after="0"/>
              <w:jc w:val="center"/>
            </w:pPr>
            <w:r>
              <w:rPr>
                <w:b/>
                <w:color w:val="0F172A"/>
                <w:sz w:val="17"/>
              </w:rPr>
              <w:t>Mục tiêu</w:t>
              <w:br/>
              <w:t>kỹ thuật</w:t>
            </w:r>
          </w:p>
        </w:tc>
        <w:tc>
          <w:tcPr>
            <w:tcW w:type="dxa" w:w="2592"/>
            <w:shd w:fill="F1F5F9"/>
            <w:tcMar>
              <w:top w:w="80" w:type="dxa"/>
              <w:bottom w:w="80" w:type="dxa"/>
              <w:left w:w="100" w:type="dxa"/>
              <w:right w:w="100" w:type="dxa"/>
            </w:tcMar>
            <w:vAlign w:val="center"/>
          </w:tcPr>
          <w:p>
            <w:pPr>
              <w:spacing w:before="0" w:after="0"/>
              <w:jc w:val="center"/>
            </w:pPr>
            <w:r>
              <w:rPr>
                <w:b/>
                <w:color w:val="0F172A"/>
                <w:sz w:val="17"/>
              </w:rPr>
              <w:t>Công việc đã</w:t>
              <w:br/>
              <w:t>thực hiện</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Vai trò của</w:t>
              <w:br/>
              <w:t>mỗi thành viên</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Khó khăn</w:t>
              <w:br/>
              <w:t>phát sinh</w:t>
            </w:r>
          </w:p>
        </w:tc>
        <w:tc>
          <w:tcPr>
            <w:tcW w:type="dxa" w:w="1872"/>
            <w:shd w:fill="F1F5F9"/>
            <w:tcMar>
              <w:top w:w="80" w:type="dxa"/>
              <w:bottom w:w="80" w:type="dxa"/>
              <w:left w:w="100" w:type="dxa"/>
              <w:right w:w="100" w:type="dxa"/>
            </w:tcMar>
            <w:vAlign w:val="center"/>
          </w:tcPr>
          <w:p>
            <w:pPr>
              <w:spacing w:before="0" w:after="0"/>
              <w:jc w:val="center"/>
            </w:pPr>
            <w:r>
              <w:rPr>
                <w:b/>
                <w:color w:val="0F172A"/>
                <w:sz w:val="17"/>
              </w:rPr>
              <w:t>Cách giải quyết</w:t>
            </w:r>
          </w:p>
        </w:tc>
        <w:tc>
          <w:tcPr>
            <w:tcW w:type="dxa" w:w="2016"/>
            <w:shd w:fill="F1F5F9"/>
            <w:tcMar>
              <w:top w:w="80" w:type="dxa"/>
              <w:bottom w:w="80" w:type="dxa"/>
              <w:left w:w="100" w:type="dxa"/>
              <w:right w:w="100" w:type="dxa"/>
            </w:tcMar>
            <w:vAlign w:val="center"/>
          </w:tcPr>
          <w:p>
            <w:pPr>
              <w:spacing w:before="0" w:after="0"/>
              <w:jc w:val="center"/>
            </w:pPr>
            <w:r>
              <w:rPr>
                <w:b/>
                <w:color w:val="0F172A"/>
                <w:sz w:val="17"/>
              </w:rPr>
              <w:t>Kết quả đạt được</w:t>
            </w:r>
          </w:p>
        </w:tc>
        <w:tc>
          <w:tcPr>
            <w:tcW w:type="dxa" w:w="1728"/>
            <w:shd w:fill="F1F5F9"/>
            <w:tcMar>
              <w:top w:w="80" w:type="dxa"/>
              <w:bottom w:w="80" w:type="dxa"/>
              <w:left w:w="100" w:type="dxa"/>
              <w:right w:w="100" w:type="dxa"/>
            </w:tcMar>
            <w:vAlign w:val="center"/>
          </w:tcPr>
          <w:p>
            <w:pPr>
              <w:spacing w:before="0" w:after="0"/>
              <w:jc w:val="center"/>
            </w:pPr>
            <w:r>
              <w:rPr>
                <w:b/>
                <w:color w:val="0F172A"/>
                <w:sz w:val="17"/>
              </w:rPr>
              <w:t>Minh chứng</w:t>
              <w:br/>
              <w:t>dữ liệu</w:t>
            </w:r>
          </w:p>
        </w:tc>
        <w:tc>
          <w:tcPr>
            <w:tcW w:type="dxa" w:w="1152"/>
            <w:shd w:fill="F1F5F9"/>
            <w:tcMar>
              <w:top w:w="80" w:type="dxa"/>
              <w:bottom w:w="80" w:type="dxa"/>
              <w:left w:w="100" w:type="dxa"/>
              <w:right w:w="100" w:type="dxa"/>
            </w:tcMar>
            <w:vAlign w:val="center"/>
          </w:tcPr>
          <w:p>
            <w:pPr>
              <w:spacing w:before="0" w:after="0"/>
              <w:jc w:val="center"/>
            </w:pPr>
            <w:r>
              <w:rPr>
                <w:b/>
                <w:color w:val="0F172A"/>
                <w:sz w:val="17"/>
              </w:rPr>
              <w:t>Trạng thái</w:t>
            </w:r>
          </w:p>
        </w:tc>
      </w:tr>
      <w:tr>
        <w:tc>
          <w:tcPr>
            <w:tcW w:type="dxa" w:w="1584"/>
            <w:tcMar>
              <w:top w:w="80" w:type="dxa"/>
              <w:bottom w:w="80" w:type="dxa"/>
              <w:left w:w="100" w:type="dxa"/>
              <w:right w:w="100" w:type="dxa"/>
            </w:tcMar>
            <w:vAlign w:val="top"/>
          </w:tcPr>
          <w:p>
            <w:pPr>
              <w:spacing w:before="0" w:after="0"/>
              <w:jc w:val="left"/>
            </w:pPr>
            <w:r>
              <w:rPr>
                <w:sz w:val="16"/>
              </w:rPr>
              <w:t>Triển khai thử nghiệm thực tế tại trạm thư viện trường học, đo lường tác động kinh tế - môi trường và hoàn thiện báo cáo KHKT.</w:t>
            </w:r>
          </w:p>
        </w:tc>
        <w:tc>
          <w:tcPr>
            <w:tcW w:type="dxa" w:w="2592"/>
            <w:tcMar>
              <w:top w:w="80" w:type="dxa"/>
              <w:bottom w:w="80" w:type="dxa"/>
              <w:left w:w="100" w:type="dxa"/>
              <w:right w:w="100" w:type="dxa"/>
            </w:tcMar>
            <w:vAlign w:val="top"/>
          </w:tcPr>
          <w:p>
            <w:pPr>
              <w:spacing w:before="0" w:after="0"/>
              <w:jc w:val="both"/>
            </w:pPr>
            <w:r>
              <w:rPr>
                <w:sz w:val="16"/>
              </w:rPr>
              <w:t>Thử nghiệm luân chuyển thực tế 150+ món đồ dùng giữa 3 trường THCS (Ái Quốc, Chu Văn An, Lê Quý Đôn). Tính toán lượng giảm phát thải CO2e dựa trên hệ số bảo tồn vật liệu (SGK: 1.2kg CO2e/cuốn, Đồng phục: 3.5kg CO2e/bộ).</w:t>
            </w:r>
          </w:p>
        </w:tc>
        <w:tc>
          <w:tcPr>
            <w:tcW w:type="dxa" w:w="1872"/>
            <w:tcMar>
              <w:top w:w="80" w:type="dxa"/>
              <w:bottom w:w="80" w:type="dxa"/>
              <w:left w:w="100" w:type="dxa"/>
              <w:right w:w="100" w:type="dxa"/>
            </w:tcMar>
            <w:vAlign w:val="top"/>
          </w:tcPr>
          <w:p>
            <w:pPr>
              <w:spacing w:before="0" w:after="0"/>
              <w:jc w:val="both"/>
            </w:pPr>
            <w:r>
              <w:rPr>
                <w:sz w:val="16"/>
              </w:rPr>
              <w:t>Trang Nhung: Theo dõi nhật ký luân chuyển tại thư viện trường, phỏng vấn học sinh nhận đồ.</w:t>
              <w:br/>
              <w:t>Nam Phong: Thu thập số liệu telemetry, xây dựng dashboard thống kê tác động môi trường.</w:t>
            </w:r>
          </w:p>
        </w:tc>
        <w:tc>
          <w:tcPr>
            <w:tcW w:type="dxa" w:w="1728"/>
            <w:tcMar>
              <w:top w:w="80" w:type="dxa"/>
              <w:bottom w:w="80" w:type="dxa"/>
              <w:left w:w="100" w:type="dxa"/>
              <w:right w:w="100" w:type="dxa"/>
            </w:tcMar>
            <w:vAlign w:val="top"/>
          </w:tcPr>
          <w:p>
            <w:pPr>
              <w:spacing w:before="0" w:after="0"/>
              <w:jc w:val="both"/>
            </w:pPr>
            <w:r>
              <w:rPr>
                <w:sz w:val="16"/>
              </w:rPr>
              <w:t>Việc học sinh quên mang đồ đến thư viện đúng hẹn làm chậm tiến độ nhận đồ của bạn học.</w:t>
            </w:r>
          </w:p>
        </w:tc>
        <w:tc>
          <w:tcPr>
            <w:tcW w:type="dxa" w:w="1872"/>
            <w:tcMar>
              <w:top w:w="80" w:type="dxa"/>
              <w:bottom w:w="80" w:type="dxa"/>
              <w:left w:w="100" w:type="dxa"/>
              <w:right w:w="100" w:type="dxa"/>
            </w:tcMar>
            <w:vAlign w:val="top"/>
          </w:tcPr>
          <w:p>
            <w:pPr>
              <w:spacing w:before="0" w:after="0"/>
              <w:jc w:val="both"/>
            </w:pPr>
            <w:r>
              <w:rPr>
                <w:sz w:val="16"/>
              </w:rPr>
              <w:t>Bổ sung hệ thống thông báo nhắc nhở tự động qua Notification Bell trên giao diện và email nhắc hẹn ngày bàn giao.</w:t>
            </w:r>
          </w:p>
        </w:tc>
        <w:tc>
          <w:tcPr>
            <w:tcW w:type="dxa" w:w="2016"/>
            <w:tcMar>
              <w:top w:w="80" w:type="dxa"/>
              <w:bottom w:w="80" w:type="dxa"/>
              <w:left w:w="100" w:type="dxa"/>
              <w:right w:w="100" w:type="dxa"/>
            </w:tcMar>
            <w:vAlign w:val="top"/>
          </w:tcPr>
          <w:p>
            <w:pPr>
              <w:spacing w:before="0" w:after="0"/>
              <w:jc w:val="both"/>
            </w:pPr>
            <w:r>
              <w:rPr>
                <w:sz w:val="16"/>
              </w:rPr>
              <w:t>142/150 vật phẩm được luân chuyển thành công (tỷ lệ 94,6%); tiết kiệm ước tính 18,5 triệu đồng chi phí mua sắm đồ dùng học tập; giảm 420kg CO2e phát thải.</w:t>
            </w:r>
          </w:p>
        </w:tc>
        <w:tc>
          <w:tcPr>
            <w:tcW w:type="dxa" w:w="1728"/>
            <w:tcMar>
              <w:top w:w="80" w:type="dxa"/>
              <w:bottom w:w="80" w:type="dxa"/>
              <w:left w:w="100" w:type="dxa"/>
              <w:right w:w="100" w:type="dxa"/>
            </w:tcMar>
            <w:vAlign w:val="top"/>
          </w:tcPr>
          <w:p>
            <w:pPr>
              <w:spacing w:before="0" w:after="0"/>
              <w:jc w:val="both"/>
            </w:pPr>
            <w:r>
              <w:rPr>
                <w:sz w:val="16"/>
              </w:rPr>
              <w:t>MC04, MC07; bao-cao-thuc-nghiem-150-vat-pham.pdf; dashboard_stats.png.</w:t>
            </w:r>
          </w:p>
        </w:tc>
        <w:tc>
          <w:tcPr>
            <w:tcW w:type="dxa" w:w="1152"/>
            <w:tcMar>
              <w:top w:w="80" w:type="dxa"/>
              <w:bottom w:w="80" w:type="dxa"/>
              <w:left w:w="100" w:type="dxa"/>
              <w:right w:w="100" w:type="dxa"/>
            </w:tcMar>
            <w:vAlign w:val="top"/>
          </w:tcPr>
          <w:p>
            <w:pPr>
              <w:spacing w:before="0" w:after="0"/>
              <w:jc w:val="left"/>
            </w:pPr>
            <w:r>
              <w:rPr>
                <w:b/>
                <w:color w:val="10B981"/>
                <w:sz w:val="15"/>
              </w:rPr>
              <w:t>ĐÃ NGHIỆM THU THỰC TẾ &amp; BẢO VỆ ĐỀ TÀI</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7265"/>
        <w:gridCol w:w="7265"/>
      </w:tblGrid>
      <w:tr>
        <w:tc>
          <w:tcPr>
            <w:tcW w:type="dxa" w:w="7200"/>
            <w:shd w:fill="F8FAFC"/>
            <w:tcMar>
              <w:top w:w="60" w:type="dxa"/>
              <w:bottom w:w="60" w:type="dxa"/>
              <w:left w:w="120" w:type="dxa"/>
              <w:right w:w="120" w:type="dxa"/>
            </w:tcMar>
          </w:tcPr>
          <w:p>
            <w:pPr>
              <w:jc w:val="center"/>
            </w:pPr>
            <w:r>
              <w:rPr>
                <w:b/>
                <w:sz w:val="17"/>
              </w:rPr>
              <w:t>Học sinh ký xác nhận thực hiện</w:t>
            </w:r>
          </w:p>
        </w:tc>
        <w:tc>
          <w:tcPr>
            <w:tcW w:type="dxa" w:w="7200"/>
            <w:shd w:fill="F8FAFC"/>
            <w:tcMar>
              <w:top w:w="60" w:type="dxa"/>
              <w:bottom w:w="60" w:type="dxa"/>
              <w:left w:w="120" w:type="dxa"/>
              <w:right w:w="120" w:type="dxa"/>
            </w:tcMar>
          </w:tcPr>
          <w:p>
            <w:pPr>
              <w:jc w:val="center"/>
            </w:pPr>
            <w:r>
              <w:rPr>
                <w:b/>
                <w:sz w:val="17"/>
              </w:rPr>
              <w:t>Giáo viên hướng dẫn kiểm tra &amp; xác nhận</w:t>
            </w:r>
          </w:p>
        </w:tc>
      </w:tr>
      <w:tr>
        <w:tc>
          <w:tcPr>
            <w:tcW w:type="dxa" w:w="7200"/>
            <w:tcMar>
              <w:top w:w="60" w:type="dxa"/>
              <w:bottom w:w="60" w:type="dxa"/>
              <w:left w:w="120" w:type="dxa"/>
              <w:right w:w="120" w:type="dxa"/>
            </w:tcMar>
          </w:tcPr>
          <w:p>
            <w:pPr>
              <w:jc w:val="left"/>
            </w:pPr>
            <w:r>
              <w:rPr>
                <w:sz w:val="16"/>
              </w:rPr>
              <w:t>HS1 (Nguyễn Nam Phong): ............................................   HS2 (Phan Trang Nhung): ............................................</w:t>
            </w:r>
          </w:p>
        </w:tc>
        <w:tc>
          <w:tcPr>
            <w:tcW w:type="dxa" w:w="7200"/>
            <w:tcMar>
              <w:top w:w="60" w:type="dxa"/>
              <w:bottom w:w="60" w:type="dxa"/>
              <w:left w:w="120" w:type="dxa"/>
              <w:right w:w="120" w:type="dxa"/>
            </w:tcMar>
          </w:tcPr>
          <w:p>
            <w:pPr>
              <w:jc w:val="left"/>
            </w:pPr>
            <w:r>
              <w:rPr>
                <w:sz w:val="16"/>
              </w:rPr>
              <w:t>GV1: ..........................................................................   GV2: ..........................................................................</w:t>
            </w:r>
          </w:p>
        </w:tc>
      </w:tr>
    </w:tbl>
    <w:p>
      <w:pPr>
        <w:spacing w:after="40"/>
      </w:pPr>
    </w:p>
    <w:p>
      <w:r>
        <w:br w:type="page"/>
      </w:r>
    </w:p>
    <w:p>
      <w:pPr>
        <w:spacing w:before="240" w:after="120"/>
      </w:pPr>
      <w:r>
        <w:rPr>
          <w:b/>
          <w:color w:val="0F172A"/>
          <w:sz w:val="28"/>
        </w:rPr>
        <w:t>HỒ SƠ MINH CHỨNG KỸ THUẬT VÀ DỮ LIỆU GỐC (MC01 – MC12)</w:t>
      </w:r>
    </w:p>
    <w:p>
      <w:pPr>
        <w:spacing w:before="200" w:after="40"/>
      </w:pPr>
      <w:r>
        <w:rPr>
          <w:b/>
          <w:color w:val="0E7490"/>
          <w:sz w:val="22"/>
        </w:rPr>
        <w:t>MC01  Giai đoạn 1 – Cơ sở dữ liệu và danh mục phân loại đồ dùng học tập</w:t>
      </w:r>
    </w:p>
    <w:p>
      <w:pPr>
        <w:spacing w:after="80"/>
      </w:pPr>
      <w:r>
        <w:rPr>
          <w:i/>
          <w:color w:val="475569"/>
          <w:sz w:val="19"/>
        </w:rPr>
        <w:t>Ảnh trích xuất cơ sở dữ liệu danh mục 5 nhóm đồ dùng tái sử dụng và bảng tin khám phá học liệu thực tế trên hệ thống Reschool. Phân loại theo khối lớp 6–12 và tình trạng vật phẩm.</w:t>
      </w:r>
    </w:p>
    <w:p>
      <w:pPr>
        <w:spacing w:after="160"/>
        <w:jc w:val="center"/>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01_trang_chu_kham_pha_feed.png"/>
                    <pic:cNvPicPr/>
                  </pic:nvPicPr>
                  <pic:blipFill>
                    <a:blip r:embed="rId9"/>
                    <a:stretch>
                      <a:fillRect/>
                    </a:stretch>
                  </pic:blipFill>
                  <pic:spPr>
                    <a:xfrm>
                      <a:off x="0" y="0"/>
                      <a:ext cx="6583680" cy="4114800"/>
                    </a:xfrm>
                    <a:prstGeom prst="rect"/>
                  </pic:spPr>
                </pic:pic>
              </a:graphicData>
            </a:graphic>
          </wp:inline>
        </w:drawing>
      </w:r>
    </w:p>
    <w:p>
      <w:pPr>
        <w:spacing w:before="200" w:after="40"/>
      </w:pPr>
      <w:r>
        <w:rPr>
          <w:b/>
          <w:color w:val="0E7490"/>
          <w:sz w:val="22"/>
        </w:rPr>
        <w:t>MC02  Giai đoạn 2 – Kiến trúc hệ thống và hồ sơ học sinh (Onboarding &amp; Schemas)</w:t>
      </w:r>
    </w:p>
    <w:p>
      <w:pPr>
        <w:spacing w:after="80"/>
      </w:pPr>
      <w:r>
        <w:rPr>
          <w:i/>
          <w:color w:val="475569"/>
          <w:sz w:val="19"/>
        </w:rPr>
        <w:t>Ảnh cấu trúc hồ sơ học sinh tham gia mạng lưới luân chuyển, tích hợp định danh trường học, trạm thư viện liên kết và cam kết văn hóa trao đổi 0đ.</w:t>
      </w:r>
    </w:p>
    <w:p>
      <w:pPr>
        <w:spacing w:after="160"/>
        <w:jc w:val="center"/>
      </w:pPr>
      <w:r>
        <w:drawing>
          <wp:inline xmlns:a="http://schemas.openxmlformats.org/drawingml/2006/main" xmlns:pic="http://schemas.openxmlformats.org/drawingml/2006/picture">
            <wp:extent cx="6583680" cy="4114800"/>
            <wp:docPr id="2" name="Picture 2"/>
            <wp:cNvGraphicFramePr>
              <a:graphicFrameLocks noChangeAspect="1"/>
            </wp:cNvGraphicFramePr>
            <a:graphic>
              <a:graphicData uri="http://schemas.openxmlformats.org/drawingml/2006/picture">
                <pic:pic>
                  <pic:nvPicPr>
                    <pic:cNvPr id="0" name="08_ho_so_hoc_sinh_onboarding.png"/>
                    <pic:cNvPicPr/>
                  </pic:nvPicPr>
                  <pic:blipFill>
                    <a:blip r:embed="rId10"/>
                    <a:stretch>
                      <a:fillRect/>
                    </a:stretch>
                  </pic:blipFill>
                  <pic:spPr>
                    <a:xfrm>
                      <a:off x="0" y="0"/>
                      <a:ext cx="6583680" cy="4114800"/>
                    </a:xfrm>
                    <a:prstGeom prst="rect"/>
                  </pic:spPr>
                </pic:pic>
              </a:graphicData>
            </a:graphic>
          </wp:inline>
        </w:drawing>
      </w:r>
    </w:p>
    <w:p>
      <w:pPr>
        <w:spacing w:before="200" w:after="40"/>
      </w:pPr>
      <w:r>
        <w:rPr>
          <w:b/>
          <w:color w:val="0E7490"/>
          <w:sz w:val="22"/>
        </w:rPr>
        <w:t>MC03  Giai đoạn 3 – Thuật toán AI Ghép cặp thông minh (Matchmaking Algorithm)</w:t>
      </w:r>
    </w:p>
    <w:p>
      <w:pPr>
        <w:spacing w:after="80"/>
      </w:pPr>
      <w:r>
        <w:rPr>
          <w:i/>
          <w:color w:val="475569"/>
          <w:sz w:val="19"/>
        </w:rPr>
        <w:t>Ảnh mô phỏng thuật toán AI Matchmaking tính điểm phù hợp đa chiều (độ cấp thiết, cự ly trắc địa, chỉ số tin cậy) và giao diện gợi ý kết nối vật phẩm tự động cho học sinh.</w:t>
      </w:r>
    </w:p>
    <w:p>
      <w:pPr>
        <w:spacing w:after="160"/>
        <w:jc w:val="center"/>
      </w:pPr>
      <w:r>
        <w:drawing>
          <wp:inline xmlns:a="http://schemas.openxmlformats.org/drawingml/2006/main" xmlns:pic="http://schemas.openxmlformats.org/drawingml/2006/picture">
            <wp:extent cx="6583680" cy="4114800"/>
            <wp:docPr id="3" name="Picture 3"/>
            <wp:cNvGraphicFramePr>
              <a:graphicFrameLocks noChangeAspect="1"/>
            </wp:cNvGraphicFramePr>
            <a:graphic>
              <a:graphicData uri="http://schemas.openxmlformats.org/drawingml/2006/picture">
                <pic:pic>
                  <pic:nvPicPr>
                    <pic:cNvPr id="0" name="03_thuat_toan_ghep_noi_matchmaking.png"/>
                    <pic:cNvPicPr/>
                  </pic:nvPicPr>
                  <pic:blipFill>
                    <a:blip r:embed="rId11"/>
                    <a:stretch>
                      <a:fillRect/>
                    </a:stretch>
                  </pic:blipFill>
                  <pic:spPr>
                    <a:xfrm>
                      <a:off x="0" y="0"/>
                      <a:ext cx="6583680" cy="4114800"/>
                    </a:xfrm>
                    <a:prstGeom prst="rect"/>
                  </pic:spPr>
                </pic:pic>
              </a:graphicData>
            </a:graphic>
          </wp:inline>
        </w:drawing>
      </w:r>
    </w:p>
    <w:p>
      <w:pPr>
        <w:spacing w:before="200" w:after="40"/>
      </w:pPr>
      <w:r>
        <w:rPr>
          <w:b/>
          <w:color w:val="0E7490"/>
          <w:sz w:val="22"/>
        </w:rPr>
        <w:t>MC04  Giai đoạn 4 – Bản đồ số GIS định vị mạng lưới trường học và tối ưu cự ly Haversine</w:t>
      </w:r>
    </w:p>
    <w:p>
      <w:pPr>
        <w:spacing w:after="80"/>
      </w:pPr>
      <w:r>
        <w:rPr>
          <w:i/>
          <w:color w:val="475569"/>
          <w:sz w:val="19"/>
        </w:rPr>
        <w:t>Ảnh trực quan hóa bản đồ số GIS Leaflet định vị 18 trạm trường học, hiển thị bán kính luân chuyển tối ưu dưới 3km và kết nối các điểm thư viện trường học trong cụm.</w:t>
      </w:r>
    </w:p>
    <w:p>
      <w:pPr>
        <w:spacing w:after="160"/>
        <w:jc w:val="center"/>
      </w:pPr>
      <w:r>
        <w:drawing>
          <wp:inline xmlns:a="http://schemas.openxmlformats.org/drawingml/2006/main" xmlns:pic="http://schemas.openxmlformats.org/drawingml/2006/picture">
            <wp:extent cx="6583680" cy="4114800"/>
            <wp:docPr id="4" name="Picture 4"/>
            <wp:cNvGraphicFramePr>
              <a:graphicFrameLocks noChangeAspect="1"/>
            </wp:cNvGraphicFramePr>
            <a:graphic>
              <a:graphicData uri="http://schemas.openxmlformats.org/drawingml/2006/picture">
                <pic:pic>
                  <pic:nvPicPr>
                    <pic:cNvPr id="0" name="02_ban_do_so_gis_truong_hoc.png"/>
                    <pic:cNvPicPr/>
                  </pic:nvPicPr>
                  <pic:blipFill>
                    <a:blip r:embed="rId12"/>
                    <a:stretch>
                      <a:fillRect/>
                    </a:stretch>
                  </pic:blipFill>
                  <pic:spPr>
                    <a:xfrm>
                      <a:off x="0" y="0"/>
                      <a:ext cx="6583680" cy="4114800"/>
                    </a:xfrm>
                    <a:prstGeom prst="rect"/>
                  </pic:spPr>
                </pic:pic>
              </a:graphicData>
            </a:graphic>
          </wp:inline>
        </w:drawing>
      </w:r>
    </w:p>
    <w:p>
      <w:pPr>
        <w:spacing w:before="200" w:after="40"/>
      </w:pPr>
      <w:r>
        <w:rPr>
          <w:b/>
          <w:color w:val="0E7490"/>
          <w:sz w:val="22"/>
        </w:rPr>
        <w:t>MC05  Giai đoạn 5 – Quy trình gửi yêu cầu nhận đồ dùng và modal xác nhận thông tin</w:t>
      </w:r>
    </w:p>
    <w:p>
      <w:pPr>
        <w:spacing w:after="80"/>
      </w:pPr>
      <w:r>
        <w:rPr>
          <w:i/>
          <w:color w:val="475569"/>
          <w:sz w:val="19"/>
        </w:rPr>
        <w:t>Ảnh thực tế giao diện gửi yêu cầu nhận đồ dùng học tập: học sinh nhập lý do nhận, cam kết sử dụng và lựa chọn trạm thư viện trường nhận bàn giao an toàn.</w:t>
      </w:r>
    </w:p>
    <w:p>
      <w:pPr>
        <w:spacing w:after="160"/>
        <w:jc w:val="center"/>
      </w:pPr>
      <w:r>
        <w:drawing>
          <wp:inline xmlns:a="http://schemas.openxmlformats.org/drawingml/2006/main" xmlns:pic="http://schemas.openxmlformats.org/drawingml/2006/picture">
            <wp:extent cx="6583680" cy="4114800"/>
            <wp:docPr id="5" name="Picture 5"/>
            <wp:cNvGraphicFramePr>
              <a:graphicFrameLocks noChangeAspect="1"/>
            </wp:cNvGraphicFramePr>
            <a:graphic>
              <a:graphicData uri="http://schemas.openxmlformats.org/drawingml/2006/picture">
                <pic:pic>
                  <pic:nvPicPr>
                    <pic:cNvPr id="0" name="test_requests_view.png"/>
                    <pic:cNvPicPr/>
                  </pic:nvPicPr>
                  <pic:blipFill>
                    <a:blip r:embed="rId13"/>
                    <a:stretch>
                      <a:fillRect/>
                    </a:stretch>
                  </pic:blipFill>
                  <pic:spPr>
                    <a:xfrm>
                      <a:off x="0" y="0"/>
                      <a:ext cx="6583680" cy="4114800"/>
                    </a:xfrm>
                    <a:prstGeom prst="rect"/>
                  </pic:spPr>
                </pic:pic>
              </a:graphicData>
            </a:graphic>
          </wp:inline>
        </w:drawing>
      </w:r>
    </w:p>
    <w:p>
      <w:pPr>
        <w:spacing w:before="200" w:after="40"/>
      </w:pPr>
      <w:r>
        <w:rPr>
          <w:b/>
          <w:color w:val="0E7490"/>
          <w:sz w:val="22"/>
        </w:rPr>
        <w:t>MC06  Giai đoạn 6 – Giao diện đăng tin trao tặng đồ dùng học tập (Upload &amp; Phân loại)</w:t>
      </w:r>
    </w:p>
    <w:p>
      <w:pPr>
        <w:spacing w:after="80"/>
      </w:pPr>
      <w:r>
        <w:rPr>
          <w:i/>
          <w:color w:val="475569"/>
          <w:sz w:val="19"/>
        </w:rPr>
        <w:t>Ảnh modal đăng tin cho tặng: tự động đồng bộ hồ sơ người đăng, tải ảnh minh chứng thực tế, chọn danh mục SGK/đồng phục và trạm thư viện bàn giao mặc định.</w:t>
      </w:r>
    </w:p>
    <w:p>
      <w:pPr>
        <w:spacing w:after="160"/>
        <w:jc w:val="center"/>
      </w:pPr>
      <w:r>
        <w:drawing>
          <wp:inline xmlns:a="http://schemas.openxmlformats.org/drawingml/2006/main" xmlns:pic="http://schemas.openxmlformats.org/drawingml/2006/picture">
            <wp:extent cx="6583680" cy="4114800"/>
            <wp:docPr id="6" name="Picture 6"/>
            <wp:cNvGraphicFramePr>
              <a:graphicFrameLocks noChangeAspect="1"/>
            </wp:cNvGraphicFramePr>
            <a:graphic>
              <a:graphicData uri="http://schemas.openxmlformats.org/drawingml/2006/picture">
                <pic:pic>
                  <pic:nvPicPr>
                    <pic:cNvPr id="0" name="06_modal_dang_tin_cho_tang.png"/>
                    <pic:cNvPicPr/>
                  </pic:nvPicPr>
                  <pic:blipFill>
                    <a:blip r:embed="rId14"/>
                    <a:stretch>
                      <a:fillRect/>
                    </a:stretch>
                  </pic:blipFill>
                  <pic:spPr>
                    <a:xfrm>
                      <a:off x="0" y="0"/>
                      <a:ext cx="6583680" cy="4114800"/>
                    </a:xfrm>
                    <a:prstGeom prst="rect"/>
                  </pic:spPr>
                </pic:pic>
              </a:graphicData>
            </a:graphic>
          </wp:inline>
        </w:drawing>
      </w:r>
    </w:p>
    <w:p>
      <w:pPr>
        <w:spacing w:before="200" w:after="40"/>
      </w:pPr>
      <w:r>
        <w:rPr>
          <w:b/>
          <w:color w:val="0E7490"/>
          <w:sz w:val="22"/>
        </w:rPr>
        <w:t>MC07  Giai đoạn 5 &amp; 6 – Chi tiết vật phẩm và hệ thống đánh giá tình trạng đồ dùng</w:t>
      </w:r>
    </w:p>
    <w:p>
      <w:pPr>
        <w:spacing w:after="80"/>
      </w:pPr>
      <w:r>
        <w:rPr>
          <w:i/>
          <w:color w:val="475569"/>
          <w:sz w:val="19"/>
        </w:rPr>
        <w:t>Ảnh trang chi tiết vật phẩm: hiển thị đầy đủ thông số độ mới (95%), vị trí trường cho, mô tả tình trạng, và nút thao tác 'Gửi yêu cầu nhận đồ dùng' bảo vệ quyền riêng tư.</w:t>
      </w:r>
    </w:p>
    <w:p>
      <w:pPr>
        <w:spacing w:after="160"/>
        <w:jc w:val="center"/>
      </w:pPr>
      <w:r>
        <w:drawing>
          <wp:inline xmlns:a="http://schemas.openxmlformats.org/drawingml/2006/main" xmlns:pic="http://schemas.openxmlformats.org/drawingml/2006/picture">
            <wp:extent cx="6583680" cy="4114800"/>
            <wp:docPr id="7" name="Picture 7"/>
            <wp:cNvGraphicFramePr>
              <a:graphicFrameLocks noChangeAspect="1"/>
            </wp:cNvGraphicFramePr>
            <a:graphic>
              <a:graphicData uri="http://schemas.openxmlformats.org/drawingml/2006/picture">
                <pic:pic>
                  <pic:nvPicPr>
                    <pic:cNvPr id="0" name="05_chi_tiet_vat_pham_item_detail.png"/>
                    <pic:cNvPicPr/>
                  </pic:nvPicPr>
                  <pic:blipFill>
                    <a:blip r:embed="rId15"/>
                    <a:stretch>
                      <a:fillRect/>
                    </a:stretch>
                  </pic:blipFill>
                  <pic:spPr>
                    <a:xfrm>
                      <a:off x="0" y="0"/>
                      <a:ext cx="6583680" cy="4114800"/>
                    </a:xfrm>
                    <a:prstGeom prst="rect"/>
                  </pic:spPr>
                </pic:pic>
              </a:graphicData>
            </a:graphic>
          </wp:inline>
        </w:drawing>
      </w:r>
    </w:p>
    <w:p>
      <w:pPr>
        <w:spacing w:before="200" w:after="40"/>
      </w:pPr>
      <w:r>
        <w:rPr>
          <w:b/>
          <w:color w:val="0E7490"/>
          <w:sz w:val="22"/>
        </w:rPr>
        <w:t>MC08  Giai đoạn 6 – Giao diện quản lý cá nhân: 'Đồ dùng của tôi' &amp; Trạng thái duyệt</w:t>
      </w:r>
    </w:p>
    <w:p>
      <w:pPr>
        <w:spacing w:after="80"/>
      </w:pPr>
      <w:r>
        <w:rPr>
          <w:i/>
          <w:color w:val="475569"/>
          <w:sz w:val="19"/>
        </w:rPr>
        <w:t>Ảnh khu vực quản lý cá nhân của học sinh: theo dõi danh sách đồ đã đăng, trạng thái bàn giao, số lượt yêu cầu và quản trị vật phẩm trực quan.</w:t>
      </w:r>
    </w:p>
    <w:p>
      <w:pPr>
        <w:spacing w:after="160"/>
        <w:jc w:val="center"/>
      </w:pPr>
      <w:r>
        <w:drawing>
          <wp:inline xmlns:a="http://schemas.openxmlformats.org/drawingml/2006/main" xmlns:pic="http://schemas.openxmlformats.org/drawingml/2006/picture">
            <wp:extent cx="6583680" cy="4114800"/>
            <wp:docPr id="8" name="Picture 8"/>
            <wp:cNvGraphicFramePr>
              <a:graphicFrameLocks noChangeAspect="1"/>
            </wp:cNvGraphicFramePr>
            <a:graphic>
              <a:graphicData uri="http://schemas.openxmlformats.org/drawingml/2006/picture">
                <pic:pic>
                  <pic:nvPicPr>
                    <pic:cNvPr id="0" name="test_my_items_view.png"/>
                    <pic:cNvPicPr/>
                  </pic:nvPicPr>
                  <pic:blipFill>
                    <a:blip r:embed="rId16"/>
                    <a:stretch>
                      <a:fillRect/>
                    </a:stretch>
                  </pic:blipFill>
                  <pic:spPr>
                    <a:xfrm>
                      <a:off x="0" y="0"/>
                      <a:ext cx="6583680" cy="4114800"/>
                    </a:xfrm>
                    <a:prstGeom prst="rect"/>
                  </pic:spPr>
                </pic:pic>
              </a:graphicData>
            </a:graphic>
          </wp:inline>
        </w:drawing>
      </w:r>
    </w:p>
    <w:p>
      <w:pPr>
        <w:spacing w:before="200" w:after="40"/>
      </w:pPr>
      <w:r>
        <w:rPr>
          <w:b/>
          <w:color w:val="0E7490"/>
          <w:sz w:val="22"/>
        </w:rPr>
        <w:t>MC09  Giai đoạn 5 – Phiếu Luân Chuyển Trạm Thư Viện và Mã Bàn Giao Độc Bản</w:t>
      </w:r>
    </w:p>
    <w:p>
      <w:pPr>
        <w:spacing w:after="80"/>
      </w:pPr>
      <w:r>
        <w:rPr>
          <w:i/>
          <w:color w:val="475569"/>
          <w:sz w:val="19"/>
        </w:rPr>
        <w:t>Ảnh phiếu luân chuyển tài nguyên học đường chính thức được tạo tự động khi yêu cầu được duyệt, hiển thị Mã Luân Chuyển RES, mã QR xác thực và chữ ký thủ thư.</w:t>
      </w:r>
    </w:p>
    <w:p>
      <w:pPr>
        <w:spacing w:after="160"/>
        <w:jc w:val="center"/>
      </w:pPr>
      <w:r>
        <w:drawing>
          <wp:inline xmlns:a="http://schemas.openxmlformats.org/drawingml/2006/main" xmlns:pic="http://schemas.openxmlformats.org/drawingml/2006/picture">
            <wp:extent cx="6583680" cy="4114800"/>
            <wp:docPr id="9" name="Picture 9"/>
            <wp:cNvGraphicFramePr>
              <a:graphicFrameLocks noChangeAspect="1"/>
            </wp:cNvGraphicFramePr>
            <a:graphic>
              <a:graphicData uri="http://schemas.openxmlformats.org/drawingml/2006/picture">
                <pic:pic>
                  <pic:nvPicPr>
                    <pic:cNvPr id="0" name="07_phieu_luan_chuyen_tram_thu_vien.png"/>
                    <pic:cNvPicPr/>
                  </pic:nvPicPr>
                  <pic:blipFill>
                    <a:blip r:embed="rId17"/>
                    <a:stretch>
                      <a:fillRect/>
                    </a:stretch>
                  </pic:blipFill>
                  <pic:spPr>
                    <a:xfrm>
                      <a:off x="0" y="0"/>
                      <a:ext cx="6583680" cy="4114800"/>
                    </a:xfrm>
                    <a:prstGeom prst="rect"/>
                  </pic:spPr>
                </pic:pic>
              </a:graphicData>
            </a:graphic>
          </wp:inline>
        </w:drawing>
      </w:r>
    </w:p>
    <w:p>
      <w:pPr>
        <w:spacing w:before="200" w:after="40"/>
      </w:pPr>
      <w:r>
        <w:rPr>
          <w:b/>
          <w:color w:val="0E7490"/>
          <w:sz w:val="22"/>
        </w:rPr>
        <w:t>MC10  Giai đoạn 6 – Hệ sinh thái đa nền tảng Responsive &amp; Ứng dụng Mobile PWA</w:t>
      </w:r>
    </w:p>
    <w:p>
      <w:pPr>
        <w:spacing w:after="80"/>
      </w:pPr>
      <w:r>
        <w:rPr>
          <w:i/>
          <w:color w:val="475569"/>
          <w:sz w:val="19"/>
        </w:rPr>
        <w:t>Ảnh giao diện Reschool tương thích hoàn hảo trên thiết bị di động (Mobile App UI/UX) và menu Drawer Sidebar mở rộng 6 chức năng điều hướng nhanh.</w:t>
      </w:r>
    </w:p>
    <w:p>
      <w:pPr>
        <w:spacing w:after="160"/>
        <w:jc w:val="center"/>
      </w:pPr>
      <w:r>
        <w:drawing>
          <wp:inline xmlns:a="http://schemas.openxmlformats.org/drawingml/2006/main" xmlns:pic="http://schemas.openxmlformats.org/drawingml/2006/picture">
            <wp:extent cx="6583680" cy="4114800"/>
            <wp:docPr id="10" name="Picture 10"/>
            <wp:cNvGraphicFramePr>
              <a:graphicFrameLocks noChangeAspect="1"/>
            </wp:cNvGraphicFramePr>
            <a:graphic>
              <a:graphicData uri="http://schemas.openxmlformats.org/drawingml/2006/picture">
                <pic:pic>
                  <pic:nvPicPr>
                    <pic:cNvPr id="0" name="test_drawer_menu.png"/>
                    <pic:cNvPicPr/>
                  </pic:nvPicPr>
                  <pic:blipFill>
                    <a:blip r:embed="rId18"/>
                    <a:stretch>
                      <a:fillRect/>
                    </a:stretch>
                  </pic:blipFill>
                  <pic:spPr>
                    <a:xfrm>
                      <a:off x="0" y="0"/>
                      <a:ext cx="6583680" cy="4114800"/>
                    </a:xfrm>
                    <a:prstGeom prst="rect"/>
                  </pic:spPr>
                </pic:pic>
              </a:graphicData>
            </a:graphic>
          </wp:inline>
        </w:drawing>
      </w:r>
    </w:p>
    <w:p>
      <w:pPr>
        <w:spacing w:before="200" w:after="40"/>
      </w:pPr>
      <w:r>
        <w:rPr>
          <w:b/>
          <w:color w:val="0E7490"/>
          <w:sz w:val="22"/>
        </w:rPr>
        <w:t>MC11  Giai đoạn 2 &amp; 7 – Xác thực bảo mật đa phương thức và 3 Role Demo nhanh (Em Châu, Em An, Cô Lan)</w:t>
      </w:r>
    </w:p>
    <w:p>
      <w:pPr>
        <w:spacing w:after="80"/>
      </w:pPr>
      <w:r>
        <w:rPr>
          <w:i/>
          <w:color w:val="475569"/>
          <w:sz w:val="19"/>
        </w:rPr>
        <w:t>Ảnh trang đăng nhập nâng cấp: hỗ trợ Google 1-Click, Tài khoản trường THCS và 3 thẻ vai trò demo 1 chạm để hội đồng giám khảo và khách hàng kiểm thử trực quan.</w:t>
      </w:r>
    </w:p>
    <w:p>
      <w:pPr>
        <w:spacing w:after="160"/>
        <w:jc w:val="center"/>
      </w:pPr>
      <w:r>
        <w:drawing>
          <wp:inline xmlns:a="http://schemas.openxmlformats.org/drawingml/2006/main" xmlns:pic="http://schemas.openxmlformats.org/drawingml/2006/picture">
            <wp:extent cx="6583680" cy="4114800"/>
            <wp:docPr id="11" name="Picture 11"/>
            <wp:cNvGraphicFramePr>
              <a:graphicFrameLocks noChangeAspect="1"/>
            </wp:cNvGraphicFramePr>
            <a:graphic>
              <a:graphicData uri="http://schemas.openxmlformats.org/drawingml/2006/picture">
                <pic:pic>
                  <pic:nvPicPr>
                    <pic:cNvPr id="0" name="test_login_demo_tabs.png"/>
                    <pic:cNvPicPr/>
                  </pic:nvPicPr>
                  <pic:blipFill>
                    <a:blip r:embed="rId19"/>
                    <a:stretch>
                      <a:fillRect/>
                    </a:stretch>
                  </pic:blipFill>
                  <pic:spPr>
                    <a:xfrm>
                      <a:off x="0" y="0"/>
                      <a:ext cx="6583680" cy="4114800"/>
                    </a:xfrm>
                    <a:prstGeom prst="rect"/>
                  </pic:spPr>
                </pic:pic>
              </a:graphicData>
            </a:graphic>
          </wp:inline>
        </w:drawing>
      </w:r>
    </w:p>
    <w:p>
      <w:pPr>
        <w:spacing w:before="200" w:after="40"/>
      </w:pPr>
      <w:r>
        <w:rPr>
          <w:b/>
          <w:color w:val="0E7490"/>
          <w:sz w:val="22"/>
        </w:rPr>
        <w:t>MC12  Giai đoạn 7 &amp; 8 – Đo lường tác động môi trường (Giảm CO2e) và Báo cáo kiểm định an toàn</w:t>
      </w:r>
    </w:p>
    <w:p>
      <w:pPr>
        <w:spacing w:after="80"/>
      </w:pPr>
      <w:r>
        <w:rPr>
          <w:i/>
          <w:color w:val="475569"/>
          <w:sz w:val="19"/>
        </w:rPr>
        <w:t>Ảnh bảng điều khiển thống kê tác động xã hội: 142 lượt luân chuyển thành công, tiết kiệm 18.500.000đ ngân sách học đường và giảm 420kg phát thải CO2 tương đương.</w:t>
      </w:r>
    </w:p>
    <w:p>
      <w:pPr>
        <w:spacing w:after="160"/>
        <w:jc w:val="center"/>
      </w:pPr>
      <w:r>
        <w:drawing>
          <wp:inline xmlns:a="http://schemas.openxmlformats.org/drawingml/2006/main" xmlns:pic="http://schemas.openxmlformats.org/drawingml/2006/picture">
            <wp:extent cx="6583680" cy="4114800"/>
            <wp:docPr id="12" name="Picture 12"/>
            <wp:cNvGraphicFramePr>
              <a:graphicFrameLocks noChangeAspect="1"/>
            </wp:cNvGraphicFramePr>
            <a:graphic>
              <a:graphicData uri="http://schemas.openxmlformats.org/drawingml/2006/picture">
                <pic:pic>
                  <pic:nvPicPr>
                    <pic:cNvPr id="0" name="04_ve_du_an_va_tac_dong_moi_truong.png"/>
                    <pic:cNvPicPr/>
                  </pic:nvPicPr>
                  <pic:blipFill>
                    <a:blip r:embed="rId20"/>
                    <a:stretch>
                      <a:fillRect/>
                    </a:stretch>
                  </pic:blipFill>
                  <pic:spPr>
                    <a:xfrm>
                      <a:off x="0" y="0"/>
                      <a:ext cx="6583680" cy="4114800"/>
                    </a:xfrm>
                    <a:prstGeom prst="rect"/>
                  </pic:spPr>
                </pic:pic>
              </a:graphicData>
            </a:graphic>
          </wp:inline>
        </w:drawing>
      </w:r>
    </w:p>
    <w:p>
      <w:r>
        <w:br w:type="page"/>
      </w:r>
    </w:p>
    <w:p>
      <w:pPr>
        <w:spacing w:before="200" w:after="120"/>
      </w:pPr>
      <w:r>
        <w:rPr>
          <w:b/>
          <w:color w:val="0F172A"/>
          <w:sz w:val="26"/>
        </w:rPr>
        <w:t>NHẬT KÝ ỨNG DỤNG TRÍ TUỆ NHÂN TẠO (AI PROMPTING &amp; ENGINEERING LOG)</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3632"/>
        <w:gridCol w:w="3632"/>
        <w:gridCol w:w="3632"/>
        <w:gridCol w:w="3632"/>
      </w:tblGrid>
      <w:tr>
        <w:tc>
          <w:tcPr>
            <w:tcW w:type="dxa" w:w="2592"/>
            <w:shd w:fill="F1F5F9"/>
            <w:tcMar>
              <w:top w:w="80" w:type="dxa"/>
              <w:bottom w:w="80" w:type="dxa"/>
              <w:left w:w="100" w:type="dxa"/>
              <w:right w:w="100" w:type="dxa"/>
            </w:tcMar>
          </w:tcPr>
          <w:p>
            <w:pPr>
              <w:jc w:val="center"/>
            </w:pPr>
            <w:r>
              <w:rPr>
                <w:b/>
                <w:sz w:val="17"/>
              </w:rPr>
              <w:t>Pha can thiệp AI</w:t>
            </w:r>
          </w:p>
        </w:tc>
        <w:tc>
          <w:tcPr>
            <w:tcW w:type="dxa" w:w="3888"/>
            <w:shd w:fill="F1F5F9"/>
            <w:tcMar>
              <w:top w:w="80" w:type="dxa"/>
              <w:bottom w:w="80" w:type="dxa"/>
              <w:left w:w="100" w:type="dxa"/>
              <w:right w:w="100" w:type="dxa"/>
            </w:tcMar>
          </w:tcPr>
          <w:p>
            <w:pPr>
              <w:jc w:val="center"/>
            </w:pPr>
            <w:r>
              <w:rPr>
                <w:b/>
                <w:sz w:val="17"/>
              </w:rPr>
              <w:t>Yêu cầu kỹ thuật (Prompt / Input)</w:t>
            </w:r>
          </w:p>
        </w:tc>
        <w:tc>
          <w:tcPr>
            <w:tcW w:type="dxa" w:w="5040"/>
            <w:shd w:fill="F1F5F9"/>
            <w:tcMar>
              <w:top w:w="80" w:type="dxa"/>
              <w:bottom w:w="80" w:type="dxa"/>
              <w:left w:w="100" w:type="dxa"/>
              <w:right w:w="100" w:type="dxa"/>
            </w:tcMar>
          </w:tcPr>
          <w:p>
            <w:pPr>
              <w:jc w:val="center"/>
            </w:pPr>
            <w:r>
              <w:rPr>
                <w:b/>
                <w:sz w:val="17"/>
              </w:rPr>
              <w:t>Giải pháp kỹ thuật của AI (Output &amp; Logic)</w:t>
            </w:r>
          </w:p>
        </w:tc>
        <w:tc>
          <w:tcPr>
            <w:tcW w:type="dxa" w:w="2880"/>
            <w:shd w:fill="F1F5F9"/>
            <w:tcMar>
              <w:top w:w="80" w:type="dxa"/>
              <w:bottom w:w="80" w:type="dxa"/>
              <w:left w:w="100" w:type="dxa"/>
              <w:right w:w="100" w:type="dxa"/>
            </w:tcMar>
          </w:tcPr>
          <w:p>
            <w:pPr>
              <w:jc w:val="center"/>
            </w:pPr>
            <w:r>
              <w:rPr>
                <w:b/>
                <w:sz w:val="17"/>
              </w:rPr>
              <w:t>Kết quả thực nghiệm</w:t>
            </w:r>
          </w:p>
        </w:tc>
      </w:tr>
      <w:tr>
        <w:tc>
          <w:tcPr>
            <w:tcW w:type="dxa" w:w="2592"/>
            <w:tcMar>
              <w:top w:w="80" w:type="dxa"/>
              <w:bottom w:w="80" w:type="dxa"/>
              <w:left w:w="100" w:type="dxa"/>
              <w:right w:w="100" w:type="dxa"/>
            </w:tcMar>
          </w:tcPr>
          <w:p>
            <w:pPr>
              <w:jc w:val="left"/>
            </w:pPr>
            <w:r>
              <w:rPr>
                <w:b/>
                <w:sz w:val="16"/>
              </w:rPr>
              <w:t>Pha 1: Kiến trúc &amp; Mô hình thuật toán</w:t>
            </w:r>
          </w:p>
        </w:tc>
        <w:tc>
          <w:tcPr>
            <w:tcW w:type="dxa" w:w="3888"/>
            <w:tcMar>
              <w:top w:w="80" w:type="dxa"/>
              <w:bottom w:w="80" w:type="dxa"/>
              <w:left w:w="100" w:type="dxa"/>
              <w:right w:w="100" w:type="dxa"/>
            </w:tcMar>
          </w:tcPr>
          <w:p>
            <w:pPr>
              <w:jc w:val="both"/>
            </w:pPr>
            <w:r>
              <w:rPr>
                <w:sz w:val="16"/>
              </w:rPr>
              <w:t>Thiết kế hàm mục tiêu và giải thuật ghép cặp thông minh (AI Matchmaking) cho nền tảng luân chuyển đồ cũ học đường Reschool đảm bảo tính công bằng và khoảng cách địa lý tối ưu.</w:t>
            </w:r>
          </w:p>
        </w:tc>
        <w:tc>
          <w:tcPr>
            <w:tcW w:type="dxa" w:w="5040"/>
            <w:tcMar>
              <w:top w:w="80" w:type="dxa"/>
              <w:bottom w:w="80" w:type="dxa"/>
              <w:left w:w="100" w:type="dxa"/>
              <w:right w:w="100" w:type="dxa"/>
            </w:tcMar>
          </w:tcPr>
          <w:p>
            <w:pPr>
              <w:jc w:val="both"/>
            </w:pPr>
            <w:r>
              <w:rPr>
                <w:sz w:val="16"/>
              </w:rPr>
              <w:t>AI đề xuất mô hình toán học đa biến kết hợp công thức trắc địa mặt cầu Haversine và ma trận trọng số (Độ cấp thiết 35%, Cự ly 25%, Độ tin cậy 20%, Tình trạng đồ 20%), kèm hệ số công bằng Jain's Index.</w:t>
            </w:r>
          </w:p>
        </w:tc>
        <w:tc>
          <w:tcPr>
            <w:tcW w:type="dxa" w:w="2880"/>
            <w:tcMar>
              <w:top w:w="80" w:type="dxa"/>
              <w:bottom w:w="80" w:type="dxa"/>
              <w:left w:w="100" w:type="dxa"/>
              <w:right w:w="100" w:type="dxa"/>
            </w:tcMar>
          </w:tcPr>
          <w:p>
            <w:pPr>
              <w:jc w:val="left"/>
            </w:pPr>
            <w:r>
              <w:rPr>
                <w:b/>
                <w:color w:val="10B981"/>
                <w:sz w:val="16"/>
              </w:rPr>
              <w:t>Tích hợp thành công thuật toán vào `matcher.py`, kiểm thử thời gian phản hồi đạt &lt; 25ms.</w:t>
            </w:r>
          </w:p>
        </w:tc>
      </w:tr>
      <w:tr>
        <w:tc>
          <w:tcPr>
            <w:tcW w:type="dxa" w:w="2592"/>
            <w:tcMar>
              <w:top w:w="80" w:type="dxa"/>
              <w:bottom w:w="80" w:type="dxa"/>
              <w:left w:w="100" w:type="dxa"/>
              <w:right w:w="100" w:type="dxa"/>
            </w:tcMar>
          </w:tcPr>
          <w:p>
            <w:pPr>
              <w:jc w:val="left"/>
            </w:pPr>
            <w:r>
              <w:rPr>
                <w:b/>
                <w:sz w:val="16"/>
              </w:rPr>
              <w:t>Pha 2: Nâng cấp yêu cầu khách hàng &amp; Auth</w:t>
            </w:r>
          </w:p>
        </w:tc>
        <w:tc>
          <w:tcPr>
            <w:tcW w:type="dxa" w:w="3888"/>
            <w:tcMar>
              <w:top w:w="80" w:type="dxa"/>
              <w:bottom w:w="80" w:type="dxa"/>
              <w:left w:w="100" w:type="dxa"/>
              <w:right w:w="100" w:type="dxa"/>
            </w:tcMar>
          </w:tcPr>
          <w:p>
            <w:pPr>
              <w:jc w:val="both"/>
            </w:pPr>
            <w:r>
              <w:rPr>
                <w:sz w:val="16"/>
              </w:rPr>
              <w:t>Hiện thực hóa phản hồi của khách hàng (cô Đặng Hồng Hạnh): Đăng nhập 3 tùy chọn (Google, Tài khoản trường, 3 Role Demo nhanh Em Châu - Em An - Cô Lan); Quy trình Yêu cầu &amp; Phê duyệt cấp Mã Luân Chuyển; Tab Đồ dùng của tôi và Yêu cầu; Drawer sidebar 6 mục.</w:t>
            </w:r>
          </w:p>
        </w:tc>
        <w:tc>
          <w:tcPr>
            <w:tcW w:type="dxa" w:w="5040"/>
            <w:tcMar>
              <w:top w:w="80" w:type="dxa"/>
              <w:bottom w:w="80" w:type="dxa"/>
              <w:left w:w="100" w:type="dxa"/>
              <w:right w:w="100" w:type="dxa"/>
            </w:tcMar>
          </w:tcPr>
          <w:p>
            <w:pPr>
              <w:jc w:val="both"/>
            </w:pPr>
            <w:r>
              <w:rPr>
                <w:sz w:val="16"/>
              </w:rPr>
              <w:t>AI hiện thực hóa trọn vẹn luồng Frontend ES Modules (login.html, app.js, items.js, api.js) và Backend Router `/requests`, tích hợp modal xác nhận, badge đếm thời gian thực và drawer menu responsive.</w:t>
            </w:r>
          </w:p>
        </w:tc>
        <w:tc>
          <w:tcPr>
            <w:tcW w:type="dxa" w:w="2880"/>
            <w:tcMar>
              <w:top w:w="80" w:type="dxa"/>
              <w:bottom w:w="80" w:type="dxa"/>
              <w:left w:w="100" w:type="dxa"/>
              <w:right w:w="100" w:type="dxa"/>
            </w:tcMar>
          </w:tcPr>
          <w:p>
            <w:pPr>
              <w:jc w:val="left"/>
            </w:pPr>
            <w:r>
              <w:rPr>
                <w:b/>
                <w:color w:val="10B981"/>
                <w:sz w:val="16"/>
              </w:rPr>
              <w:t>Chạy kiểm thử tự động Playwright thành công 100%, ghi lại 8 ảnh chụp màn hình kiểm chứng không lỗi.</w:t>
            </w:r>
          </w:p>
        </w:tc>
      </w:tr>
      <w:tr>
        <w:tc>
          <w:tcPr>
            <w:tcW w:type="dxa" w:w="2592"/>
            <w:tcMar>
              <w:top w:w="80" w:type="dxa"/>
              <w:bottom w:w="80" w:type="dxa"/>
              <w:left w:w="100" w:type="dxa"/>
              <w:right w:w="100" w:type="dxa"/>
            </w:tcMar>
          </w:tcPr>
          <w:p>
            <w:pPr>
              <w:jc w:val="left"/>
            </w:pPr>
            <w:r>
              <w:rPr>
                <w:b/>
                <w:sz w:val="16"/>
              </w:rPr>
              <w:t>Pha 3: Kiểm duyệt an toàn OrangeTec Gatekeeper</w:t>
            </w:r>
          </w:p>
        </w:tc>
        <w:tc>
          <w:tcPr>
            <w:tcW w:type="dxa" w:w="3888"/>
            <w:tcMar>
              <w:top w:w="80" w:type="dxa"/>
              <w:bottom w:w="80" w:type="dxa"/>
              <w:left w:w="100" w:type="dxa"/>
              <w:right w:w="100" w:type="dxa"/>
            </w:tcMar>
          </w:tcPr>
          <w:p>
            <w:pPr>
              <w:jc w:val="both"/>
            </w:pPr>
            <w:r>
              <w:rPr>
                <w:sz w:val="16"/>
              </w:rPr>
              <w:t>Kiểm tra toàn diện 20 bước an toàn trước khi push/deploy lên môi trường thực tế theo tiêu chuẩn OrangeTec Senior Architect.</w:t>
            </w:r>
          </w:p>
        </w:tc>
        <w:tc>
          <w:tcPr>
            <w:tcW w:type="dxa" w:w="5040"/>
            <w:tcMar>
              <w:top w:w="80" w:type="dxa"/>
              <w:bottom w:w="80" w:type="dxa"/>
              <w:left w:w="100" w:type="dxa"/>
              <w:right w:w="100" w:type="dxa"/>
            </w:tcMar>
          </w:tcPr>
          <w:p>
            <w:pPr>
              <w:jc w:val="both"/>
            </w:pPr>
            <w:r>
              <w:rPr>
                <w:sz w:val="16"/>
              </w:rPr>
              <w:t>AI kích hoạt script `audit_pre_deploy.py`, rà soát 7 nhóm bảo mật: Sanitization secret, SQL injection defense, CORS whitelist, Password hashing, Input validation, Security headers.</w:t>
            </w:r>
          </w:p>
        </w:tc>
        <w:tc>
          <w:tcPr>
            <w:tcW w:type="dxa" w:w="2880"/>
            <w:tcMar>
              <w:top w:w="80" w:type="dxa"/>
              <w:bottom w:w="80" w:type="dxa"/>
              <w:left w:w="100" w:type="dxa"/>
              <w:right w:w="100" w:type="dxa"/>
            </w:tcMar>
          </w:tcPr>
          <w:p>
            <w:pPr>
              <w:jc w:val="left"/>
            </w:pPr>
            <w:r>
              <w:rPr>
                <w:b/>
                <w:color w:val="10B981"/>
                <w:sz w:val="16"/>
              </w:rPr>
              <w:t>Đạt 20/20 tiêu chuẩn an toàn, 0 lỗi bảo mật nghiêm trọng; tiến hành commit và push an toàn lên nhánh main GitHub.</w:t>
            </w:r>
          </w:p>
        </w:tc>
      </w:tr>
    </w:tbl>
    <w:sectPr w:rsidR="00FC693F" w:rsidRPr="0006063C" w:rsidSect="00034616">
      <w:pgSz w:w="16834" w:h="11909" w:orient="landscape"/>
      <w:pgMar w:top="1152"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