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BDE14">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rFonts w:ascii="Arial" w:hAnsi="Arial" w:eastAsia="Arial" w:cs="Arial"/>
          <w:color w:val="000000"/>
          <w:sz w:val="22"/>
          <w:szCs w:val="22"/>
        </w:rPr>
      </w:pPr>
      <w:r>
        <w:rPr>
          <w:rFonts w:ascii="Arial" w:hAnsi="Arial" w:eastAsia="Arial" w:cs="Arial"/>
          <w:sz w:val="22"/>
          <w:szCs w:val="22"/>
        </w:rPr>
        <w:drawing>
          <wp:inline distT="114300" distB="114300" distL="114300" distR="114300">
            <wp:extent cx="2066290" cy="66738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1026" name="image1.png"/>
                    <pic:cNvPicPr preferRelativeResize="0"/>
                  </pic:nvPicPr>
                  <pic:blipFill>
                    <a:blip r:embed="rId7"/>
                    <a:srcRect/>
                    <a:stretch>
                      <a:fillRect/>
                    </a:stretch>
                  </pic:blipFill>
                  <pic:spPr>
                    <a:xfrm>
                      <a:off x="0" y="0"/>
                      <a:ext cx="2066608" cy="667994"/>
                    </a:xfrm>
                    <a:prstGeom prst="rect">
                      <a:avLst/>
                    </a:prstGeom>
                  </pic:spPr>
                </pic:pic>
              </a:graphicData>
            </a:graphic>
          </wp:inline>
        </w:drawing>
      </w:r>
    </w:p>
    <w:tbl>
      <w:tblPr>
        <w:tblStyle w:val="23"/>
        <w:tblW w:w="9571" w:type="dxa"/>
        <w:tblInd w:w="-108" w:type="dxa"/>
        <w:tblLayout w:type="fixed"/>
        <w:tblCellMar>
          <w:top w:w="0" w:type="dxa"/>
          <w:left w:w="108" w:type="dxa"/>
          <w:bottom w:w="0" w:type="dxa"/>
          <w:right w:w="108" w:type="dxa"/>
        </w:tblCellMar>
      </w:tblPr>
      <w:tblGrid>
        <w:gridCol w:w="4785"/>
        <w:gridCol w:w="4786"/>
      </w:tblGrid>
      <w:tr w14:paraId="2FA33875">
        <w:tblPrEx>
          <w:tblCellMar>
            <w:top w:w="0" w:type="dxa"/>
            <w:left w:w="108" w:type="dxa"/>
            <w:bottom w:w="0" w:type="dxa"/>
            <w:right w:w="108" w:type="dxa"/>
          </w:tblCellMar>
        </w:tblPrEx>
        <w:tc>
          <w:tcPr>
            <w:tcW w:w="4785" w:type="dxa"/>
          </w:tcPr>
          <w:p w14:paraId="4CA3828D">
            <w:pPr>
              <w:ind w:left="0" w:hanging="2"/>
              <w:jc w:val="center"/>
            </w:pPr>
          </w:p>
          <w:p w14:paraId="37D43A88">
            <w:pPr>
              <w:spacing w:line="276" w:lineRule="auto"/>
              <w:ind w:left="1" w:hanging="3"/>
              <w:jc w:val="center"/>
              <w:rPr>
                <w:sz w:val="28"/>
                <w:szCs w:val="28"/>
              </w:rPr>
            </w:pPr>
            <w:r>
              <w:rPr>
                <w:b/>
                <w:sz w:val="26"/>
                <w:szCs w:val="26"/>
              </w:rPr>
              <w:t>KHOA CÔNG NGHỆ THÔNG TIN</w:t>
            </w:r>
          </w:p>
        </w:tc>
        <w:tc>
          <w:tcPr>
            <w:tcW w:w="4786" w:type="dxa"/>
          </w:tcPr>
          <w:p w14:paraId="63D64F0B">
            <w:pPr>
              <w:ind w:left="1" w:hanging="3"/>
              <w:jc w:val="right"/>
              <w:rPr>
                <w:sz w:val="26"/>
                <w:szCs w:val="26"/>
              </w:rPr>
            </w:pPr>
            <w:r>
              <w:rPr>
                <w:sz w:val="26"/>
                <w:szCs w:val="26"/>
              </w:rPr>
              <w:t>BM03/QT05/ĐT-KT</w:t>
            </w:r>
          </w:p>
        </w:tc>
      </w:tr>
    </w:tbl>
    <w:p w14:paraId="23B9A3B7">
      <w:pPr>
        <w:ind w:left="1" w:hanging="3"/>
        <w:jc w:val="center"/>
        <w:rPr>
          <w:sz w:val="32"/>
          <w:szCs w:val="32"/>
        </w:rPr>
      </w:pPr>
    </w:p>
    <w:p w14:paraId="23CA7AB3">
      <w:pPr>
        <w:spacing w:line="276" w:lineRule="auto"/>
        <w:ind w:left="2" w:hanging="4"/>
        <w:jc w:val="center"/>
        <w:rPr>
          <w:sz w:val="36"/>
          <w:szCs w:val="36"/>
        </w:rPr>
      </w:pPr>
      <w:r>
        <w:rPr>
          <w:b/>
          <w:sz w:val="36"/>
          <w:szCs w:val="36"/>
        </w:rPr>
        <w:t>PHIẾU THEO DÕI TIẾN ĐỘ THỰC TẬP TỐT NGHIỆP</w:t>
      </w:r>
    </w:p>
    <w:p w14:paraId="29D1E8FD">
      <w:pPr>
        <w:ind w:left="1" w:hanging="3"/>
        <w:jc w:val="center"/>
        <w:rPr>
          <w:sz w:val="26"/>
          <w:szCs w:val="26"/>
        </w:rPr>
      </w:pPr>
    </w:p>
    <w:p w14:paraId="74E40215">
      <w:pPr>
        <w:numPr>
          <w:ilvl w:val="0"/>
          <w:numId w:val="1"/>
        </w:numPr>
        <w:tabs>
          <w:tab w:val="right" w:pos="9356"/>
          <w:tab w:val="clear" w:pos="425"/>
        </w:tabs>
        <w:spacing w:line="360" w:lineRule="auto"/>
        <w:ind w:left="425" w:leftChars="0" w:hanging="425" w:firstLineChars="0"/>
        <w:jc w:val="both"/>
        <w:rPr>
          <w:sz w:val="26"/>
          <w:szCs w:val="26"/>
        </w:rPr>
      </w:pPr>
      <w:r>
        <w:rPr>
          <w:b/>
          <w:sz w:val="26"/>
          <w:szCs w:val="26"/>
        </w:rPr>
        <w:t>Tên Tổ chức/Công ty (đơn vị thực tập)</w:t>
      </w:r>
      <w:r>
        <w:rPr>
          <w:sz w:val="26"/>
          <w:szCs w:val="26"/>
        </w:rPr>
        <w:t xml:space="preserve">: </w:t>
      </w:r>
    </w:p>
    <w:p w14:paraId="6A30C71A">
      <w:pPr>
        <w:spacing w:line="360" w:lineRule="auto"/>
        <w:ind w:left="1" w:hanging="3"/>
        <w:jc w:val="both"/>
        <w:rPr>
          <w:rFonts w:hint="default"/>
          <w:sz w:val="26"/>
          <w:szCs w:val="26"/>
          <w:lang w:val="en-US"/>
        </w:rPr>
      </w:pPr>
      <w:r>
        <w:rPr>
          <w:sz w:val="26"/>
          <w:szCs w:val="26"/>
        </w:rPr>
        <w:tab/>
      </w:r>
      <w:r>
        <w:rPr>
          <w:rFonts w:hint="default"/>
          <w:sz w:val="26"/>
          <w:szCs w:val="26"/>
          <w:lang w:val="en-US"/>
        </w:rPr>
        <w:tab/>
      </w:r>
      <w:r>
        <w:rPr>
          <w:sz w:val="26"/>
          <w:szCs w:val="26"/>
        </w:rPr>
        <w:t>C</w:t>
      </w:r>
      <w:r>
        <w:rPr>
          <w:rFonts w:hint="default"/>
          <w:sz w:val="26"/>
          <w:szCs w:val="26"/>
          <w:lang w:val="en-US"/>
        </w:rPr>
        <w:t>ông Ty TNHH Amazon Web Serviece</w:t>
      </w:r>
    </w:p>
    <w:p w14:paraId="6C532ACD">
      <w:pPr>
        <w:numPr>
          <w:ilvl w:val="0"/>
          <w:numId w:val="1"/>
        </w:numPr>
        <w:tabs>
          <w:tab w:val="right" w:pos="9638"/>
          <w:tab w:val="clear" w:pos="425"/>
        </w:tabs>
        <w:spacing w:line="360" w:lineRule="auto"/>
        <w:ind w:left="425" w:leftChars="0" w:hanging="425" w:firstLineChars="0"/>
        <w:jc w:val="both"/>
        <w:rPr>
          <w:sz w:val="26"/>
          <w:szCs w:val="26"/>
        </w:rPr>
      </w:pPr>
      <w:r>
        <w:rPr>
          <w:b/>
          <w:sz w:val="26"/>
          <w:szCs w:val="26"/>
        </w:rPr>
        <w:t>Cán bộ hướng dẫn tại đơn vị thực tập (họ tên – email):</w:t>
      </w:r>
    </w:p>
    <w:p w14:paraId="4D9DEC10">
      <w:pPr>
        <w:spacing w:line="360" w:lineRule="auto"/>
        <w:ind w:left="1" w:hanging="3"/>
        <w:jc w:val="both"/>
        <w:rPr>
          <w:rFonts w:hint="default"/>
          <w:sz w:val="26"/>
          <w:szCs w:val="26"/>
          <w:lang w:val="en-US"/>
        </w:rPr>
      </w:pPr>
      <w:r>
        <w:rPr>
          <w:sz w:val="26"/>
          <w:szCs w:val="26"/>
        </w:rPr>
        <w:tab/>
      </w:r>
      <w:r>
        <w:rPr>
          <w:rFonts w:hint="default"/>
          <w:sz w:val="26"/>
          <w:szCs w:val="26"/>
          <w:lang w:val="en-US"/>
        </w:rPr>
        <w:tab/>
      </w:r>
      <w:r>
        <w:rPr>
          <w:rFonts w:hint="default"/>
          <w:sz w:val="26"/>
          <w:szCs w:val="26"/>
          <w:lang w:val="en-US"/>
        </w:rPr>
        <w:t>Nguyễn Gia Hưng</w:t>
      </w:r>
      <w:r>
        <w:rPr>
          <w:sz w:val="26"/>
          <w:szCs w:val="26"/>
        </w:rPr>
        <w:t xml:space="preserve"> </w:t>
      </w:r>
      <w:r>
        <w:rPr>
          <w:rFonts w:hint="default"/>
          <w:sz w:val="26"/>
          <w:szCs w:val="26"/>
          <w:lang w:val="en-US"/>
        </w:rPr>
        <w:t>-</w:t>
      </w:r>
      <w:r>
        <w:rPr>
          <w:sz w:val="26"/>
          <w:szCs w:val="26"/>
        </w:rPr>
        <w:t xml:space="preserve"> </w:t>
      </w:r>
      <w:r>
        <w:rPr>
          <w:rFonts w:hint="default"/>
          <w:sz w:val="26"/>
          <w:szCs w:val="26"/>
          <w:lang w:val="en-US"/>
        </w:rPr>
        <w:t>hunggia@amazon.com</w:t>
      </w:r>
    </w:p>
    <w:p w14:paraId="3E7609BD">
      <w:pPr>
        <w:numPr>
          <w:ilvl w:val="0"/>
          <w:numId w:val="1"/>
        </w:numPr>
        <w:tabs>
          <w:tab w:val="right" w:pos="9638"/>
          <w:tab w:val="clear" w:pos="425"/>
        </w:tabs>
        <w:spacing w:line="360" w:lineRule="auto"/>
        <w:ind w:left="425" w:leftChars="0" w:hanging="425" w:firstLineChars="0"/>
        <w:jc w:val="both"/>
        <w:rPr>
          <w:sz w:val="26"/>
          <w:szCs w:val="26"/>
        </w:rPr>
      </w:pPr>
      <w:r>
        <w:rPr>
          <w:b/>
          <w:sz w:val="26"/>
          <w:szCs w:val="26"/>
        </w:rPr>
        <w:t>Giảng viên theo dõi/ hướng dẫn thực tập tại trường (họ tên – email):</w:t>
      </w:r>
    </w:p>
    <w:p w14:paraId="51606F07">
      <w:pPr>
        <w:spacing w:line="360" w:lineRule="auto"/>
        <w:ind w:left="1" w:hanging="3"/>
        <w:jc w:val="both"/>
        <w:rPr>
          <w:sz w:val="26"/>
          <w:szCs w:val="26"/>
        </w:rPr>
      </w:pPr>
      <w:r>
        <w:rPr>
          <w:sz w:val="26"/>
          <w:szCs w:val="26"/>
        </w:rPr>
        <w:tab/>
      </w:r>
      <w:r>
        <w:rPr>
          <w:rFonts w:hint="default"/>
          <w:sz w:val="26"/>
          <w:szCs w:val="26"/>
          <w:lang w:val="en-US"/>
        </w:rPr>
        <w:tab/>
      </w:r>
      <w:r>
        <w:rPr>
          <w:bCs/>
          <w:sz w:val="26"/>
          <w:szCs w:val="26"/>
        </w:rPr>
        <w:t>Nguyễn Đắc D</w:t>
      </w:r>
      <w:r>
        <w:rPr>
          <w:rFonts w:hint="default"/>
          <w:bCs/>
          <w:sz w:val="26"/>
          <w:szCs w:val="26"/>
          <w:lang w:val="en-US"/>
        </w:rPr>
        <w:t>z</w:t>
      </w:r>
      <w:r>
        <w:rPr>
          <w:bCs/>
          <w:sz w:val="26"/>
          <w:szCs w:val="26"/>
        </w:rPr>
        <w:t>ự Trình - ndd.trinh@hutech.edu.vn</w:t>
      </w:r>
    </w:p>
    <w:p w14:paraId="7B903170">
      <w:pPr>
        <w:numPr>
          <w:ilvl w:val="0"/>
          <w:numId w:val="1"/>
        </w:numPr>
        <w:tabs>
          <w:tab w:val="right" w:pos="9638"/>
          <w:tab w:val="clear" w:pos="425"/>
        </w:tabs>
        <w:spacing w:line="360" w:lineRule="auto"/>
        <w:ind w:left="425" w:leftChars="0" w:hanging="425" w:firstLineChars="0"/>
        <w:jc w:val="both"/>
        <w:rPr>
          <w:sz w:val="26"/>
          <w:szCs w:val="26"/>
        </w:rPr>
      </w:pPr>
      <w:r>
        <w:rPr>
          <w:b/>
          <w:sz w:val="26"/>
          <w:szCs w:val="26"/>
        </w:rPr>
        <w:t>Sinh viên thực hiện</w:t>
      </w:r>
      <w:r>
        <w:rPr>
          <w:sz w:val="26"/>
          <w:szCs w:val="26"/>
        </w:rPr>
        <w:t>:</w:t>
      </w:r>
    </w:p>
    <w:p w14:paraId="65C583FB">
      <w:pPr>
        <w:tabs>
          <w:tab w:val="center" w:pos="5040"/>
          <w:tab w:val="right" w:pos="9360"/>
        </w:tabs>
        <w:spacing w:line="360" w:lineRule="auto"/>
        <w:ind w:left="1" w:hanging="3"/>
        <w:jc w:val="both"/>
        <w:rPr>
          <w:sz w:val="26"/>
          <w:szCs w:val="26"/>
        </w:rPr>
      </w:pPr>
      <w:r>
        <w:rPr>
          <w:sz w:val="26"/>
          <w:szCs w:val="26"/>
        </w:rPr>
        <w:t xml:space="preserve">Họ tên: </w:t>
      </w:r>
      <w:r>
        <w:rPr>
          <w:rFonts w:hint="default"/>
          <w:sz w:val="26"/>
          <w:szCs w:val="26"/>
          <w:lang w:val="en-US"/>
        </w:rPr>
        <w:t>Hà Nguyễn Hồng Phúc</w:t>
      </w:r>
      <w:r>
        <w:rPr>
          <w:sz w:val="26"/>
          <w:szCs w:val="26"/>
        </w:rPr>
        <w:tab/>
      </w:r>
      <w:r>
        <w:rPr>
          <w:sz w:val="26"/>
          <w:szCs w:val="26"/>
        </w:rPr>
        <w:t xml:space="preserve"> MSSV: </w:t>
      </w:r>
      <w:r>
        <w:rPr>
          <w:rFonts w:hint="default"/>
          <w:sz w:val="26"/>
          <w:szCs w:val="26"/>
          <w:lang w:val="en-US"/>
        </w:rPr>
        <w:t>2280602427</w:t>
      </w:r>
      <w:r>
        <w:rPr>
          <w:rFonts w:hint="default"/>
          <w:sz w:val="26"/>
          <w:szCs w:val="26"/>
          <w:lang w:val="en-US"/>
        </w:rPr>
        <w:tab/>
      </w:r>
      <w:r>
        <w:rPr>
          <w:sz w:val="26"/>
          <w:szCs w:val="26"/>
        </w:rPr>
        <w:t xml:space="preserve">Lớp: 22DTHE9 </w:t>
      </w:r>
    </w:p>
    <w:p w14:paraId="65651C68">
      <w:pPr>
        <w:tabs>
          <w:tab w:val="left" w:pos="2040"/>
          <w:tab w:val="right" w:pos="9638"/>
        </w:tabs>
        <w:spacing w:line="360" w:lineRule="auto"/>
        <w:ind w:left="1" w:hanging="3"/>
        <w:jc w:val="both"/>
        <w:rPr>
          <w:sz w:val="26"/>
          <w:szCs w:val="26"/>
        </w:rPr>
      </w:pPr>
      <w:r>
        <w:rPr>
          <w:sz w:val="26"/>
          <w:szCs w:val="26"/>
        </w:rPr>
        <w:t>Ngành</w:t>
      </w:r>
      <w:r>
        <w:rPr>
          <w:sz w:val="26"/>
          <w:szCs w:val="26"/>
        </w:rPr>
        <w:tab/>
      </w:r>
      <w:r>
        <w:rPr>
          <w:sz w:val="26"/>
          <w:szCs w:val="26"/>
        </w:rPr>
        <w:t>: Công nghệ thông tin</w:t>
      </w:r>
      <w:r>
        <w:rPr>
          <w:sz w:val="26"/>
          <w:szCs w:val="26"/>
        </w:rPr>
        <w:tab/>
      </w:r>
    </w:p>
    <w:p w14:paraId="72FFB505">
      <w:pPr>
        <w:tabs>
          <w:tab w:val="left" w:pos="2040"/>
          <w:tab w:val="right" w:pos="9638"/>
        </w:tabs>
        <w:spacing w:line="360" w:lineRule="auto"/>
        <w:ind w:left="1" w:hanging="3"/>
        <w:jc w:val="both"/>
        <w:rPr>
          <w:sz w:val="26"/>
          <w:szCs w:val="26"/>
        </w:rPr>
      </w:pPr>
      <w:r>
        <w:rPr>
          <w:sz w:val="26"/>
          <w:szCs w:val="26"/>
        </w:rPr>
        <w:t>Chuyên ngành</w:t>
      </w:r>
      <w:r>
        <w:rPr>
          <w:sz w:val="26"/>
          <w:szCs w:val="26"/>
        </w:rPr>
        <w:tab/>
      </w:r>
      <w:r>
        <w:rPr>
          <w:sz w:val="26"/>
          <w:szCs w:val="26"/>
        </w:rPr>
        <w:t xml:space="preserve">: </w:t>
      </w:r>
      <w:r>
        <w:rPr>
          <w:rFonts w:hint="default"/>
          <w:sz w:val="26"/>
          <w:szCs w:val="26"/>
          <w:lang w:val="en-US"/>
        </w:rPr>
        <w:t>Công nghệ</w:t>
      </w:r>
      <w:r>
        <w:rPr>
          <w:sz w:val="26"/>
          <w:szCs w:val="26"/>
        </w:rPr>
        <w:t xml:space="preserve"> phần mềm</w:t>
      </w:r>
      <w:r>
        <w:rPr>
          <w:sz w:val="26"/>
          <w:szCs w:val="26"/>
        </w:rPr>
        <w:tab/>
      </w:r>
    </w:p>
    <w:p w14:paraId="56D06897">
      <w:pPr>
        <w:tabs>
          <w:tab w:val="left" w:pos="2040"/>
          <w:tab w:val="right" w:pos="9356"/>
        </w:tabs>
        <w:spacing w:line="288" w:lineRule="auto"/>
        <w:jc w:val="both"/>
        <w:rPr>
          <w:sz w:val="8"/>
          <w:szCs w:val="8"/>
        </w:rPr>
      </w:pPr>
    </w:p>
    <w:tbl>
      <w:tblPr>
        <w:tblStyle w:val="24"/>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4"/>
        <w:gridCol w:w="1988"/>
        <w:gridCol w:w="6837"/>
      </w:tblGrid>
      <w:tr w14:paraId="1210B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814" w:type="dxa"/>
            <w:vAlign w:val="center"/>
          </w:tcPr>
          <w:p w14:paraId="144958BA">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b/>
                <w:sz w:val="26"/>
                <w:szCs w:val="26"/>
              </w:rPr>
              <w:t xml:space="preserve">Tuần </w:t>
            </w:r>
          </w:p>
        </w:tc>
        <w:tc>
          <w:tcPr>
            <w:tcW w:w="1988" w:type="dxa"/>
            <w:vAlign w:val="center"/>
          </w:tcPr>
          <w:p w14:paraId="5CDD9250">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b/>
                <w:sz w:val="26"/>
                <w:szCs w:val="26"/>
              </w:rPr>
              <w:t>Ngày</w:t>
            </w:r>
          </w:p>
        </w:tc>
        <w:tc>
          <w:tcPr>
            <w:tcW w:w="6837" w:type="dxa"/>
            <w:vAlign w:val="center"/>
          </w:tcPr>
          <w:p w14:paraId="3B42F07D">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b/>
                <w:sz w:val="26"/>
                <w:szCs w:val="26"/>
              </w:rPr>
              <w:t>Nội dung</w:t>
            </w:r>
          </w:p>
        </w:tc>
      </w:tr>
      <w:tr w14:paraId="15A6D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18" w:hRule="atLeast"/>
        </w:trPr>
        <w:tc>
          <w:tcPr>
            <w:tcW w:w="814" w:type="dxa"/>
            <w:vAlign w:val="center"/>
          </w:tcPr>
          <w:p w14:paraId="25F0B681">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1988" w:type="dxa"/>
            <w:vAlign w:val="center"/>
          </w:tcPr>
          <w:p w14:paraId="7FCACCE8">
            <w:pPr>
              <w:ind w:left="0" w:leftChars="0" w:firstLine="0" w:firstLineChars="0"/>
              <w:jc w:val="center"/>
              <w:rPr>
                <w:rFonts w:hint="default" w:ascii="Times New Roman" w:hAnsi="Times New Roman" w:cs="Times New Roman"/>
                <w:sz w:val="26"/>
                <w:szCs w:val="26"/>
              </w:rPr>
            </w:pPr>
          </w:p>
          <w:p w14:paraId="2F66333C">
            <w:pPr>
              <w:ind w:left="0" w:leftChars="0" w:firstLine="0" w:firstLine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17</w:t>
            </w:r>
            <w:r>
              <w:rPr>
                <w:rFonts w:hint="default" w:ascii="Times New Roman" w:hAnsi="Times New Roman" w:cs="Times New Roman"/>
                <w:sz w:val="26"/>
                <w:szCs w:val="26"/>
              </w:rPr>
              <w:t>/04/2026</w:t>
            </w:r>
            <w:r>
              <w:rPr>
                <w:rFonts w:hint="default" w:ascii="Times New Roman" w:hAnsi="Times New Roman" w:cs="Times New Roman"/>
                <w:sz w:val="26"/>
                <w:szCs w:val="26"/>
                <w:lang w:val="en-US"/>
              </w:rPr>
              <w:t xml:space="preserve"> -</w:t>
            </w:r>
          </w:p>
          <w:p w14:paraId="1E96424A">
            <w:pPr>
              <w:ind w:left="0" w:lef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lang w:val="en-US"/>
              </w:rPr>
              <w:t>23</w:t>
            </w:r>
            <w:r>
              <w:rPr>
                <w:rFonts w:hint="default" w:ascii="Times New Roman" w:hAnsi="Times New Roman" w:cs="Times New Roman"/>
                <w:sz w:val="26"/>
                <w:szCs w:val="26"/>
              </w:rPr>
              <w:t>/04/2026</w:t>
            </w:r>
          </w:p>
        </w:tc>
        <w:tc>
          <w:tcPr>
            <w:tcW w:w="6837" w:type="dxa"/>
          </w:tcPr>
          <w:p w14:paraId="3241EEF8">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Định hướng &amp; Kết nối:</w:t>
            </w:r>
            <w:r>
              <w:rPr>
                <w:rFonts w:hint="default" w:ascii="Times New Roman" w:hAnsi="Times New Roman" w:eastAsia="sans-serif" w:cs="Times New Roman"/>
                <w:sz w:val="26"/>
                <w:szCs w:val="26"/>
              </w:rPr>
              <w:t xml:space="preserve"> Tham gia Workshop khai mạc chương trình FCAJ; tiếp nhận tư duy "Builder" và "Troubleshooter" cùng các nguyên tắc lãnh đạo của AWS. </w:t>
            </w:r>
            <w:r>
              <w:rPr>
                <w:rFonts w:hint="default" w:ascii="Times New Roman" w:hAnsi="Times New Roman" w:eastAsia="sans-serif" w:cs="Times New Roman"/>
                <w:sz w:val="26"/>
                <w:szCs w:val="26"/>
                <w:lang w:val="en-US"/>
              </w:rPr>
              <w:t xml:space="preserve">Tìm thành viên và </w:t>
            </w:r>
            <w:r>
              <w:rPr>
                <w:rFonts w:hint="default" w:ascii="Times New Roman" w:hAnsi="Times New Roman" w:eastAsia="sans-serif" w:cs="Times New Roman"/>
                <w:sz w:val="26"/>
                <w:szCs w:val="26"/>
              </w:rPr>
              <w:t>lập nhóm phối hợp và kênh liên lạc chuyên nghiệp.</w:t>
            </w:r>
          </w:p>
          <w:p w14:paraId="217C9C01">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Thiết lập hạ tầng &amp; Bảo mật:</w:t>
            </w:r>
            <w:r>
              <w:rPr>
                <w:rFonts w:hint="default" w:ascii="Times New Roman" w:hAnsi="Times New Roman" w:eastAsia="sans-serif" w:cs="Times New Roman"/>
                <w:sz w:val="26"/>
                <w:szCs w:val="26"/>
              </w:rPr>
              <w:t xml:space="preserve"> Khởi tạo tài khoản AWS Free Tier, kích hoạt bảo mật đa lớp (MFA) và thiết lập cảnh báo ngân sách (AWS Budgets) để quản trị chi phí theo mô hình Pay-as-you-go.</w:t>
            </w:r>
          </w:p>
          <w:p w14:paraId="2EC10314">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Thực hành triển khai dịch vụ:</w:t>
            </w:r>
            <w:r>
              <w:rPr>
                <w:rFonts w:hint="default" w:ascii="Times New Roman" w:hAnsi="Times New Roman" w:eastAsia="sans-serif" w:cs="Times New Roman"/>
                <w:sz w:val="26"/>
                <w:szCs w:val="26"/>
              </w:rPr>
              <w:t xml:space="preserve"> Hoàn thành các nhiệm vụ kỹ thuật trên Console bao gồm: quản lý máy ảo (EC2), trải nghiệm GenAI (Bedrock), triển khai hàm Serverless (Lambda) và thiết lập Managed Database (RDS Aurora).</w:t>
            </w:r>
          </w:p>
          <w:p w14:paraId="4910695C">
            <w:pPr>
              <w:pStyle w:val="13"/>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cs="Times New Roman"/>
                <w:sz w:val="26"/>
                <w:szCs w:val="26"/>
              </w:rPr>
            </w:pPr>
            <w:r>
              <w:rPr>
                <w:rFonts w:hint="default" w:ascii="Times New Roman" w:hAnsi="Times New Roman" w:eastAsia="sans-serif" w:cs="Times New Roman"/>
                <w:b/>
                <w:bCs/>
                <w:sz w:val="26"/>
                <w:szCs w:val="26"/>
              </w:rPr>
              <w:t>Nghiên cứu lý thuyết chuyên sâu:</w:t>
            </w:r>
            <w:r>
              <w:rPr>
                <w:rFonts w:hint="default" w:ascii="Times New Roman" w:hAnsi="Times New Roman" w:eastAsia="sans-serif" w:cs="Times New Roman"/>
                <w:sz w:val="26"/>
                <w:szCs w:val="26"/>
              </w:rPr>
              <w:t xml:space="preserve"> Tìm hiểu hạ tầng vật lý toàn cầu (Region, AZ, Edge Location). Nghiên cứu</w:t>
            </w:r>
            <w:r>
              <w:rPr>
                <w:rFonts w:hint="default" w:ascii="Times New Roman" w:hAnsi="Times New Roman" w:eastAsia="sans-serif" w:cs="Times New Roman"/>
                <w:sz w:val="26"/>
                <w:szCs w:val="26"/>
                <w:lang w:val="en-US"/>
              </w:rPr>
              <w:t xml:space="preserve"> và thực hiện</w:t>
            </w:r>
            <w:r>
              <w:rPr>
                <w:rFonts w:hint="default" w:ascii="Times New Roman" w:hAnsi="Times New Roman" w:eastAsia="sans-serif" w:cs="Times New Roman"/>
                <w:sz w:val="26"/>
                <w:szCs w:val="26"/>
              </w:rPr>
              <w:t xml:space="preserve"> quản trị danh tính IAM (User, Group, Role) theo nguyên tắc đặc quyền tối thiểu (Least Privilege) và làm quen với hệ sinh thái AWS Kiro.</w:t>
            </w:r>
          </w:p>
        </w:tc>
      </w:tr>
      <w:tr w14:paraId="0639F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3C12705B">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1988" w:type="dxa"/>
          </w:tcPr>
          <w:p w14:paraId="6CDBD07A">
            <w:pPr>
              <w:tabs>
                <w:tab w:val="right" w:pos="9356"/>
              </w:tabs>
              <w:ind w:left="0" w:hanging="2"/>
              <w:jc w:val="both"/>
              <w:rPr>
                <w:rFonts w:hint="default" w:ascii="Times New Roman" w:hAnsi="Times New Roman" w:cs="Times New Roman"/>
                <w:sz w:val="26"/>
                <w:szCs w:val="26"/>
              </w:rPr>
            </w:pPr>
          </w:p>
          <w:p w14:paraId="2A6D1FDD">
            <w:pPr>
              <w:tabs>
                <w:tab w:val="right" w:pos="9356"/>
              </w:tabs>
              <w:ind w:left="0" w:hanging="2"/>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24/04/202 - 03/05/2026</w:t>
            </w:r>
          </w:p>
        </w:tc>
        <w:tc>
          <w:tcPr>
            <w:tcW w:w="6837" w:type="dxa"/>
          </w:tcPr>
          <w:p w14:paraId="11122AC6">
            <w:pPr>
              <w:numPr>
                <w:ilvl w:val="0"/>
                <w:numId w:val="2"/>
              </w:numPr>
              <w:tabs>
                <w:tab w:val="right" w:pos="9356"/>
                <w:tab w:val="clear" w:pos="420"/>
              </w:tabs>
              <w:ind w:left="420" w:leftChars="0" w:hanging="420" w:firstLineChars="0"/>
              <w:jc w:val="both"/>
              <w:rPr>
                <w:rFonts w:hint="default" w:ascii="Times New Roman" w:hAnsi="Times New Roman" w:cs="Times New Roman"/>
                <w:position w:val="0"/>
                <w:sz w:val="26"/>
                <w:szCs w:val="26"/>
                <w:lang w:val="en-US"/>
              </w:rPr>
            </w:pPr>
            <w:r>
              <w:rPr>
                <w:rFonts w:hint="default" w:ascii="Times New Roman" w:hAnsi="Times New Roman" w:cs="Times New Roman"/>
                <w:b/>
                <w:bCs/>
                <w:position w:val="0"/>
                <w:sz w:val="26"/>
                <w:szCs w:val="26"/>
                <w:lang w:val="en-US"/>
              </w:rPr>
              <w:t>Học tập và thực hành:</w:t>
            </w:r>
            <w:r>
              <w:rPr>
                <w:rFonts w:hint="default" w:ascii="Times New Roman" w:hAnsi="Times New Roman" w:cs="Times New Roman"/>
                <w:position w:val="0"/>
                <w:sz w:val="26"/>
                <w:szCs w:val="26"/>
                <w:lang w:val="en-US"/>
              </w:rPr>
              <w:t xml:space="preserve"> Tiếp tiệp xem video hướng dẫn do AWS cung cấp và thực hành các bài lab liên quan đến Budget và </w:t>
            </w:r>
            <w:r>
              <w:rPr>
                <w:rFonts w:hint="default" w:ascii="Times New Roman" w:hAnsi="Times New Roman" w:cs="Times New Roman"/>
                <w:sz w:val="26"/>
                <w:szCs w:val="26"/>
              </w:rPr>
              <w:t>quản lý Amazon Virtual Private Cloud (VPC)</w:t>
            </w:r>
          </w:p>
          <w:p w14:paraId="011648D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b/>
                <w:bCs/>
                <w:position w:val="0"/>
                <w:sz w:val="26"/>
                <w:szCs w:val="26"/>
              </w:rPr>
              <w:t>Đăng ký thông</w:t>
            </w:r>
            <w:r>
              <w:rPr>
                <w:rFonts w:hint="default" w:ascii="Times New Roman" w:hAnsi="Times New Roman" w:cs="Times New Roman"/>
                <w:b/>
                <w:bCs/>
                <w:position w:val="0"/>
                <w:sz w:val="26"/>
                <w:szCs w:val="26"/>
                <w:lang w:val="en-US"/>
              </w:rPr>
              <w:t>:</w:t>
            </w:r>
            <w:r>
              <w:rPr>
                <w:rFonts w:hint="default" w:ascii="Times New Roman" w:hAnsi="Times New Roman" w:cs="Times New Roman"/>
                <w:position w:val="0"/>
                <w:sz w:val="26"/>
                <w:szCs w:val="26"/>
                <w:lang w:val="en-US"/>
              </w:rPr>
              <w:t xml:space="preserve"> Điền thông</w:t>
            </w:r>
            <w:r>
              <w:rPr>
                <w:rFonts w:hint="default" w:ascii="Times New Roman" w:hAnsi="Times New Roman" w:cs="Times New Roman"/>
                <w:position w:val="0"/>
                <w:sz w:val="26"/>
                <w:szCs w:val="26"/>
              </w:rPr>
              <w:t xml:space="preserve"> tin thực tập</w:t>
            </w:r>
            <w:r>
              <w:rPr>
                <w:rFonts w:hint="default" w:ascii="Times New Roman" w:hAnsi="Times New Roman" w:cs="Times New Roman"/>
                <w:position w:val="0"/>
                <w:sz w:val="26"/>
                <w:szCs w:val="26"/>
                <w:lang w:val="en-US"/>
              </w:rPr>
              <w:t xml:space="preserve"> qua link</w:t>
            </w:r>
            <w:r>
              <w:rPr>
                <w:rFonts w:hint="default" w:ascii="Times New Roman" w:hAnsi="Times New Roman" w:cs="Times New Roman"/>
                <w:position w:val="0"/>
                <w:sz w:val="26"/>
                <w:szCs w:val="26"/>
              </w:rPr>
              <w:t xml:space="preserve"> và được hướng dẫn lên văn phòng</w:t>
            </w:r>
            <w:r>
              <w:rPr>
                <w:rFonts w:hint="default" w:ascii="Times New Roman" w:hAnsi="Times New Roman" w:cs="Times New Roman"/>
                <w:position w:val="0"/>
                <w:sz w:val="26"/>
                <w:szCs w:val="26"/>
                <w:lang w:val="en-US"/>
              </w:rPr>
              <w:t>.</w:t>
            </w:r>
          </w:p>
          <w:p w14:paraId="4EF41E44">
            <w:pPr>
              <w:tabs>
                <w:tab w:val="right" w:pos="9356"/>
              </w:tabs>
              <w:ind w:left="0" w:hanging="2"/>
              <w:jc w:val="both"/>
              <w:rPr>
                <w:rFonts w:hint="default" w:ascii="Times New Roman" w:hAnsi="Times New Roman" w:cs="Times New Roman"/>
                <w:sz w:val="26"/>
                <w:szCs w:val="26"/>
              </w:rPr>
            </w:pPr>
          </w:p>
        </w:tc>
      </w:tr>
      <w:tr w14:paraId="3A739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785ABB4B">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1988" w:type="dxa"/>
            <w:vAlign w:val="center"/>
          </w:tcPr>
          <w:p w14:paraId="4BD019DE">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04/05/2026</w:t>
            </w:r>
            <w:r>
              <w:rPr>
                <w:rFonts w:hint="default" w:ascii="Times New Roman" w:hAnsi="Times New Roman" w:cs="Times New Roman"/>
                <w:sz w:val="26"/>
                <w:szCs w:val="26"/>
                <w:lang w:val="en-US"/>
              </w:rPr>
              <w:t xml:space="preserve"> - </w:t>
            </w:r>
            <w:r>
              <w:rPr>
                <w:rFonts w:hint="default" w:ascii="Times New Roman" w:hAnsi="Times New Roman" w:cs="Times New Roman"/>
                <w:sz w:val="26"/>
                <w:szCs w:val="26"/>
              </w:rPr>
              <w:t xml:space="preserve"> 10/05/2026</w:t>
            </w:r>
          </w:p>
        </w:tc>
        <w:tc>
          <w:tcPr>
            <w:tcW w:w="6837" w:type="dxa"/>
          </w:tcPr>
          <w:p w14:paraId="3D543FEA">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Thiết lập mạng:</w:t>
            </w:r>
            <w:r>
              <w:rPr>
                <w:rFonts w:hint="default" w:ascii="Times New Roman" w:hAnsi="Times New Roman" w:cs="Times New Roman"/>
                <w:sz w:val="26"/>
                <w:szCs w:val="26"/>
              </w:rPr>
              <w:t xml:space="preserve"> Cấu hình VPC Peering giữa VPC mặc định và HG VPC để kết nối dữ liệu nội bộ bảo mật qua mạng backbone của AWS. </w:t>
            </w:r>
          </w:p>
          <w:p w14:paraId="102A72C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lưu lượng:</w:t>
            </w:r>
            <w:r>
              <w:rPr>
                <w:rFonts w:hint="default" w:ascii="Times New Roman" w:hAnsi="Times New Roman" w:cs="Times New Roman"/>
                <w:sz w:val="26"/>
                <w:szCs w:val="26"/>
              </w:rPr>
              <w:t xml:space="preserve"> Thiết lập quy tắc Network ACL và kích hoạt Cross-Peer DNS để tối ưu hóa việc phân giải tên miền giữa các mạng riêng biệt. </w:t>
            </w:r>
          </w:p>
          <w:p w14:paraId="6E868A46">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Triển khai Hybrid DNS:</w:t>
            </w:r>
            <w:r>
              <w:rPr>
                <w:rFonts w:hint="default" w:ascii="Times New Roman" w:hAnsi="Times New Roman" w:cs="Times New Roman"/>
                <w:sz w:val="26"/>
                <w:szCs w:val="26"/>
              </w:rPr>
              <w:t xml:space="preserve"> Cấu hình Route 53 Resolver (Inbound/Outbound Endpoints) để kết nối hệ thống DNS giữa môi trường Cl</w:t>
            </w:r>
          </w:p>
          <w:p w14:paraId="7FE880D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H</w:t>
            </w:r>
            <w:r>
              <w:rPr>
                <w:rFonts w:hint="default" w:ascii="Times New Roman" w:hAnsi="Times New Roman" w:eastAsia="SimSun" w:cs="Times New Roman"/>
                <w:b/>
                <w:bCs/>
                <w:sz w:val="26"/>
                <w:szCs w:val="26"/>
              </w:rPr>
              <w:t>ệ thống:</w:t>
            </w:r>
            <w:r>
              <w:rPr>
                <w:rFonts w:hint="default" w:ascii="Times New Roman" w:hAnsi="Times New Roman" w:eastAsia="SimSun" w:cs="Times New Roman"/>
                <w:sz w:val="26"/>
                <w:szCs w:val="26"/>
              </w:rPr>
              <w:t xml:space="preserve"> Thiết lập </w:t>
            </w:r>
            <w:r>
              <w:rPr>
                <w:rFonts w:hint="default" w:ascii="Times New Roman" w:hAnsi="Times New Roman" w:eastAsia="SimSun" w:cs="Times New Roman"/>
                <w:b w:val="0"/>
                <w:bCs w:val="0"/>
                <w:sz w:val="26"/>
                <w:szCs w:val="26"/>
              </w:rPr>
              <w:t>Forwarding Rules</w:t>
            </w:r>
            <w:r>
              <w:rPr>
                <w:rFonts w:hint="default" w:ascii="Times New Roman" w:hAnsi="Times New Roman" w:eastAsia="SimSun" w:cs="Times New Roman"/>
                <w:sz w:val="26"/>
                <w:szCs w:val="26"/>
              </w:rPr>
              <w:t xml:space="preserve"> và kết nối Microsoft AD để đồng bộ hóa giải pháp định danh trong mô hình lai.</w:t>
            </w:r>
          </w:p>
        </w:tc>
      </w:tr>
      <w:tr w14:paraId="172F3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7F4FEC26">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4</w:t>
            </w:r>
          </w:p>
        </w:tc>
        <w:tc>
          <w:tcPr>
            <w:tcW w:w="1988" w:type="dxa"/>
            <w:vAlign w:val="center"/>
          </w:tcPr>
          <w:p w14:paraId="38236AF0">
            <w:pPr>
              <w:tabs>
                <w:tab w:val="right" w:pos="9356"/>
              </w:tabs>
              <w:ind w:left="0" w:hanging="2"/>
              <w:jc w:val="center"/>
              <w:rPr>
                <w:rFonts w:hint="default" w:ascii="Times New Roman" w:hAnsi="Times New Roman" w:cs="Times New Roman"/>
                <w:sz w:val="26"/>
                <w:szCs w:val="26"/>
              </w:rPr>
            </w:pPr>
            <w:r>
              <w:rPr>
                <w:rFonts w:hint="default" w:ascii="Times New Roman" w:hAnsi="Times New Roman" w:eastAsia="SimSun" w:cs="Times New Roman"/>
                <w:sz w:val="26"/>
                <w:szCs w:val="26"/>
              </w:rPr>
              <w:t>11/05/2026 - 17/05/2026</w:t>
            </w:r>
          </w:p>
        </w:tc>
        <w:tc>
          <w:tcPr>
            <w:tcW w:w="6837" w:type="dxa"/>
          </w:tcPr>
          <w:p w14:paraId="61FB8B49">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&amp; Bảo mật dữ liệu:</w:t>
            </w:r>
            <w:r>
              <w:rPr>
                <w:rFonts w:hint="default" w:ascii="Times New Roman" w:hAnsi="Times New Roman" w:cs="Times New Roman"/>
                <w:sz w:val="26"/>
                <w:szCs w:val="26"/>
              </w:rPr>
              <w:t xml:space="preserve"> Nghiên cứu dịch vụ AWS Backup và AWS SNS; cấu hình các kế hoạch sao lưu (Backup plan) tự động hóa cho EBS, RDS, DynamoDB, EFS và thiết lập hệ thống cảnh báo trạng thái qua cơ chế Pub/Sub.  </w:t>
            </w:r>
          </w:p>
          <w:p w14:paraId="5C83B92F">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Giao diện dòng lệnh:</w:t>
            </w:r>
            <w:r>
              <w:rPr>
                <w:rFonts w:hint="default" w:ascii="Times New Roman" w:hAnsi="Times New Roman" w:cs="Times New Roman"/>
                <w:sz w:val="26"/>
                <w:szCs w:val="26"/>
              </w:rPr>
              <w:t xml:space="preserve"> Khởi tạo thông tin xác thực và cài đặt AWS CLI trên môi trường local; thực thi các câu lệnh dòng lệnh để quản trị tài nguyên S3, IAM, SNS, VPC.  </w:t>
            </w:r>
          </w:p>
          <w:p w14:paraId="7E1B536C">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Cấu hình hạ tầng mạng:</w:t>
            </w:r>
            <w:r>
              <w:rPr>
                <w:rFonts w:hint="default" w:ascii="Times New Roman" w:hAnsi="Times New Roman" w:cs="Times New Roman"/>
                <w:sz w:val="26"/>
                <w:szCs w:val="26"/>
              </w:rPr>
              <w:t xml:space="preserve"> Nghiên cứu giải pháp AWS Transit Gateway định tuyến tập trung (Hub) thay thế VPC Peering truyền thống; thiết lập Transit Gateway Attachments để liên kết kết nối đồng thời 4 VPC riêng biệt.  </w:t>
            </w:r>
          </w:p>
          <w:p w14:paraId="1E9A0E9C">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Điều phối &amp; Tối ưu lưu lượng:</w:t>
            </w:r>
            <w:r>
              <w:rPr>
                <w:rFonts w:hint="default" w:ascii="Times New Roman" w:hAnsi="Times New Roman" w:cs="Times New Roman"/>
                <w:sz w:val="26"/>
                <w:szCs w:val="26"/>
              </w:rPr>
              <w:t xml:space="preserve"> Cấu hình Transit Gateway Route Tables để thông suốt tuyến đường định tuyến giữa các Availability Zones; kiểm thử kết nối giữa các EC2 Instance (t3.nano) và thực hiện giải phóng tài nguyên để tối ưu chi phí.</w:t>
            </w:r>
          </w:p>
        </w:tc>
      </w:tr>
      <w:tr w14:paraId="02C12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0A2E25ED">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5</w:t>
            </w:r>
          </w:p>
        </w:tc>
        <w:tc>
          <w:tcPr>
            <w:tcW w:w="1988" w:type="dxa"/>
            <w:vAlign w:val="center"/>
          </w:tcPr>
          <w:p w14:paraId="2771A009">
            <w:pPr>
              <w:tabs>
                <w:tab w:val="right" w:pos="9356"/>
              </w:tabs>
              <w:ind w:left="0" w:hanging="2"/>
              <w:jc w:val="center"/>
              <w:rPr>
                <w:rFonts w:hint="default" w:ascii="Times New Roman" w:hAnsi="Times New Roman" w:cs="Times New Roman"/>
                <w:sz w:val="26"/>
                <w:szCs w:val="26"/>
                <w:lang w:val="en-US"/>
              </w:rPr>
            </w:pPr>
            <w:r>
              <w:rPr>
                <w:rFonts w:hint="default" w:cs="Times New Roman"/>
                <w:sz w:val="26"/>
                <w:szCs w:val="26"/>
                <w:lang w:val="en-US"/>
              </w:rPr>
              <w:t>18/05/2026 - 24/05/2026</w:t>
            </w:r>
          </w:p>
        </w:tc>
        <w:tc>
          <w:tcPr>
            <w:tcW w:w="6837" w:type="dxa"/>
            <w:vAlign w:val="top"/>
          </w:tcPr>
          <w:p w14:paraId="73DC5D5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N</w:t>
            </w:r>
            <w:r>
              <w:rPr>
                <w:rFonts w:hint="default" w:ascii="Times New Roman" w:hAnsi="Times New Roman" w:cs="Times New Roman"/>
                <w:b/>
                <w:bCs/>
                <w:sz w:val="26"/>
                <w:szCs w:val="26"/>
              </w:rPr>
              <w:t>g</w:t>
            </w:r>
            <w:r>
              <w:rPr>
                <w:rFonts w:hint="default" w:ascii="Times New Roman" w:hAnsi="Times New Roman" w:cs="Times New Roman"/>
                <w:b/>
                <w:bCs/>
                <w:sz w:val="26"/>
                <w:szCs w:val="26"/>
              </w:rPr>
              <w:t>hiên cứu</w:t>
            </w:r>
            <w:r>
              <w:rPr>
                <w:rFonts w:hint="default" w:cs="Times New Roman"/>
                <w:b/>
                <w:bCs/>
                <w:sz w:val="26"/>
                <w:szCs w:val="26"/>
                <w:lang w:val="en-US"/>
              </w:rPr>
              <w:t>:</w:t>
            </w:r>
            <w:r>
              <w:rPr>
                <w:rFonts w:hint="default" w:ascii="Times New Roman" w:hAnsi="Times New Roman" w:cs="Times New Roman"/>
                <w:sz w:val="26"/>
                <w:szCs w:val="26"/>
              </w:rPr>
              <w:t xml:space="preserve"> </w:t>
            </w:r>
            <w:r>
              <w:rPr>
                <w:rFonts w:hint="default" w:cs="Times New Roman"/>
                <w:sz w:val="26"/>
                <w:szCs w:val="26"/>
                <w:lang w:val="en-US"/>
              </w:rPr>
              <w:t>T</w:t>
            </w:r>
            <w:r>
              <w:rPr>
                <w:rFonts w:hint="default" w:ascii="Times New Roman" w:hAnsi="Times New Roman" w:cs="Times New Roman"/>
                <w:sz w:val="26"/>
                <w:szCs w:val="26"/>
              </w:rPr>
              <w:t>ổng quan về Docker và quy trình đóng gói mã nguồn; cấu hình cơ sở dữ liệu Amazon RDS và triển khai ứng dụng đa container bằng Docker Compose trên máy chủ Amazon EC2.</w:t>
            </w:r>
          </w:p>
          <w:p w14:paraId="1B3B71F1">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Quản lý:</w:t>
            </w:r>
            <w:r>
              <w:rPr>
                <w:rFonts w:hint="default" w:ascii="Times New Roman" w:hAnsi="Times New Roman" w:cs="Times New Roman"/>
                <w:sz w:val="26"/>
                <w:szCs w:val="26"/>
              </w:rPr>
              <w:t xml:space="preserve"> Thiết lập và cấu hình quyền truy cập cho kho lưu trữ private Amazon Elastic Container Registry (ECR); thực hiện đẩy (Push) các Docker Image lên đám mây bảo mật và tiến hành dọn dẹp tài nguyên thử nghiệm.</w:t>
            </w:r>
          </w:p>
          <w:p w14:paraId="4F62CFB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Hybrid Storage:</w:t>
            </w:r>
            <w:r>
              <w:rPr>
                <w:rFonts w:hint="default" w:ascii="Times New Roman" w:hAnsi="Times New Roman" w:cs="Times New Roman"/>
                <w:sz w:val="26"/>
                <w:szCs w:val="26"/>
              </w:rPr>
              <w:t xml:space="preserve"> Tìm hiểu kiến trúc kết nối dữ liệu lai với AWS Storage Gateway; cấu hình tính năng File Shares của File Storage Gateway để thiết lập cơ chế chia sẻ và đồng bộ tệp tin an toàn từ môi trường On-premise lên S3.</w:t>
            </w:r>
          </w:p>
          <w:p w14:paraId="3F322BA5">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Kết nối &amp; Phát triển cộng đồng:</w:t>
            </w:r>
            <w:r>
              <w:rPr>
                <w:rFonts w:hint="default" w:ascii="Times New Roman" w:hAnsi="Times New Roman" w:cs="Times New Roman"/>
                <w:sz w:val="26"/>
                <w:szCs w:val="26"/>
              </w:rPr>
              <w:t xml:space="preserve"> Tham gia sự kiện "FCAJ Community Day" (ngày 23/05) để tiếp cận các giải pháp công nghệ mới, trao đổi kinh nghiệm thực tế cùng các </w:t>
            </w:r>
            <w:r>
              <w:rPr>
                <w:rFonts w:hint="default" w:cs="Times New Roman"/>
                <w:sz w:val="26"/>
                <w:szCs w:val="26"/>
                <w:lang w:val="en-US"/>
              </w:rPr>
              <w:t>anh chị</w:t>
            </w:r>
            <w:r>
              <w:rPr>
                <w:rFonts w:hint="default" w:ascii="Times New Roman" w:hAnsi="Times New Roman" w:cs="Times New Roman"/>
                <w:sz w:val="26"/>
                <w:szCs w:val="26"/>
              </w:rPr>
              <w:t xml:space="preserve"> và mở rộng mạng lưới kết nối trong cộng đồng AWS.</w:t>
            </w:r>
          </w:p>
        </w:tc>
      </w:tr>
      <w:tr w14:paraId="6C3D1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48055CFE">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6</w:t>
            </w:r>
          </w:p>
        </w:tc>
        <w:tc>
          <w:tcPr>
            <w:tcW w:w="1988" w:type="dxa"/>
            <w:vAlign w:val="center"/>
          </w:tcPr>
          <w:p w14:paraId="10CD5D3C">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25/05/2026 - 31/05/2026</w:t>
            </w:r>
          </w:p>
        </w:tc>
        <w:tc>
          <w:tcPr>
            <w:tcW w:w="6837" w:type="dxa"/>
          </w:tcPr>
          <w:p w14:paraId="3B0740B2">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cs="Times New Roman"/>
                <w:b/>
                <w:bCs/>
                <w:sz w:val="26"/>
                <w:szCs w:val="26"/>
                <w:lang w:val="en-US"/>
              </w:rPr>
              <w:t>Tiêu chí</w:t>
            </w:r>
            <w:r>
              <w:rPr>
                <w:rFonts w:hint="default" w:ascii="Times New Roman" w:hAnsi="Times New Roman" w:cs="Times New Roman"/>
                <w:b/>
                <w:bCs/>
                <w:sz w:val="26"/>
                <w:szCs w:val="26"/>
              </w:rPr>
              <w:t xml:space="preserve"> bảo mật:</w:t>
            </w:r>
            <w:r>
              <w:rPr>
                <w:rFonts w:hint="default" w:ascii="Times New Roman" w:hAnsi="Times New Roman" w:cs="Times New Roman"/>
                <w:sz w:val="26"/>
                <w:szCs w:val="26"/>
              </w:rPr>
              <w:t xml:space="preserve"> Nghiên cứu cơ chế vận hành tự động hóa kiểm tra tuân thủ cấu hình của AWS Security Hub; thực hành kích hoạt dịch vụ và phân tích điểm số hệ thống dựa trên các bộ tiêu chuẩn cốt lõi (AWS Foundational Security Best Practices, CIS AWS Foundations Benchmark, PCI DSS).</w:t>
            </w:r>
          </w:p>
          <w:p w14:paraId="20795057">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Tối ưu chi phí</w:t>
            </w:r>
            <w:r>
              <w:rPr>
                <w:rFonts w:hint="default" w:cs="Times New Roman"/>
                <w:b/>
                <w:bCs/>
                <w:sz w:val="26"/>
                <w:szCs w:val="26"/>
                <w:lang w:val="en-US"/>
              </w:rPr>
              <w:t xml:space="preserve"> EC2</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Tìm hiểu phương thức tối ưu hóa chi phí vận hành cho máy chủ Amazon EC2; cấu hình Tag định danh tài nguyên và thiết lập IAM Role theo nguyên tắc đặc quyền tối thiểu.</w:t>
            </w:r>
          </w:p>
          <w:p w14:paraId="69F161A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Triển khai Serverless:</w:t>
            </w:r>
            <w:r>
              <w:rPr>
                <w:rFonts w:hint="default" w:ascii="Times New Roman" w:hAnsi="Times New Roman" w:cs="Times New Roman"/>
                <w:sz w:val="26"/>
                <w:szCs w:val="26"/>
              </w:rPr>
              <w:t xml:space="preserve"> Xây dựng và triển khai mã nguồn lập trình trên AWS Lambda Function để tự động hóa quy trình bật/tắt máy chủ EC2 theo lịch trình định sẵn nhằm cắt giảm chi phí lãng phí.</w:t>
            </w:r>
          </w:p>
        </w:tc>
      </w:tr>
      <w:tr w14:paraId="32A70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7E3E8C06">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7</w:t>
            </w:r>
          </w:p>
        </w:tc>
        <w:tc>
          <w:tcPr>
            <w:tcW w:w="1988" w:type="dxa"/>
            <w:vAlign w:val="center"/>
          </w:tcPr>
          <w:p w14:paraId="408ECBF9">
            <w:pPr>
              <w:tabs>
                <w:tab w:val="right" w:pos="9356"/>
              </w:tabs>
              <w:ind w:left="0" w:hanging="2"/>
              <w:jc w:val="center"/>
              <w:rPr>
                <w:rFonts w:hint="default" w:ascii="Times New Roman" w:hAnsi="Times New Roman" w:cs="Times New Roman"/>
                <w:sz w:val="26"/>
                <w:szCs w:val="26"/>
                <w:lang w:val="en-US"/>
              </w:rPr>
            </w:pPr>
            <w:r>
              <w:rPr>
                <w:rFonts w:hint="default" w:cs="Times New Roman"/>
                <w:sz w:val="26"/>
                <w:szCs w:val="26"/>
                <w:lang w:val="en-US"/>
              </w:rPr>
              <w:t>01/06/2026 - 07/06/2026</w:t>
            </w:r>
          </w:p>
        </w:tc>
        <w:tc>
          <w:tcPr>
            <w:tcW w:w="6837" w:type="dxa"/>
          </w:tcPr>
          <w:p w14:paraId="7FC357B1">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Tham gia sự kiện:</w:t>
            </w:r>
            <w:r>
              <w:rPr>
                <w:rFonts w:hint="default" w:cs="Times New Roman"/>
                <w:sz w:val="26"/>
                <w:szCs w:val="26"/>
                <w:lang w:val="en-US"/>
              </w:rPr>
              <w:t xml:space="preserve"> Sự kiện chia sẻ nơi người tham dự có thể học hỏi từ các diễn giả thông qua những câu chuyện thực tế, kiến thức, kỹ năng và kinh nghiệm làm việc thực tế.</w:t>
            </w:r>
          </w:p>
          <w:p w14:paraId="1BAD740D">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Tìm hiểu về WAF:</w:t>
            </w:r>
            <w:r>
              <w:rPr>
                <w:rFonts w:hint="default" w:cs="Times New Roman"/>
                <w:sz w:val="26"/>
                <w:szCs w:val="26"/>
                <w:lang w:val="en-US"/>
              </w:rPr>
              <w:t xml:space="preserve"> học thêm 1 dịch vụ mới (tường lửa ứng dụng web)  bảo vệ ứng dụng web và API, giảm thiểu các mối đe dọa từ các lỗ hổng bảo mật như SQL Injection, XSS cho phép tạo các luật tùy chỉnh để kiểm soát việc chặn hoặc cho phép các yêu cầu HTTP từ bên ngoài trước khi chúng tiếp cận ứng dụng.</w:t>
            </w:r>
          </w:p>
          <w:p w14:paraId="460E6E37">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lang w:val="en-US"/>
              </w:rPr>
            </w:pPr>
            <w:r>
              <w:rPr>
                <w:rFonts w:hint="default" w:cs="Times New Roman"/>
                <w:b/>
                <w:bCs/>
                <w:sz w:val="26"/>
                <w:szCs w:val="26"/>
                <w:lang w:val="en-US"/>
              </w:rPr>
              <w:t>Nghiên cứu &amp; ôn tập:</w:t>
            </w:r>
            <w:r>
              <w:rPr>
                <w:rFonts w:hint="default" w:cs="Times New Roman"/>
                <w:sz w:val="26"/>
                <w:szCs w:val="26"/>
                <w:lang w:val="en-US"/>
              </w:rPr>
              <w:t xml:space="preserve"> Xem lại các dịch vụ đã học và làm trên AWS. Tììm hiểu người dùng để chọn đề tài áp dụng được vào thực tế cho Project sắp tới.</w:t>
            </w:r>
          </w:p>
        </w:tc>
      </w:tr>
      <w:tr w14:paraId="603BA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4DAA6462">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8</w:t>
            </w:r>
          </w:p>
        </w:tc>
        <w:tc>
          <w:tcPr>
            <w:tcW w:w="1988" w:type="dxa"/>
            <w:vAlign w:val="center"/>
          </w:tcPr>
          <w:p w14:paraId="1CD9E3F6">
            <w:pPr>
              <w:tabs>
                <w:tab w:val="right" w:pos="9356"/>
              </w:tabs>
              <w:ind w:left="0" w:hanging="2"/>
              <w:jc w:val="center"/>
              <w:rPr>
                <w:rFonts w:hint="default" w:ascii="Times New Roman" w:hAnsi="Times New Roman" w:cs="Times New Roman"/>
                <w:sz w:val="26"/>
                <w:szCs w:val="26"/>
                <w:lang w:val="en-US"/>
              </w:rPr>
            </w:pPr>
            <w:r>
              <w:rPr>
                <w:rFonts w:hint="default" w:cs="Times New Roman"/>
                <w:sz w:val="26"/>
                <w:szCs w:val="26"/>
                <w:lang w:val="en-US"/>
              </w:rPr>
              <w:t>08/06/2026 - 14/06/2026</w:t>
            </w:r>
          </w:p>
        </w:tc>
        <w:tc>
          <w:tcPr>
            <w:tcW w:w="6837" w:type="dxa"/>
          </w:tcPr>
          <w:p w14:paraId="3B9CD416">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Thiết kế sơ đồ kiến trúc</w:t>
            </w:r>
            <w:r>
              <w:rPr>
                <w:rFonts w:hint="default" w:cs="Times New Roman"/>
                <w:sz w:val="26"/>
                <w:szCs w:val="26"/>
                <w:lang w:val="en-US"/>
              </w:rPr>
              <w:t>: Học cách sử dụng Draw.io kết hợp với bộ thư viện biểu tượng chính quy để xây dựng mô hình hạ tầng theo tư duy phân cấp, từ lớp AWS Cloud đến các Subnet cụ thể.</w:t>
            </w:r>
          </w:p>
          <w:p w14:paraId="055F24ED">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Phân tích yêu cầu đề tài:</w:t>
            </w:r>
            <w:r>
              <w:rPr>
                <w:rFonts w:hint="default" w:cs="Times New Roman"/>
                <w:sz w:val="26"/>
                <w:szCs w:val="26"/>
                <w:lang w:val="en-US"/>
              </w:rPr>
              <w:t xml:space="preserve"> Thảo luận và lên ý tưởng cho Project, lựa chọn đề tài giải quyết nhu cầu thực tế của các doanh nghiệp và người dùng.</w:t>
            </w:r>
          </w:p>
          <w:p w14:paraId="0B9EADA4">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Xác định đối tượng &amp; Tính năng:</w:t>
            </w:r>
            <w:r>
              <w:rPr>
                <w:rFonts w:hint="default" w:cs="Times New Roman"/>
                <w:sz w:val="26"/>
                <w:szCs w:val="26"/>
                <w:lang w:val="en-US"/>
              </w:rPr>
              <w:t xml:space="preserve"> Định hình rõ ràng chân dung khách hàng mục tiêu, phân tích các bài toán kỹ thuật cốt lõi và đề xuất tích hợp giải pháp AI kết hợp các dịch vụ AWS hiện có để tối ưu hóa chi phí vận hành.</w:t>
            </w:r>
          </w:p>
          <w:p w14:paraId="1593C00F">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cs="Times New Roman"/>
                <w:b/>
                <w:bCs/>
                <w:sz w:val="26"/>
                <w:szCs w:val="26"/>
                <w:lang w:val="en-US"/>
              </w:rPr>
              <w:t xml:space="preserve">Lên kế hoạch phát triển: </w:t>
            </w:r>
            <w:r>
              <w:rPr>
                <w:rFonts w:hint="default" w:cs="Times New Roman"/>
                <w:sz w:val="26"/>
                <w:szCs w:val="26"/>
                <w:lang w:val="en-US"/>
              </w:rPr>
              <w:t>Phân chia công việc giữa các thành viên trong nhóm, xác định các cột mốc nghiên cứu khả thi về luồng dữ liệu và chuẩn bị triển khai.</w:t>
            </w:r>
          </w:p>
        </w:tc>
      </w:tr>
      <w:tr w14:paraId="205CC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6CC7C5B7">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9</w:t>
            </w:r>
          </w:p>
        </w:tc>
        <w:tc>
          <w:tcPr>
            <w:tcW w:w="1988" w:type="dxa"/>
            <w:vAlign w:val="center"/>
          </w:tcPr>
          <w:p w14:paraId="46F8FAFC">
            <w:pPr>
              <w:tabs>
                <w:tab w:val="right" w:pos="9356"/>
              </w:tabs>
              <w:ind w:left="0" w:hanging="2"/>
              <w:jc w:val="center"/>
              <w:rPr>
                <w:rFonts w:hint="default" w:ascii="Times New Roman" w:hAnsi="Times New Roman" w:cs="Times New Roman"/>
                <w:sz w:val="26"/>
                <w:szCs w:val="26"/>
                <w:lang w:val="en-US"/>
              </w:rPr>
            </w:pPr>
            <w:r>
              <w:rPr>
                <w:rFonts w:hint="default" w:cs="Times New Roman"/>
                <w:sz w:val="26"/>
                <w:szCs w:val="26"/>
                <w:lang w:val="en-US"/>
              </w:rPr>
              <w:t>15/06/2026 - 21/06/2026</w:t>
            </w:r>
          </w:p>
        </w:tc>
        <w:tc>
          <w:tcPr>
            <w:tcW w:w="6837" w:type="dxa"/>
          </w:tcPr>
          <w:p w14:paraId="25D1BF40">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Mô tả dự án:</w:t>
            </w:r>
            <w:r>
              <w:rPr>
                <w:rFonts w:hint="default" w:cs="Times New Roman"/>
                <w:sz w:val="26"/>
                <w:szCs w:val="26"/>
                <w:lang w:val="en-US"/>
              </w:rPr>
              <w:t xml:space="preserve"> Tổng hợp và viết tài liệu mô tả chi tiết bài toán kinh doanh, quy trình thu thập dữ liệu và xác định các tiêu chí kỹ thuật đầu ra cho hệ thống dữ liệu.</w:t>
            </w:r>
          </w:p>
          <w:p w14:paraId="44E0D9BE">
            <w:pPr>
              <w:numPr>
                <w:ilvl w:val="0"/>
                <w:numId w:val="2"/>
              </w:numPr>
              <w:tabs>
                <w:tab w:val="right" w:pos="9356"/>
                <w:tab w:val="clear" w:pos="420"/>
              </w:tabs>
              <w:ind w:left="420" w:leftChars="0" w:hanging="420" w:firstLineChars="0"/>
              <w:jc w:val="both"/>
              <w:rPr>
                <w:rFonts w:hint="default" w:cs="Times New Roman"/>
                <w:sz w:val="26"/>
                <w:szCs w:val="26"/>
                <w:lang w:val="en-US"/>
              </w:rPr>
            </w:pPr>
            <w:r>
              <w:rPr>
                <w:rFonts w:hint="default" w:cs="Times New Roman"/>
                <w:b/>
                <w:bCs/>
                <w:sz w:val="26"/>
                <w:szCs w:val="26"/>
                <w:lang w:val="en-US"/>
              </w:rPr>
              <w:t>Thiết kế diagram:</w:t>
            </w:r>
            <w:r>
              <w:rPr>
                <w:rFonts w:hint="default" w:cs="Times New Roman"/>
                <w:sz w:val="26"/>
                <w:szCs w:val="26"/>
                <w:lang w:val="en-US"/>
              </w:rPr>
              <w:t xml:space="preserve"> Hoàn thiện sơ đồ luồng dữ liệu (Data Flow Diagram) và sơ đồ kiến trúc hệ thống tổng thể nhằm mô phỏng trực quan qua các tầng xử lý của AWS.</w:t>
            </w:r>
          </w:p>
          <w:p w14:paraId="49BADA7D">
            <w:pPr>
              <w:numPr>
                <w:ilvl w:val="0"/>
                <w:numId w:val="2"/>
              </w:numPr>
              <w:tabs>
                <w:tab w:val="right" w:pos="9356"/>
                <w:tab w:val="clear" w:pos="420"/>
              </w:tabs>
              <w:ind w:left="420" w:leftChars="0" w:hanging="420" w:firstLineChars="0"/>
              <w:jc w:val="both"/>
              <w:rPr>
                <w:rFonts w:hint="default" w:ascii="Times New Roman" w:hAnsi="Times New Roman" w:cs="Times New Roman"/>
                <w:sz w:val="26"/>
                <w:szCs w:val="26"/>
              </w:rPr>
            </w:pPr>
            <w:r>
              <w:rPr>
                <w:rFonts w:hint="default" w:cs="Times New Roman"/>
                <w:b/>
                <w:bCs/>
                <w:sz w:val="26"/>
                <w:szCs w:val="26"/>
                <w:lang w:val="en-US"/>
              </w:rPr>
              <w:t>Phân tích kỹ thuật:</w:t>
            </w:r>
            <w:r>
              <w:rPr>
                <w:rFonts w:hint="default" w:cs="Times New Roman"/>
                <w:b w:val="0"/>
                <w:bCs w:val="0"/>
                <w:sz w:val="26"/>
                <w:szCs w:val="26"/>
                <w:lang w:val="en-US"/>
              </w:rPr>
              <w:t xml:space="preserve"> Tìm hiểu các chỉ báo kỹ thuật phổ biến và nghiên cứu cách tích hợp mô hình Machine Learning/AI trên AWS SageMaker nhằm hỗ trợ đưa ra dự vào dự án</w:t>
            </w:r>
            <w:bookmarkStart w:id="0" w:name="_GoBack"/>
            <w:bookmarkEnd w:id="0"/>
            <w:r>
              <w:rPr>
                <w:rFonts w:hint="default" w:cs="Times New Roman"/>
                <w:b w:val="0"/>
                <w:bCs w:val="0"/>
                <w:sz w:val="26"/>
                <w:szCs w:val="26"/>
                <w:lang w:val="en-US"/>
              </w:rPr>
              <w:t>.</w:t>
            </w:r>
          </w:p>
        </w:tc>
      </w:tr>
      <w:tr w14:paraId="4F0F6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21A852B0">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988" w:type="dxa"/>
            <w:vAlign w:val="center"/>
          </w:tcPr>
          <w:p w14:paraId="5178E4FB">
            <w:pPr>
              <w:tabs>
                <w:tab w:val="right" w:pos="9356"/>
              </w:tabs>
              <w:ind w:left="0" w:hanging="2"/>
              <w:jc w:val="center"/>
              <w:rPr>
                <w:rFonts w:hint="default" w:ascii="Times New Roman" w:hAnsi="Times New Roman" w:cs="Times New Roman"/>
                <w:sz w:val="26"/>
                <w:szCs w:val="26"/>
              </w:rPr>
            </w:pPr>
          </w:p>
        </w:tc>
        <w:tc>
          <w:tcPr>
            <w:tcW w:w="6837" w:type="dxa"/>
          </w:tcPr>
          <w:p w14:paraId="25F5501F">
            <w:pPr>
              <w:tabs>
                <w:tab w:val="right" w:pos="9356"/>
              </w:tabs>
              <w:ind w:left="0" w:hanging="2"/>
              <w:jc w:val="both"/>
              <w:rPr>
                <w:rFonts w:hint="default" w:ascii="Times New Roman" w:hAnsi="Times New Roman" w:cs="Times New Roman"/>
                <w:sz w:val="26"/>
                <w:szCs w:val="26"/>
              </w:rPr>
            </w:pPr>
          </w:p>
        </w:tc>
      </w:tr>
      <w:tr w14:paraId="0C5F0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1DFE0327">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1988" w:type="dxa"/>
            <w:vAlign w:val="center"/>
          </w:tcPr>
          <w:p w14:paraId="34CBB082">
            <w:pPr>
              <w:tabs>
                <w:tab w:val="right" w:pos="9356"/>
              </w:tabs>
              <w:ind w:left="0" w:hanging="2"/>
              <w:jc w:val="center"/>
              <w:rPr>
                <w:rFonts w:hint="default" w:ascii="Times New Roman" w:hAnsi="Times New Roman" w:cs="Times New Roman"/>
                <w:sz w:val="26"/>
                <w:szCs w:val="26"/>
              </w:rPr>
            </w:pPr>
          </w:p>
        </w:tc>
        <w:tc>
          <w:tcPr>
            <w:tcW w:w="6837" w:type="dxa"/>
          </w:tcPr>
          <w:p w14:paraId="053F2DB1">
            <w:pPr>
              <w:tabs>
                <w:tab w:val="right" w:pos="9356"/>
              </w:tabs>
              <w:ind w:left="0" w:hanging="2"/>
              <w:jc w:val="both"/>
              <w:rPr>
                <w:rFonts w:hint="default" w:ascii="Times New Roman" w:hAnsi="Times New Roman" w:cs="Times New Roman"/>
                <w:sz w:val="26"/>
                <w:szCs w:val="26"/>
              </w:rPr>
            </w:pPr>
          </w:p>
          <w:p w14:paraId="63C89732">
            <w:pPr>
              <w:tabs>
                <w:tab w:val="right" w:pos="9356"/>
              </w:tabs>
              <w:ind w:left="0" w:hanging="2"/>
              <w:jc w:val="both"/>
              <w:rPr>
                <w:rFonts w:hint="default" w:ascii="Times New Roman" w:hAnsi="Times New Roman" w:cs="Times New Roman"/>
                <w:sz w:val="26"/>
                <w:szCs w:val="26"/>
              </w:rPr>
            </w:pPr>
          </w:p>
          <w:p w14:paraId="215D4656">
            <w:pPr>
              <w:tabs>
                <w:tab w:val="right" w:pos="9356"/>
              </w:tabs>
              <w:ind w:left="0" w:hanging="2"/>
              <w:jc w:val="both"/>
              <w:rPr>
                <w:rFonts w:hint="default" w:ascii="Times New Roman" w:hAnsi="Times New Roman" w:cs="Times New Roman"/>
                <w:sz w:val="26"/>
                <w:szCs w:val="26"/>
              </w:rPr>
            </w:pPr>
          </w:p>
          <w:p w14:paraId="12601DAC">
            <w:pPr>
              <w:tabs>
                <w:tab w:val="right" w:pos="9356"/>
              </w:tabs>
              <w:ind w:left="0" w:hanging="2"/>
              <w:jc w:val="both"/>
              <w:rPr>
                <w:rFonts w:hint="default" w:ascii="Times New Roman" w:hAnsi="Times New Roman" w:cs="Times New Roman"/>
                <w:sz w:val="26"/>
                <w:szCs w:val="26"/>
              </w:rPr>
            </w:pPr>
          </w:p>
        </w:tc>
      </w:tr>
      <w:tr w14:paraId="7DCC7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486" w:hRule="atLeast"/>
        </w:trPr>
        <w:tc>
          <w:tcPr>
            <w:tcW w:w="814" w:type="dxa"/>
            <w:vAlign w:val="center"/>
          </w:tcPr>
          <w:p w14:paraId="3593D6EF">
            <w:pPr>
              <w:tabs>
                <w:tab w:val="right" w:pos="9356"/>
              </w:tabs>
              <w:ind w:left="0" w:hanging="2"/>
              <w:jc w:val="cente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1988" w:type="dxa"/>
            <w:vAlign w:val="center"/>
          </w:tcPr>
          <w:p w14:paraId="03A966B8">
            <w:pPr>
              <w:tabs>
                <w:tab w:val="right" w:pos="9356"/>
              </w:tabs>
              <w:ind w:left="0" w:hanging="2"/>
              <w:jc w:val="center"/>
              <w:rPr>
                <w:rFonts w:hint="default" w:ascii="Times New Roman" w:hAnsi="Times New Roman" w:cs="Times New Roman"/>
                <w:sz w:val="26"/>
                <w:szCs w:val="26"/>
              </w:rPr>
            </w:pPr>
          </w:p>
        </w:tc>
        <w:tc>
          <w:tcPr>
            <w:tcW w:w="6837" w:type="dxa"/>
          </w:tcPr>
          <w:p w14:paraId="14D656CC">
            <w:pPr>
              <w:tabs>
                <w:tab w:val="right" w:pos="9356"/>
              </w:tabs>
              <w:ind w:left="0" w:hanging="2"/>
              <w:jc w:val="both"/>
              <w:rPr>
                <w:rFonts w:hint="default" w:ascii="Times New Roman" w:hAnsi="Times New Roman" w:cs="Times New Roman"/>
                <w:sz w:val="26"/>
                <w:szCs w:val="26"/>
              </w:rPr>
            </w:pPr>
          </w:p>
        </w:tc>
      </w:tr>
    </w:tbl>
    <w:p w14:paraId="289EF1A6">
      <w:pPr>
        <w:tabs>
          <w:tab w:val="right" w:pos="9356"/>
        </w:tabs>
        <w:ind w:left="1" w:hanging="3"/>
        <w:jc w:val="both"/>
        <w:rPr>
          <w:sz w:val="26"/>
          <w:szCs w:val="26"/>
        </w:rPr>
      </w:pPr>
      <w:r>
        <w:rPr>
          <w:sz w:val="26"/>
          <w:szCs w:val="26"/>
        </w:rPr>
        <w:t xml:space="preserve"> </w:t>
      </w:r>
    </w:p>
    <w:tbl>
      <w:tblPr>
        <w:tblStyle w:val="25"/>
        <w:tblW w:w="9571" w:type="dxa"/>
        <w:tblInd w:w="-108" w:type="dxa"/>
        <w:tblLayout w:type="fixed"/>
        <w:tblCellMar>
          <w:top w:w="0" w:type="dxa"/>
          <w:left w:w="108" w:type="dxa"/>
          <w:bottom w:w="0" w:type="dxa"/>
          <w:right w:w="108" w:type="dxa"/>
        </w:tblCellMar>
      </w:tblPr>
      <w:tblGrid>
        <w:gridCol w:w="4785"/>
        <w:gridCol w:w="4786"/>
      </w:tblGrid>
      <w:tr w14:paraId="5E9CBB73">
        <w:tblPrEx>
          <w:tblCellMar>
            <w:top w:w="0" w:type="dxa"/>
            <w:left w:w="108" w:type="dxa"/>
            <w:bottom w:w="0" w:type="dxa"/>
            <w:right w:w="108" w:type="dxa"/>
          </w:tblCellMar>
        </w:tblPrEx>
        <w:trPr>
          <w:trHeight w:val="881" w:hRule="atLeast"/>
        </w:trPr>
        <w:tc>
          <w:tcPr>
            <w:tcW w:w="4785" w:type="dxa"/>
          </w:tcPr>
          <w:p w14:paraId="74A9480A">
            <w:pPr>
              <w:tabs>
                <w:tab w:val="right" w:pos="9356"/>
              </w:tabs>
              <w:ind w:left="0" w:hanging="2"/>
              <w:jc w:val="center"/>
            </w:pPr>
          </w:p>
          <w:p w14:paraId="1D3DA690">
            <w:pPr>
              <w:tabs>
                <w:tab w:val="right" w:pos="9356"/>
              </w:tabs>
              <w:ind w:left="1" w:hanging="3"/>
              <w:jc w:val="center"/>
              <w:rPr>
                <w:sz w:val="26"/>
                <w:szCs w:val="26"/>
              </w:rPr>
            </w:pPr>
            <w:r>
              <w:rPr>
                <w:b/>
                <w:sz w:val="26"/>
                <w:szCs w:val="26"/>
              </w:rPr>
              <w:t>Cán bộ hướng dẫn tại đơn vị TT</w:t>
            </w:r>
          </w:p>
          <w:p w14:paraId="612BB0C3">
            <w:pPr>
              <w:tabs>
                <w:tab w:val="right" w:pos="9356"/>
              </w:tabs>
              <w:ind w:left="1" w:hanging="3"/>
              <w:jc w:val="center"/>
            </w:pPr>
            <w:r>
              <w:rPr>
                <w:i/>
                <w:sz w:val="26"/>
                <w:szCs w:val="26"/>
              </w:rPr>
              <w:t>(Ký và ghi rõ họ tên)</w:t>
            </w:r>
          </w:p>
        </w:tc>
        <w:tc>
          <w:tcPr>
            <w:tcW w:w="4786" w:type="dxa"/>
          </w:tcPr>
          <w:p w14:paraId="6429097F">
            <w:pPr>
              <w:tabs>
                <w:tab w:val="right" w:pos="9356"/>
              </w:tabs>
              <w:ind w:left="1" w:hanging="3"/>
              <w:jc w:val="center"/>
              <w:rPr>
                <w:sz w:val="26"/>
                <w:szCs w:val="26"/>
              </w:rPr>
            </w:pPr>
            <w:r>
              <w:rPr>
                <w:i/>
                <w:sz w:val="26"/>
                <w:szCs w:val="26"/>
              </w:rPr>
              <w:t>TP. HCM, ngày … tháng … năm 2026</w:t>
            </w:r>
          </w:p>
          <w:p w14:paraId="155E331E">
            <w:pPr>
              <w:tabs>
                <w:tab w:val="right" w:pos="9356"/>
              </w:tabs>
              <w:ind w:left="1" w:hanging="3"/>
              <w:jc w:val="center"/>
              <w:rPr>
                <w:sz w:val="26"/>
                <w:szCs w:val="26"/>
              </w:rPr>
            </w:pPr>
            <w:r>
              <w:rPr>
                <w:b/>
                <w:sz w:val="26"/>
                <w:szCs w:val="26"/>
              </w:rPr>
              <w:t>Giảng viên hướng dẫn tại trường</w:t>
            </w:r>
          </w:p>
          <w:p w14:paraId="59DBC18A">
            <w:pPr>
              <w:tabs>
                <w:tab w:val="right" w:pos="9356"/>
              </w:tabs>
              <w:ind w:left="1" w:hanging="3"/>
              <w:jc w:val="center"/>
            </w:pPr>
            <w:r>
              <w:rPr>
                <w:i/>
                <w:sz w:val="26"/>
                <w:szCs w:val="26"/>
              </w:rPr>
              <w:t>(Ký và ghi rõ họ tên)</w:t>
            </w:r>
          </w:p>
        </w:tc>
      </w:tr>
    </w:tbl>
    <w:p w14:paraId="3DD00F55">
      <w:pPr>
        <w:tabs>
          <w:tab w:val="right" w:pos="9356"/>
        </w:tabs>
        <w:ind w:left="0" w:hanging="2"/>
      </w:pPr>
    </w:p>
    <w:sectPr>
      <w:footerReference r:id="rId5" w:type="default"/>
      <w:pgSz w:w="11907" w:h="16840"/>
      <w:pgMar w:top="680" w:right="851" w:bottom="851" w:left="1418" w:header="567" w:footer="45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23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2"/>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64207"/>
    <w:multiLevelType w:val="singleLevel"/>
    <w:tmpl w:val="C1D64207"/>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074BC45A"/>
    <w:multiLevelType w:val="singleLevel"/>
    <w:tmpl w:val="074BC45A"/>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0DA"/>
    <w:rsid w:val="0012671D"/>
    <w:rsid w:val="00161E01"/>
    <w:rsid w:val="00175AB8"/>
    <w:rsid w:val="00196FD9"/>
    <w:rsid w:val="002A3B7D"/>
    <w:rsid w:val="002B343D"/>
    <w:rsid w:val="00320D42"/>
    <w:rsid w:val="00374C30"/>
    <w:rsid w:val="003A1D9B"/>
    <w:rsid w:val="003D712F"/>
    <w:rsid w:val="0040478B"/>
    <w:rsid w:val="0044004D"/>
    <w:rsid w:val="004B6DC6"/>
    <w:rsid w:val="004F5C0D"/>
    <w:rsid w:val="0051299B"/>
    <w:rsid w:val="0053397F"/>
    <w:rsid w:val="00656C47"/>
    <w:rsid w:val="006B00DA"/>
    <w:rsid w:val="00763C1C"/>
    <w:rsid w:val="00764B49"/>
    <w:rsid w:val="008832D4"/>
    <w:rsid w:val="008A04C0"/>
    <w:rsid w:val="008C6448"/>
    <w:rsid w:val="009319BA"/>
    <w:rsid w:val="00A501AC"/>
    <w:rsid w:val="00AB48C3"/>
    <w:rsid w:val="00BF6DA2"/>
    <w:rsid w:val="00CE1027"/>
    <w:rsid w:val="00D06011"/>
    <w:rsid w:val="00E23845"/>
    <w:rsid w:val="00E5677B"/>
    <w:rsid w:val="00EA1CB4"/>
    <w:rsid w:val="00EA656E"/>
    <w:rsid w:val="00EB6DF0"/>
    <w:rsid w:val="00ED4049"/>
    <w:rsid w:val="00EE0EBF"/>
    <w:rsid w:val="00FF745F"/>
    <w:rsid w:val="067D3258"/>
    <w:rsid w:val="078F0570"/>
    <w:rsid w:val="08AD0EB2"/>
    <w:rsid w:val="10657751"/>
    <w:rsid w:val="22865EB4"/>
    <w:rsid w:val="25B81806"/>
    <w:rsid w:val="2F5B00C1"/>
    <w:rsid w:val="3B4C1DA4"/>
    <w:rsid w:val="3C137C90"/>
    <w:rsid w:val="4EB36269"/>
    <w:rsid w:val="5B952297"/>
    <w:rsid w:val="65557421"/>
    <w:rsid w:val="75772547"/>
    <w:rsid w:val="793B4F75"/>
    <w:rsid w:val="7CFB2319"/>
    <w:rsid w:val="7D0C0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n-US" w:bidi="ar-SA"/>
    </w:rPr>
  </w:style>
  <w:style w:type="paragraph" w:styleId="2">
    <w:name w:val="heading 1"/>
    <w:basedOn w:val="1"/>
    <w:next w:val="1"/>
    <w:qFormat/>
    <w:uiPriority w:val="9"/>
    <w:pPr>
      <w:keepNext/>
      <w:keepLines/>
      <w:spacing w:before="480" w:after="12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qFormat/>
    <w:uiPriority w:val="0"/>
    <w:rPr>
      <w:rFonts w:ascii="Tahoma" w:hAnsi="Tahoma" w:cs="Tahoma"/>
      <w:sz w:val="16"/>
      <w:szCs w:val="16"/>
    </w:rPr>
  </w:style>
  <w:style w:type="paragraph" w:styleId="11">
    <w:name w:val="footer"/>
    <w:basedOn w:val="1"/>
    <w:qFormat/>
    <w:uiPriority w:val="0"/>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15"/>
    <w:qFormat/>
    <w:uiPriority w:val="0"/>
    <w:rPr>
      <w:w w:val="100"/>
      <w:position w:val="-1"/>
      <w:vertAlign w:val="baseline"/>
      <w:cs w:val="0"/>
    </w:rPr>
  </w:style>
  <w:style w:type="character" w:customStyle="1" w:styleId="15">
    <w:name w:val="Default Paragraph Font1"/>
    <w:qFormat/>
    <w:uiPriority w:val="0"/>
    <w:rPr>
      <w:w w:val="100"/>
      <w:position w:val="-1"/>
      <w:vertAlign w:val="baseline"/>
      <w:cs w:val="0"/>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7">
    <w:name w:val="Table Grid"/>
    <w:basedOn w:val="9"/>
    <w:qFormat/>
    <w:uiPriority w:val="0"/>
    <w:pPr>
      <w:suppressAutoHyphens/>
      <w:spacing w:line="1" w:lineRule="atLeast"/>
      <w:ind w:left="-1" w:leftChars="-1" w:hanging="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before="480" w:after="120"/>
    </w:pPr>
    <w:rPr>
      <w:b/>
      <w:sz w:val="72"/>
      <w:szCs w:val="72"/>
    </w:rPr>
  </w:style>
  <w:style w:type="paragraph" w:customStyle="1" w:styleId="19">
    <w:name w:val="_Style 11"/>
    <w:basedOn w:val="1"/>
    <w:qFormat/>
    <w:uiPriority w:val="0"/>
    <w:pPr>
      <w:spacing w:after="160" w:line="240" w:lineRule="atLeast"/>
    </w:pPr>
    <w:rPr>
      <w:rFonts w:ascii="Verdana" w:hAnsi="Verdana"/>
      <w:sz w:val="20"/>
      <w:szCs w:val="20"/>
    </w:rPr>
  </w:style>
  <w:style w:type="paragraph" w:customStyle="1" w:styleId="20">
    <w:name w:val="Char Char Char Char"/>
    <w:basedOn w:val="1"/>
    <w:qFormat/>
    <w:uiPriority w:val="0"/>
    <w:pPr>
      <w:spacing w:after="160" w:line="240" w:lineRule="atLeast"/>
    </w:pPr>
    <w:rPr>
      <w:rFonts w:ascii="Verdana" w:hAnsi="Verdana"/>
      <w:sz w:val="20"/>
      <w:szCs w:val="20"/>
    </w:rPr>
  </w:style>
  <w:style w:type="paragraph" w:customStyle="1" w:styleId="21">
    <w:name w:val="Char"/>
    <w:basedOn w:val="1"/>
    <w:qFormat/>
    <w:uiPriority w:val="0"/>
    <w:pPr>
      <w:spacing w:after="160" w:line="240" w:lineRule="atLeast"/>
    </w:pPr>
    <w:rPr>
      <w:rFonts w:ascii="Verdana" w:hAnsi="Verdana"/>
      <w:sz w:val="20"/>
      <w:szCs w:val="20"/>
    </w:rPr>
  </w:style>
  <w:style w:type="paragraph" w:styleId="22">
    <w:name w:val="List Paragraph"/>
    <w:basedOn w:val="1"/>
    <w:qFormat/>
    <w:uiPriority w:val="0"/>
    <w:pPr>
      <w:ind w:left="720"/>
    </w:pPr>
  </w:style>
  <w:style w:type="table" w:customStyle="1" w:styleId="23">
    <w:name w:val="_Style 21"/>
    <w:basedOn w:val="9"/>
    <w:qFormat/>
    <w:uiPriority w:val="0"/>
  </w:style>
  <w:style w:type="table" w:customStyle="1" w:styleId="24">
    <w:name w:val="_Style 22"/>
    <w:basedOn w:val="9"/>
    <w:qFormat/>
    <w:uiPriority w:val="0"/>
  </w:style>
  <w:style w:type="table" w:customStyle="1" w:styleId="25">
    <w:name w:val="_Style 23"/>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pHCP9g+P93XExzBn3jDSyUiTA==">CgMxLjA4AHIhMW1SNjBZNE5XWjVGUUFRNXRSLUxhYlljTi1wWXN3YUoy</go:docsCustomData>
</go:gDocsCustomXmlDataStorage>
</file>

<file path=customXml/itemProps1.xml><?xml version="1.0" encoding="utf-8"?>
<ds:datastoreItem xmlns:ds="http://schemas.openxmlformats.org/officeDocument/2006/customXml" ds:itemID="{40B6D3FD-E7F3-4D29-B0D7-5601B9F505D3}">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770</Words>
  <Characters>3174</Characters>
  <Lines>7</Lines>
  <Paragraphs>2</Paragraphs>
  <TotalTime>45</TotalTime>
  <ScaleCrop>false</ScaleCrop>
  <LinksUpToDate>false</LinksUpToDate>
  <CharactersWithSpaces>3920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2026-04-23T01:42:00Z</dcterms:created>
  <dc:creator>Huong Giang</dc:creator>
  <cp:lastModifiedBy>Phu'c Hồg</cp:lastModifiedBy>
  <dcterms:modified xsi:type="dcterms:W3CDTF">2026-06-21T15:33:04Z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eyJoZGlkIjoiMzc2NmI1YmQxZTE4ZTg5NzBhYzRjOWM3ZDc2NTNhZmEiLCJ1c2VySWQiOiI4ODEzNTcxNjQ3OTYyIn0=</vt:lpwstr>
  </property>
  <property fmtid="{D5CDD505-2E9C-101B-9397-08002B2CF9AE}" pid="3" name="KSOProductBuildVer">
    <vt:lpwstr>1033-12.1.0.26880</vt:lpwstr>
  </property>
  <property fmtid="{D5CDD505-2E9C-101B-9397-08002B2CF9AE}" pid="4" name="ICV">
    <vt:lpwstr>E75BFD0897854E7A8D286C716E282A35_12</vt:lpwstr>
  </property>
</Properties>
</file>