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0"/>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BÁO CÁO HỌC PHẦN KIỂM THỬ PHẦN MỀM</w:t>
      </w:r>
    </w:p>
    <w:p w14:paraId="3E512C51">
      <w:pPr>
        <w:bidi w:val="0"/>
        <w:spacing w:line="360" w:lineRule="auto"/>
        <w:jc w:val="center"/>
        <w:rPr>
          <w:rFonts w:hint="default" w:ascii="Times New Roman" w:hAnsi="Times New Roman" w:eastAsia="SimSun" w:cs="Times New Roman"/>
          <w:b/>
          <w:bCs/>
          <w:sz w:val="44"/>
          <w:szCs w:val="44"/>
          <w:lang w:val="en-US"/>
        </w:rPr>
      </w:pPr>
      <w:r>
        <w:rPr>
          <w:rFonts w:hint="default" w:ascii="Times New Roman" w:hAnsi="Times New Roman" w:eastAsia="SimSun"/>
          <w:b/>
          <w:bCs/>
          <w:sz w:val="44"/>
          <w:szCs w:val="44"/>
          <w:lang w:val="en-US"/>
        </w:rPr>
        <w:t>CHI TIẾT QUÁ TRÌNH PHÂN TÍCH KIỂM THỬ</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Ts. Đỗ Như Tài</w:t>
      </w:r>
    </w:p>
    <w:p w14:paraId="03865E6D">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77BD9E57">
      <w:pPr>
        <w:bidi w:val="0"/>
        <w:spacing w:line="360" w:lineRule="auto"/>
        <w:jc w:val="both"/>
        <w:rPr>
          <w:rFonts w:hint="default" w:ascii="Times New Roman" w:hAnsi="Times New Roman" w:eastAsia="SimSun" w:cs="Times New Roman"/>
          <w:b/>
          <w:bCs/>
          <w:sz w:val="24"/>
          <w:szCs w:val="24"/>
          <w:lang w:val="en-US"/>
        </w:rPr>
      </w:pPr>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10 năm 2025</w:t>
      </w:r>
    </w:p>
    <w:p w14:paraId="7CAD13F8">
      <w:pPr>
        <w:bidi w:val="0"/>
        <w:spacing w:line="360" w:lineRule="auto"/>
        <w:jc w:val="center"/>
        <w:outlineLvl w:val="9"/>
        <w:rPr>
          <w:rFonts w:hint="default" w:ascii="Times New Roman" w:hAnsi="Times New Roman" w:eastAsia="SimSun" w:cs="Times New Roman"/>
          <w:b/>
          <w:bCs/>
          <w:sz w:val="32"/>
          <w:szCs w:val="32"/>
          <w:lang w:val="en-US"/>
        </w:rPr>
      </w:pPr>
      <w:bookmarkStart w:id="0" w:name="_Toc8144"/>
      <w:bookmarkStart w:id="1" w:name="_Toc22834"/>
      <w:bookmarkStart w:id="2" w:name="_Toc15753"/>
      <w:bookmarkStart w:id="3" w:name="_Toc3389"/>
      <w:bookmarkStart w:id="4" w:name="_Toc22726"/>
      <w:bookmarkStart w:id="5" w:name="_Toc27794"/>
      <w:bookmarkStart w:id="6" w:name="_Toc30797"/>
      <w:bookmarkStart w:id="7" w:name="_Toc8218"/>
      <w:bookmarkStart w:id="8" w:name="_Toc14207"/>
      <w:r>
        <w:rPr>
          <w:rFonts w:hint="default" w:ascii="Times New Roman" w:hAnsi="Times New Roman" w:eastAsia="SimSun" w:cs="Times New Roman"/>
          <w:b/>
          <w:bCs/>
          <w:sz w:val="32"/>
          <w:szCs w:val="32"/>
          <w:lang w:val="en-US"/>
        </w:rPr>
        <w:t>THÔNG TIN NHÓM</w:t>
      </w:r>
      <w:bookmarkEnd w:id="0"/>
      <w:bookmarkEnd w:id="1"/>
      <w:bookmarkEnd w:id="2"/>
      <w:bookmarkEnd w:id="3"/>
      <w:bookmarkEnd w:id="4"/>
      <w:bookmarkEnd w:id="5"/>
      <w:bookmarkEnd w:id="6"/>
      <w:bookmarkEnd w:id="7"/>
      <w:bookmarkEnd w:id="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1"/>
        <w:gridCol w:w="2187"/>
        <w:gridCol w:w="4952"/>
      </w:tblGrid>
      <w:tr w14:paraId="672A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431" w:type="dxa"/>
          </w:tcPr>
          <w:p w14:paraId="3D73593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2187" w:type="dxa"/>
          </w:tcPr>
          <w:p w14:paraId="0D4BA91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MSSV</w:t>
            </w:r>
          </w:p>
        </w:tc>
        <w:tc>
          <w:tcPr>
            <w:tcW w:w="4952" w:type="dxa"/>
            <w:vAlign w:val="center"/>
          </w:tcPr>
          <w:p w14:paraId="686CE3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Email</w:t>
            </w:r>
          </w:p>
        </w:tc>
      </w:tr>
      <w:tr w14:paraId="518B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431" w:type="dxa"/>
            <w:vAlign w:val="center"/>
          </w:tcPr>
          <w:p w14:paraId="536C8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2187" w:type="dxa"/>
            <w:vAlign w:val="center"/>
          </w:tcPr>
          <w:p w14:paraId="41AFE4F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b w:val="0"/>
                <w:bCs w:val="0"/>
                <w:sz w:val="26"/>
                <w:szCs w:val="26"/>
                <w:vertAlign w:val="baseline"/>
                <w:lang w:val="en-US"/>
              </w:rPr>
              <w:t>3122411058</w:t>
            </w:r>
          </w:p>
        </w:tc>
        <w:tc>
          <w:tcPr>
            <w:tcW w:w="4952" w:type="dxa"/>
            <w:vAlign w:val="center"/>
          </w:tcPr>
          <w:p w14:paraId="044A72C5">
            <w:pPr>
              <w:keepNext w:val="0"/>
              <w:keepLines w:val="0"/>
              <w:widowControl/>
              <w:suppressLineNumbers w:val="0"/>
              <w:spacing w:before="0" w:beforeAutospacing="0" w:after="0" w:afterAutospacing="0"/>
              <w:ind w:left="0" w:right="0"/>
              <w:jc w:val="both"/>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b w:val="0"/>
                <w:bCs w:val="0"/>
                <w:sz w:val="26"/>
                <w:szCs w:val="26"/>
                <w:vertAlign w:val="baseline"/>
                <w:lang w:val="en-US"/>
              </w:rPr>
              <w:t>Hoi321668@gmail.com</w:t>
            </w:r>
          </w:p>
        </w:tc>
      </w:tr>
      <w:tr w14:paraId="501F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431" w:type="dxa"/>
            <w:vAlign w:val="center"/>
          </w:tcPr>
          <w:p w14:paraId="40EA1C68">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2187" w:type="dxa"/>
            <w:vAlign w:val="center"/>
          </w:tcPr>
          <w:p w14:paraId="67589D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b w:val="0"/>
                <w:bCs w:val="0"/>
                <w:sz w:val="26"/>
                <w:szCs w:val="26"/>
                <w:vertAlign w:val="baseline"/>
                <w:lang w:val="en-US"/>
              </w:rPr>
              <w:t>3122411073</w:t>
            </w:r>
          </w:p>
        </w:tc>
        <w:tc>
          <w:tcPr>
            <w:tcW w:w="4952" w:type="dxa"/>
            <w:vAlign w:val="center"/>
          </w:tcPr>
          <w:p w14:paraId="42BF2A57">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b w:val="0"/>
                <w:bCs w:val="0"/>
                <w:sz w:val="26"/>
                <w:szCs w:val="26"/>
                <w:vertAlign w:val="baseline"/>
                <w:lang w:val="en-US"/>
              </w:rPr>
              <w:t>huynhphuchung3001@gmail.com</w:t>
            </w:r>
          </w:p>
        </w:tc>
      </w:tr>
      <w:tr w14:paraId="5DB2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431" w:type="dxa"/>
            <w:vAlign w:val="center"/>
          </w:tcPr>
          <w:p w14:paraId="663300C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2187" w:type="dxa"/>
            <w:vAlign w:val="center"/>
          </w:tcPr>
          <w:p w14:paraId="66E4D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3122411031</w:t>
            </w:r>
          </w:p>
        </w:tc>
        <w:tc>
          <w:tcPr>
            <w:tcW w:w="4952" w:type="dxa"/>
            <w:vAlign w:val="center"/>
          </w:tcPr>
          <w:p w14:paraId="15C19F49">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nguyenhaidang2004hg@gmail.com</w:t>
            </w:r>
          </w:p>
        </w:tc>
      </w:tr>
    </w:tbl>
    <w:p w14:paraId="2A8800D3">
      <w:pPr>
        <w:sectPr>
          <w:pgSz w:w="11906" w:h="16838"/>
          <w:pgMar w:top="1134" w:right="1134" w:bottom="1134" w:left="1701" w:header="720" w:footer="720" w:gutter="0"/>
          <w:cols w:space="720" w:num="1"/>
          <w:rtlGutter w:val="0"/>
          <w:docGrid w:linePitch="360" w:charSpace="0"/>
        </w:sectPr>
      </w:pPr>
    </w:p>
    <w:p w14:paraId="595B3ADE">
      <w:pPr>
        <w:numPr>
          <w:ilvl w:val="0"/>
          <w:numId w:val="1"/>
        </w:num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GIAI ĐOẠN 1: PHÂN TÍCH VÀ THIẾT LẬP CƠ SỞ (BASELINING AND SCOPE ANALYSIS)</w:t>
      </w:r>
    </w:p>
    <w:p w14:paraId="27FFEE9B">
      <w:pPr>
        <w:numPr>
          <w:numId w:val="0"/>
        </w:numPr>
        <w:spacing w:line="360" w:lineRule="auto"/>
        <w:rPr>
          <w:rFonts w:hint="default" w:ascii="Times New Roman" w:hAnsi="Times New Roman"/>
          <w:b w:val="0"/>
          <w:bCs w:val="0"/>
          <w:sz w:val="26"/>
          <w:szCs w:val="26"/>
        </w:rPr>
      </w:pPr>
      <w:r>
        <w:rPr>
          <w:rFonts w:hint="default" w:ascii="Times New Roman" w:hAnsi="Times New Roman"/>
          <w:b w:val="0"/>
          <w:bCs w:val="0"/>
          <w:sz w:val="26"/>
          <w:szCs w:val="26"/>
        </w:rPr>
        <w:t>Giai đoạn này tập trung vào việc bóc tách các yêu cầu cơ bản và thiết lập môi trường từ tài liệu để định hình phạm vi kiểm thử.</w:t>
      </w:r>
    </w:p>
    <w:p w14:paraId="5AC934BD">
      <w:pPr>
        <w:numPr>
          <w:numId w:val="0"/>
        </w:numPr>
        <w:spacing w:line="360" w:lineRule="auto"/>
        <w:rPr>
          <w:rFonts w:hint="default" w:ascii="Times New Roman" w:hAnsi="Times New Roman"/>
          <w:b/>
          <w:bCs/>
          <w:sz w:val="26"/>
          <w:szCs w:val="26"/>
        </w:rPr>
      </w:pPr>
      <w:r>
        <w:rPr>
          <w:rFonts w:hint="default" w:ascii="Times New Roman" w:hAnsi="Times New Roman"/>
          <w:b/>
          <w:bCs/>
          <w:sz w:val="26"/>
          <w:szCs w:val="26"/>
        </w:rPr>
        <w:t>1.1. Phân tích Xác định Phạm vi Chức năng (Functional Scope Identification)</w:t>
      </w:r>
    </w:p>
    <w:p w14:paraId="5EB0D2B2">
      <w:pPr>
        <w:numPr>
          <w:numId w:val="0"/>
        </w:numPr>
        <w:spacing w:line="360" w:lineRule="auto"/>
        <w:rPr>
          <w:rFonts w:hint="default" w:ascii="Times New Roman" w:hAnsi="Times New Roman"/>
          <w:b w:val="0"/>
          <w:bCs w:val="0"/>
          <w:sz w:val="26"/>
          <w:szCs w:val="26"/>
        </w:rPr>
      </w:pPr>
      <w:r>
        <w:rPr>
          <w:rFonts w:hint="default" w:ascii="Times New Roman" w:hAnsi="Times New Roman"/>
          <w:b w:val="0"/>
          <w:bCs w:val="0"/>
          <w:sz w:val="26"/>
          <w:szCs w:val="26"/>
        </w:rPr>
        <w:t>Phân tích file Test Case Template.xls - Test case List.csv đã giúp xác định rõ ràng các đơn vị kiểm thử:</w:t>
      </w:r>
    </w:p>
    <w:p w14:paraId="19C6FF6F">
      <w:pPr>
        <w:numPr>
          <w:ilvl w:val="0"/>
          <w:numId w:val="2"/>
        </w:numPr>
        <w:spacing w:line="360" w:lineRule="auto"/>
        <w:ind w:left="82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Phân loại Module: Hệ thống được chia thành 4 Module chính: Authentication, Product, Cart, và Checkout.</w:t>
      </w:r>
    </w:p>
    <w:p w14:paraId="35685272">
      <w:pPr>
        <w:numPr>
          <w:ilvl w:val="0"/>
          <w:numId w:val="2"/>
        </w:numPr>
        <w:spacing w:line="360" w:lineRule="auto"/>
        <w:ind w:left="82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Xác định 7 Chức năng Cốt lõi: Gồm các chức năng chính yếu trong luồng nghiệp vụ mua hàng: Login, Register, Search Product, View Product Details, Add to Cart, Remove from Cart, và Checkout.</w:t>
      </w:r>
    </w:p>
    <w:p w14:paraId="50AC80B7">
      <w:pPr>
        <w:numPr>
          <w:ilvl w:val="0"/>
          <w:numId w:val="2"/>
        </w:numPr>
        <w:spacing w:line="360" w:lineRule="auto"/>
        <w:ind w:left="82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Phân tích Điều kiện Tiên quyết (Pre-Condition Analysis): Đối với mỗi chức năng, quá trình phân tích đã thiết lập các điều kiện bắt buộc để đảm bảo tính hợp lệ của Test Case:</w:t>
      </w:r>
      <w:r>
        <w:rPr>
          <w:rFonts w:hint="default" w:ascii="Times New Roman" w:hAnsi="Times New Roman"/>
          <w:b w:val="0"/>
          <w:bCs w:val="0"/>
          <w:sz w:val="26"/>
          <w:szCs w:val="26"/>
          <w:lang w:val="en-US"/>
        </w:rPr>
        <w:t xml:space="preserve"> </w:t>
      </w:r>
      <w:r>
        <w:rPr>
          <w:rFonts w:hint="default" w:ascii="Times New Roman" w:hAnsi="Times New Roman"/>
          <w:b w:val="0"/>
          <w:bCs w:val="0"/>
          <w:sz w:val="26"/>
          <w:szCs w:val="26"/>
        </w:rPr>
        <w:t>Ví dụ: Chức năng Search Product yêu cầu: "The database must contain data for at least 10 products." Điều này buộc đội Test phải chuẩn bị dữ liệu (Test Data) trước khi thực thi.</w:t>
      </w:r>
    </w:p>
    <w:p w14:paraId="643ECC58">
      <w:pPr>
        <w:numPr>
          <w:numId w:val="0"/>
        </w:numPr>
        <w:spacing w:line="360" w:lineRule="auto"/>
        <w:rPr>
          <w:rFonts w:hint="default" w:ascii="Times New Roman" w:hAnsi="Times New Roman"/>
          <w:b/>
          <w:bCs/>
          <w:sz w:val="26"/>
          <w:szCs w:val="26"/>
        </w:rPr>
      </w:pPr>
      <w:r>
        <w:rPr>
          <w:rFonts w:hint="default" w:ascii="Times New Roman" w:hAnsi="Times New Roman"/>
          <w:b/>
          <w:bCs/>
          <w:sz w:val="26"/>
          <w:szCs w:val="26"/>
        </w:rPr>
        <w:t>1.2. Phân tích Thiết lập Môi trường Kiểm thử (Environment Analysis)</w:t>
      </w:r>
    </w:p>
    <w:p w14:paraId="75CE1BD6">
      <w:pPr>
        <w:numPr>
          <w:numId w:val="0"/>
        </w:numPr>
        <w:spacing w:line="360" w:lineRule="auto"/>
        <w:rPr>
          <w:rFonts w:hint="default" w:ascii="Times New Roman" w:hAnsi="Times New Roman"/>
          <w:b w:val="0"/>
          <w:bCs w:val="0"/>
          <w:sz w:val="26"/>
          <w:szCs w:val="26"/>
        </w:rPr>
      </w:pPr>
      <w:r>
        <w:rPr>
          <w:rFonts w:hint="default" w:ascii="Times New Roman" w:hAnsi="Times New Roman"/>
          <w:b w:val="0"/>
          <w:bCs w:val="0"/>
          <w:sz w:val="26"/>
          <w:szCs w:val="26"/>
        </w:rPr>
        <w:t>Phân tích mô tả trong Test case List.csv để xác định các yếu tố kỹ thuật cần thiết, đảm bảo Test Case được thực thi trong môi trường đại diện cho sản phẩm thực tế:</w:t>
      </w:r>
    </w:p>
    <w:p w14:paraId="0F43153E">
      <w:pPr>
        <w:numPr>
          <w:ilvl w:val="0"/>
          <w:numId w:val="2"/>
        </w:numPr>
        <w:spacing w:line="360" w:lineRule="auto"/>
        <w:ind w:left="82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Phòng/Môi trường (Server): Phân tích và quyết định sử dụng Môi trường Staging Server (Phiên bản web mới nhất) thay vì môi trường Dev hoặc Production.</w:t>
      </w:r>
    </w:p>
    <w:p w14:paraId="2ADBBD50">
      <w:pPr>
        <w:numPr>
          <w:ilvl w:val="0"/>
          <w:numId w:val="2"/>
        </w:numPr>
        <w:spacing w:line="360" w:lineRule="auto"/>
        <w:ind w:left="82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Dữ liệu (Database): Chỉ định rõ ràng sử dụng Cơ sở dữ liệu Staging SQL Server 2019 chứa dữ liệu mẫu về sản phẩm.</w:t>
      </w:r>
    </w:p>
    <w:p w14:paraId="6E553D23">
      <w:pPr>
        <w:numPr>
          <w:ilvl w:val="0"/>
          <w:numId w:val="2"/>
        </w:numPr>
        <w:spacing w:line="360" w:lineRule="auto"/>
        <w:ind w:left="82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Khả năng tương thích (Browser): Phân tích và chọn 3 trình duyệt phổ biến nhất: Google Chrome, Mozilla Firefox, và Microsoft Edge, đồng thời chỉ định phiên bản tối thiểu (ví dụ: Chrome ≥ 120) để tránh lỗi tương thích.</w:t>
      </w:r>
    </w:p>
    <w:p w14:paraId="453DBA7E">
      <w:pPr>
        <w:numPr>
          <w:ilvl w:val="0"/>
          <w:numId w:val="1"/>
        </w:numPr>
        <w:spacing w:line="360" w:lineRule="auto"/>
        <w:ind w:left="0" w:leftChars="0" w:firstLine="0" w:firstLineChars="0"/>
        <w:rPr>
          <w:rFonts w:hint="default" w:ascii="Times New Roman" w:hAnsi="Times New Roman"/>
          <w:b/>
          <w:bCs/>
          <w:sz w:val="32"/>
          <w:szCs w:val="32"/>
        </w:rPr>
      </w:pPr>
      <w:r>
        <w:rPr>
          <w:rFonts w:hint="default" w:ascii="Times New Roman" w:hAnsi="Times New Roman"/>
          <w:b/>
          <w:bCs/>
          <w:sz w:val="32"/>
          <w:szCs w:val="32"/>
        </w:rPr>
        <w:t>GIAI ĐOẠN 2: PHÂN TÍCH THIẾT KẾ TEST CASE (TEST DESIGN ANALYSIS)</w:t>
      </w:r>
    </w:p>
    <w:p w14:paraId="039F36F1">
      <w:pPr>
        <w:numPr>
          <w:numId w:val="0"/>
        </w:numPr>
        <w:spacing w:line="360" w:lineRule="auto"/>
        <w:rPr>
          <w:rFonts w:hint="default" w:ascii="Times New Roman" w:hAnsi="Times New Roman"/>
          <w:b w:val="0"/>
          <w:bCs w:val="0"/>
          <w:sz w:val="26"/>
          <w:szCs w:val="26"/>
        </w:rPr>
      </w:pPr>
      <w:r>
        <w:rPr>
          <w:rFonts w:hint="default" w:ascii="Times New Roman" w:hAnsi="Times New Roman"/>
          <w:b w:val="0"/>
          <w:bCs w:val="0"/>
          <w:sz w:val="26"/>
          <w:szCs w:val="26"/>
        </w:rPr>
        <w:t>Giai đoạn này tập trung vào việc áp dụng các kỹ thuật kiểm thử để phát triển nội dung chi tiết cho các Test Case (thể hiện trong Module1.csv và Module2.csv).</w:t>
      </w:r>
    </w:p>
    <w:p w14:paraId="7B3A63F6">
      <w:pPr>
        <w:numPr>
          <w:numId w:val="0"/>
        </w:numPr>
        <w:spacing w:line="360" w:lineRule="auto"/>
        <w:rPr>
          <w:rFonts w:hint="default" w:ascii="Times New Roman" w:hAnsi="Times New Roman"/>
          <w:b/>
          <w:bCs/>
          <w:sz w:val="26"/>
          <w:szCs w:val="26"/>
        </w:rPr>
      </w:pPr>
      <w:r>
        <w:rPr>
          <w:rFonts w:hint="default" w:ascii="Times New Roman" w:hAnsi="Times New Roman"/>
          <w:b/>
          <w:bCs/>
          <w:sz w:val="26"/>
          <w:szCs w:val="26"/>
        </w:rPr>
        <w:t>2.1. Phân tích và Ứng dụng Kỹ thuật Kiểm thử</w:t>
      </w:r>
    </w:p>
    <w:p w14:paraId="69F610AD">
      <w:pPr>
        <w:numPr>
          <w:numId w:val="0"/>
        </w:numPr>
        <w:spacing w:line="360" w:lineRule="auto"/>
        <w:rPr>
          <w:rFonts w:hint="default" w:ascii="Times New Roman" w:hAnsi="Times New Roman"/>
          <w:b w:val="0"/>
          <w:bCs w:val="0"/>
          <w:sz w:val="26"/>
          <w:szCs w:val="26"/>
        </w:rPr>
      </w:pPr>
      <w:r>
        <w:rPr>
          <w:rFonts w:hint="default" w:ascii="Times New Roman" w:hAnsi="Times New Roman"/>
          <w:b w:val="0"/>
          <w:bCs w:val="0"/>
          <w:sz w:val="26"/>
          <w:szCs w:val="26"/>
        </w:rPr>
        <w:t>Quá trình phân tích đã áp dụng các kỹ thuật thiết kế để bao phủ nhiều tình huống nhất với số lượng Test Case tối ưu (18 Test Case cho 2 Module chính):</w:t>
      </w:r>
    </w:p>
    <w:tbl>
      <w:tblPr>
        <w:tblW w:w="0" w:type="auto"/>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autofit"/>
        <w:tblCellMar>
          <w:top w:w="0" w:type="dxa"/>
          <w:left w:w="0" w:type="dxa"/>
          <w:bottom w:w="0" w:type="dxa"/>
          <w:right w:w="0" w:type="dxa"/>
        </w:tblCellMar>
      </w:tblPr>
      <w:tblGrid>
        <w:gridCol w:w="2566"/>
        <w:gridCol w:w="2967"/>
        <w:gridCol w:w="3896"/>
      </w:tblGrid>
      <w:tr w14:paraId="63DAB1DC">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32C22B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Style w:val="11"/>
                <w:rFonts w:hint="default" w:ascii="Times New Roman" w:hAnsi="Times New Roman" w:eastAsia="sans-serif" w:cs="Times New Roman"/>
                <w:color w:val="1B1C1D"/>
                <w:kern w:val="0"/>
                <w:sz w:val="26"/>
                <w:szCs w:val="26"/>
                <w:bdr w:val="none" w:color="1B1C1D" w:sz="0" w:space="0"/>
                <w:lang w:val="en-US" w:eastAsia="zh-CN" w:bidi="ar"/>
              </w:rPr>
              <w:t>Kỹ thuật Phân tích</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DC1A37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Style w:val="11"/>
                <w:rFonts w:hint="default" w:ascii="Times New Roman" w:hAnsi="Times New Roman" w:eastAsia="sans-serif" w:cs="Times New Roman"/>
                <w:color w:val="1B1C1D"/>
                <w:kern w:val="0"/>
                <w:sz w:val="26"/>
                <w:szCs w:val="26"/>
                <w:bdr w:val="none" w:color="1B1C1D" w:sz="0" w:space="0"/>
                <w:lang w:val="en-US" w:eastAsia="zh-CN" w:bidi="ar"/>
              </w:rPr>
              <w:t>Mục tiêu Phân tích</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1D75B2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Style w:val="11"/>
                <w:rFonts w:hint="default" w:ascii="Times New Roman" w:hAnsi="Times New Roman" w:eastAsia="sans-serif" w:cs="Times New Roman"/>
                <w:color w:val="1B1C1D"/>
                <w:kern w:val="0"/>
                <w:sz w:val="26"/>
                <w:szCs w:val="26"/>
                <w:bdr w:val="none" w:color="1B1C1D" w:sz="0" w:space="0"/>
                <w:lang w:val="en-US" w:eastAsia="zh-CN" w:bidi="ar"/>
              </w:rPr>
              <w:t>Áp dụng Cụ thể (Ví dụ)</w:t>
            </w:r>
          </w:p>
        </w:tc>
      </w:tr>
      <w:tr w14:paraId="558D1E71">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DE4ECF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Phân vùng Tương đương (Equivalence Partitioning)</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1C9291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Để phân chia dữ liệu đầu vào thành các nhóm hợp lệ (Valid) và không hợp lệ (Invalid).</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933147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 xml:space="preserve">Test Case </w:t>
            </w:r>
            <w:r>
              <w:rPr>
                <w:rFonts w:hint="default" w:ascii="Times New Roman" w:hAnsi="Times New Roman" w:eastAsia="sans-serif" w:cs="Times New Roman"/>
                <w:b/>
                <w:bCs/>
                <w:color w:val="1B1C1D"/>
                <w:kern w:val="0"/>
                <w:sz w:val="26"/>
                <w:szCs w:val="26"/>
                <w:bdr w:val="none" w:color="1B1C1D" w:sz="0" w:space="0"/>
                <w:lang w:val="en-US" w:eastAsia="zh-CN" w:bidi="ar"/>
              </w:rPr>
              <w:t>PROD-001</w:t>
            </w:r>
            <w:r>
              <w:rPr>
                <w:rFonts w:hint="default" w:ascii="Times New Roman" w:hAnsi="Times New Roman" w:eastAsia="sans-serif" w:cs="Times New Roman"/>
                <w:color w:val="1B1C1D"/>
                <w:kern w:val="0"/>
                <w:sz w:val="26"/>
                <w:szCs w:val="26"/>
                <w:bdr w:val="none" w:color="auto" w:sz="0" w:space="0"/>
                <w:lang w:val="en-US" w:eastAsia="zh-CN" w:bidi="ar"/>
              </w:rPr>
              <w:t xml:space="preserve"> (Tìm kiếm hợp lệ) và </w:t>
            </w:r>
            <w:r>
              <w:rPr>
                <w:rFonts w:hint="default" w:ascii="Times New Roman" w:hAnsi="Times New Roman" w:eastAsia="sans-serif" w:cs="Times New Roman"/>
                <w:b/>
                <w:bCs/>
                <w:color w:val="1B1C1D"/>
                <w:kern w:val="0"/>
                <w:sz w:val="26"/>
                <w:szCs w:val="26"/>
                <w:bdr w:val="none" w:color="1B1C1D" w:sz="0" w:space="0"/>
                <w:lang w:val="en-US" w:eastAsia="zh-CN" w:bidi="ar"/>
              </w:rPr>
              <w:t>PROD-002</w:t>
            </w:r>
            <w:r>
              <w:rPr>
                <w:rFonts w:hint="default" w:ascii="Times New Roman" w:hAnsi="Times New Roman" w:eastAsia="sans-serif" w:cs="Times New Roman"/>
                <w:color w:val="1B1C1D"/>
                <w:kern w:val="0"/>
                <w:sz w:val="26"/>
                <w:szCs w:val="26"/>
                <w:bdr w:val="none" w:color="auto" w:sz="0" w:space="0"/>
                <w:lang w:val="en-US" w:eastAsia="zh-CN" w:bidi="ar"/>
              </w:rPr>
              <w:t xml:space="preserve"> (Tìm kiếm không tồn tại).</w:t>
            </w:r>
          </w:p>
        </w:tc>
      </w:tr>
      <w:tr w14:paraId="5A2E107B">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024BD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Kiểm thử Tiêu cực (Negative Testing)</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D8E615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Phân tích các hành vi người dùng không mong muốn (ví dụ: nhập liệu trống, dữ liệu không hợp lệ).</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B9DEFF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PROD-003</w:t>
            </w:r>
            <w:r>
              <w:rPr>
                <w:rFonts w:hint="default" w:ascii="Times New Roman" w:hAnsi="Times New Roman" w:eastAsia="sans-serif" w:cs="Times New Roman"/>
                <w:color w:val="1B1C1D"/>
                <w:kern w:val="0"/>
                <w:sz w:val="26"/>
                <w:szCs w:val="26"/>
                <w:bdr w:val="none" w:color="auto" w:sz="0" w:space="0"/>
                <w:lang w:val="en-US" w:eastAsia="zh-CN" w:bidi="ar"/>
              </w:rPr>
              <w:t xml:space="preserve"> (Tìm kiếm bằng từ khóa rỗng), </w:t>
            </w:r>
            <w:r>
              <w:rPr>
                <w:rFonts w:hint="default" w:ascii="Times New Roman" w:hAnsi="Times New Roman" w:eastAsia="sans-serif" w:cs="Times New Roman"/>
                <w:b/>
                <w:bCs/>
                <w:color w:val="1B1C1D"/>
                <w:kern w:val="0"/>
                <w:sz w:val="26"/>
                <w:szCs w:val="26"/>
                <w:bdr w:val="none" w:color="1B1C1D" w:sz="0" w:space="0"/>
                <w:lang w:val="en-US" w:eastAsia="zh-CN" w:bidi="ar"/>
              </w:rPr>
              <w:t>CART-003</w:t>
            </w:r>
            <w:r>
              <w:rPr>
                <w:rFonts w:hint="default" w:ascii="Times New Roman" w:hAnsi="Times New Roman" w:eastAsia="sans-serif" w:cs="Times New Roman"/>
                <w:color w:val="1B1C1D"/>
                <w:kern w:val="0"/>
                <w:sz w:val="26"/>
                <w:szCs w:val="26"/>
                <w:bdr w:val="none" w:color="auto" w:sz="0" w:space="0"/>
                <w:lang w:val="en-US" w:eastAsia="zh-CN" w:bidi="ar"/>
              </w:rPr>
              <w:t xml:space="preserve"> (Thêm sản phẩm hết hàng).</w:t>
            </w:r>
          </w:p>
        </w:tc>
      </w:tr>
      <w:tr w14:paraId="3796F13B">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AFF952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Phân tích Phụ thuộc (Inter-test Case Dependency)</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ABB94B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Phân tích luồng nghiệp vụ để xác định Test Case nào phải chạy trước.</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DA1C20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 xml:space="preserve">Test Case </w:t>
            </w:r>
            <w:r>
              <w:rPr>
                <w:rFonts w:hint="default" w:ascii="Times New Roman" w:hAnsi="Times New Roman" w:eastAsia="sans-serif" w:cs="Times New Roman"/>
                <w:b/>
                <w:bCs/>
                <w:color w:val="1B1C1D"/>
                <w:kern w:val="0"/>
                <w:sz w:val="26"/>
                <w:szCs w:val="26"/>
                <w:bdr w:val="none" w:color="1B1C1D" w:sz="0" w:space="0"/>
                <w:lang w:val="en-US" w:eastAsia="zh-CN" w:bidi="ar"/>
              </w:rPr>
              <w:t>CART-002 (Remove from Cart)</w:t>
            </w:r>
            <w:r>
              <w:rPr>
                <w:rFonts w:hint="default" w:ascii="Times New Roman" w:hAnsi="Times New Roman" w:eastAsia="sans-serif" w:cs="Times New Roman"/>
                <w:color w:val="1B1C1D"/>
                <w:kern w:val="0"/>
                <w:sz w:val="26"/>
                <w:szCs w:val="26"/>
                <w:bdr w:val="none" w:color="auto" w:sz="0" w:space="0"/>
                <w:lang w:val="en-US" w:eastAsia="zh-CN" w:bidi="ar"/>
              </w:rPr>
              <w:t xml:space="preserve"> đã được phân tích là phải phụ thuộc vào </w:t>
            </w:r>
            <w:r>
              <w:rPr>
                <w:rFonts w:hint="default" w:ascii="Times New Roman" w:hAnsi="Times New Roman" w:eastAsia="sans-serif" w:cs="Times New Roman"/>
                <w:b/>
                <w:bCs/>
                <w:color w:val="1B1C1D"/>
                <w:kern w:val="0"/>
                <w:sz w:val="26"/>
                <w:szCs w:val="26"/>
                <w:bdr w:val="none" w:color="1B1C1D" w:sz="0" w:space="0"/>
                <w:lang w:val="en-US" w:eastAsia="zh-CN" w:bidi="ar"/>
              </w:rPr>
              <w:t>CART-001 (Add to Cart)</w:t>
            </w:r>
            <w:r>
              <w:rPr>
                <w:rFonts w:hint="default" w:ascii="Times New Roman" w:hAnsi="Times New Roman" w:eastAsia="sans-serif" w:cs="Times New Roman"/>
                <w:color w:val="1B1C1D"/>
                <w:kern w:val="0"/>
                <w:sz w:val="26"/>
                <w:szCs w:val="26"/>
                <w:bdr w:val="none" w:color="auto" w:sz="0" w:space="0"/>
                <w:lang w:val="en-US" w:eastAsia="zh-CN" w:bidi="ar"/>
              </w:rPr>
              <w:t>, đảm bảo tính liên tục của kịch bản.</w:t>
            </w:r>
          </w:p>
        </w:tc>
      </w:tr>
    </w:tbl>
    <w:p w14:paraId="341A1698">
      <w:pPr>
        <w:keepNext w:val="0"/>
        <w:keepLines w:val="0"/>
        <w:pageBreakBefore w:val="0"/>
        <w:widowControl/>
        <w:numPr>
          <w:numId w:val="0"/>
        </w:numPr>
        <w:kinsoku/>
        <w:wordWrap/>
        <w:overflowPunct/>
        <w:topLinePunct w:val="0"/>
        <w:autoSpaceDE/>
        <w:autoSpaceDN/>
        <w:bidi w:val="0"/>
        <w:adjustRightInd/>
        <w:snapToGrid/>
        <w:spacing w:before="181" w:beforeLines="50" w:line="360" w:lineRule="auto"/>
        <w:textAlignment w:val="auto"/>
        <w:rPr>
          <w:rFonts w:hint="default" w:ascii="Times New Roman" w:hAnsi="Times New Roman"/>
          <w:b/>
          <w:bCs/>
          <w:sz w:val="26"/>
          <w:szCs w:val="26"/>
        </w:rPr>
      </w:pPr>
      <w:r>
        <w:rPr>
          <w:rFonts w:hint="default" w:ascii="Times New Roman" w:hAnsi="Times New Roman"/>
          <w:b/>
          <w:bCs/>
          <w:sz w:val="26"/>
          <w:szCs w:val="26"/>
        </w:rPr>
        <w:t>2.2. Phân tích Đầu ra Mong đợi Chi tiết (Detailed Expected Output Analysis)</w:t>
      </w:r>
    </w:p>
    <w:p w14:paraId="2930F04D">
      <w:pPr>
        <w:numPr>
          <w:numId w:val="0"/>
        </w:numPr>
        <w:spacing w:line="360" w:lineRule="auto"/>
        <w:rPr>
          <w:rFonts w:hint="default" w:ascii="Times New Roman" w:hAnsi="Times New Roman"/>
          <w:b w:val="0"/>
          <w:bCs w:val="0"/>
          <w:sz w:val="26"/>
          <w:szCs w:val="26"/>
        </w:rPr>
      </w:pPr>
      <w:r>
        <w:rPr>
          <w:rFonts w:hint="default" w:ascii="Times New Roman" w:hAnsi="Times New Roman"/>
          <w:b w:val="0"/>
          <w:bCs w:val="0"/>
          <w:sz w:val="26"/>
          <w:szCs w:val="26"/>
        </w:rPr>
        <w:t>Quá trình phân tích đã vượt qua yêu cầu cơ bản bằng cách tập trung vào chất lượng đầu ra mong đợi (Expected Output), một điểm được Checklist đánh giá là Excellent:</w:t>
      </w:r>
    </w:p>
    <w:p w14:paraId="03D5D19C">
      <w:pPr>
        <w:numPr>
          <w:ilvl w:val="0"/>
          <w:numId w:val="3"/>
        </w:numPr>
        <w:spacing w:line="360" w:lineRule="auto"/>
        <w:ind w:left="82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Yêu cầu Phân tích: Đầu ra không được phép chung chung (ví dụ: "Success"). Nó phải mô tả chi tiết:</w:t>
      </w:r>
    </w:p>
    <w:p w14:paraId="45998CF5">
      <w:pPr>
        <w:numPr>
          <w:ilvl w:val="1"/>
          <w:numId w:val="3"/>
        </w:numPr>
        <w:spacing w:line="360" w:lineRule="auto"/>
        <w:ind w:left="124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Thay đổi UI: (ví dụ: "The Shopping Cart page displays the 'Sony WH-1000XM5' product...").</w:t>
      </w:r>
    </w:p>
    <w:p w14:paraId="23E91FA4">
      <w:pPr>
        <w:numPr>
          <w:ilvl w:val="1"/>
          <w:numId w:val="3"/>
        </w:numPr>
        <w:spacing w:line="360" w:lineRule="auto"/>
        <w:ind w:left="124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Thông báo Hệ thống: (ví dụ: "A success message 'Product added to cart' is displayed.").</w:t>
      </w:r>
    </w:p>
    <w:p w14:paraId="0885A6C9">
      <w:pPr>
        <w:numPr>
          <w:ilvl w:val="0"/>
          <w:numId w:val="3"/>
        </w:numPr>
        <w:spacing w:line="360" w:lineRule="auto"/>
        <w:ind w:left="82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Xác định Thông báo Lỗi: Đối với Negative Testing, đã phân tích và chỉ rõ thông báo lỗi cụ thể (ví dụ: "No products found"), giúp người thực thi xác định lỗi hệ thống chính xác.</w:t>
      </w:r>
    </w:p>
    <w:p w14:paraId="1EFFCE0A">
      <w:pPr>
        <w:numPr>
          <w:ilvl w:val="0"/>
          <w:numId w:val="1"/>
        </w:numPr>
        <w:spacing w:line="360" w:lineRule="auto"/>
        <w:ind w:left="0" w:leftChars="0" w:firstLine="0" w:firstLineChars="0"/>
        <w:rPr>
          <w:rFonts w:hint="default" w:ascii="Times New Roman" w:hAnsi="Times New Roman"/>
          <w:b/>
          <w:bCs/>
          <w:sz w:val="32"/>
          <w:szCs w:val="32"/>
        </w:rPr>
      </w:pPr>
      <w:r>
        <w:rPr>
          <w:rFonts w:hint="default" w:ascii="Times New Roman" w:hAnsi="Times New Roman"/>
          <w:b/>
          <w:bCs/>
          <w:sz w:val="32"/>
          <w:szCs w:val="32"/>
        </w:rPr>
        <w:t>GIAI ĐOẠN 3: PHÂN TÍCH KIỂM SOÁT CHẤT LƯỢNG (QUALITY CONTROL ANALYSIS)</w:t>
      </w:r>
    </w:p>
    <w:p w14:paraId="0D6DBFFB">
      <w:pPr>
        <w:numPr>
          <w:numId w:val="0"/>
        </w:numPr>
        <w:spacing w:line="360" w:lineRule="auto"/>
        <w:ind w:leftChars="0"/>
        <w:rPr>
          <w:rFonts w:hint="default" w:ascii="Times New Roman" w:hAnsi="Times New Roman"/>
          <w:b w:val="0"/>
          <w:bCs w:val="0"/>
          <w:sz w:val="26"/>
          <w:szCs w:val="26"/>
        </w:rPr>
      </w:pPr>
      <w:r>
        <w:rPr>
          <w:rFonts w:hint="default" w:ascii="Times New Roman" w:hAnsi="Times New Roman"/>
          <w:b w:val="0"/>
          <w:bCs w:val="0"/>
          <w:sz w:val="26"/>
          <w:szCs w:val="26"/>
        </w:rPr>
        <w:t>Giai đoạn này là quá trình Review/Phê duyệt, sử dụng Checklist để đánh giá tính toàn vẹn và chuyên nghiệp của tài liệu Test Case.</w:t>
      </w:r>
    </w:p>
    <w:p w14:paraId="72842B03">
      <w:pPr>
        <w:numPr>
          <w:numId w:val="0"/>
        </w:numPr>
        <w:spacing w:line="360" w:lineRule="auto"/>
        <w:ind w:leftChars="0"/>
        <w:rPr>
          <w:rFonts w:hint="default" w:ascii="Times New Roman" w:hAnsi="Times New Roman"/>
          <w:b/>
          <w:bCs/>
          <w:sz w:val="26"/>
          <w:szCs w:val="26"/>
        </w:rPr>
      </w:pPr>
      <w:r>
        <w:rPr>
          <w:rFonts w:hint="default" w:ascii="Times New Roman" w:hAnsi="Times New Roman"/>
          <w:b/>
          <w:bCs/>
          <w:sz w:val="26"/>
          <w:szCs w:val="26"/>
        </w:rPr>
        <w:t>3.1. Phân tích Đánh giá Kỹ thuật (Technical Assessment Analysis)</w:t>
      </w:r>
    </w:p>
    <w:p w14:paraId="16738742">
      <w:pPr>
        <w:numPr>
          <w:numId w:val="0"/>
        </w:numPr>
        <w:spacing w:line="360" w:lineRule="auto"/>
        <w:ind w:leftChars="0"/>
        <w:rPr>
          <w:rFonts w:hint="default" w:ascii="Times New Roman" w:hAnsi="Times New Roman"/>
          <w:b w:val="0"/>
          <w:bCs w:val="0"/>
          <w:sz w:val="26"/>
          <w:szCs w:val="26"/>
        </w:rPr>
      </w:pPr>
      <w:r>
        <w:rPr>
          <w:rFonts w:hint="default" w:ascii="Times New Roman" w:hAnsi="Times New Roman"/>
          <w:b w:val="0"/>
          <w:bCs w:val="0"/>
          <w:sz w:val="26"/>
          <w:szCs w:val="26"/>
        </w:rPr>
        <w:t>Phân tích file Test Case Review CheckList.xls - Checklist.csv đã xác nhận chất lượng thiết kế:</w:t>
      </w:r>
    </w:p>
    <w:p w14:paraId="2C17861B">
      <w:pPr>
        <w:numPr>
          <w:ilvl w:val="0"/>
          <w:numId w:val="4"/>
        </w:numPr>
        <w:spacing w:line="360" w:lineRule="auto"/>
        <w:ind w:left="82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Về Bao phủ Điều kiện: Đã xác nhận rằng cả Valid conditions và Invalid conditions đều được bao phủ một cách đầy đủ.</w:t>
      </w:r>
    </w:p>
    <w:p w14:paraId="3D783066">
      <w:pPr>
        <w:numPr>
          <w:ilvl w:val="0"/>
          <w:numId w:val="4"/>
        </w:numPr>
        <w:spacing w:line="360" w:lineRule="auto"/>
        <w:ind w:left="820" w:leftChars="0" w:hanging="420" w:firstLineChars="0"/>
        <w:rPr>
          <w:rFonts w:hint="default" w:ascii="Times New Roman" w:hAnsi="Times New Roman"/>
          <w:b w:val="0"/>
          <w:bCs w:val="0"/>
          <w:sz w:val="26"/>
          <w:szCs w:val="26"/>
        </w:rPr>
      </w:pPr>
      <w:r>
        <w:rPr>
          <w:rFonts w:hint="default" w:ascii="Times New Roman" w:hAnsi="Times New Roman"/>
          <w:b w:val="0"/>
          <w:bCs w:val="0"/>
          <w:sz w:val="26"/>
          <w:szCs w:val="26"/>
        </w:rPr>
        <w:t>Về Tính Nhất quán (Consistency): Xác nhận các Test Case đã mô tả Inter test case dependencies (Phụ thuộc giữa các Test Case) và đã chỉ định Pre-conditions rõ ràng.</w:t>
      </w:r>
    </w:p>
    <w:p w14:paraId="5143D9D4">
      <w:pPr>
        <w:numPr>
          <w:numId w:val="0"/>
        </w:numPr>
        <w:spacing w:line="360" w:lineRule="auto"/>
        <w:rPr>
          <w:rFonts w:hint="default" w:ascii="Times New Roman" w:hAnsi="Times New Roman"/>
          <w:b/>
          <w:bCs/>
          <w:sz w:val="26"/>
          <w:szCs w:val="26"/>
        </w:rPr>
      </w:pPr>
      <w:r>
        <w:rPr>
          <w:rFonts w:hint="default" w:ascii="Times New Roman" w:hAnsi="Times New Roman"/>
          <w:b/>
          <w:bCs/>
          <w:sz w:val="26"/>
          <w:szCs w:val="26"/>
        </w:rPr>
        <w:t>3.2. Phân tích Khoảng trống/Rủi ro Nghiêm trọng (Critical Gap Analysis)</w:t>
      </w:r>
    </w:p>
    <w:p w14:paraId="3B6811DD">
      <w:pPr>
        <w:numPr>
          <w:numId w:val="0"/>
        </w:numPr>
        <w:spacing w:line="360" w:lineRule="auto"/>
        <w:rPr>
          <w:rFonts w:hint="default" w:ascii="Times New Roman" w:hAnsi="Times New Roman"/>
          <w:b w:val="0"/>
          <w:bCs w:val="0"/>
          <w:sz w:val="26"/>
          <w:szCs w:val="26"/>
        </w:rPr>
      </w:pPr>
      <w:r>
        <w:rPr>
          <w:rFonts w:hint="default" w:ascii="Times New Roman" w:hAnsi="Times New Roman"/>
          <w:b w:val="0"/>
          <w:bCs w:val="0"/>
          <w:sz w:val="26"/>
          <w:szCs w:val="26"/>
        </w:rPr>
        <w:t>Quá trình phân tích đã chỉ ra các điểm thiếu sót cần được cải thiện:</w:t>
      </w:r>
    </w:p>
    <w:tbl>
      <w:tblPr>
        <w:tblW w:w="0" w:type="auto"/>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autofit"/>
        <w:tblCellMar>
          <w:top w:w="0" w:type="dxa"/>
          <w:left w:w="0" w:type="dxa"/>
          <w:bottom w:w="0" w:type="dxa"/>
          <w:right w:w="0" w:type="dxa"/>
        </w:tblCellMar>
      </w:tblPr>
      <w:tblGrid>
        <w:gridCol w:w="2330"/>
        <w:gridCol w:w="3543"/>
        <w:gridCol w:w="3556"/>
      </w:tblGrid>
      <w:tr w14:paraId="5BA3F1BB">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61FD7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Style w:val="11"/>
                <w:rFonts w:hint="default" w:ascii="Times New Roman" w:hAnsi="Times New Roman" w:eastAsia="sans-serif" w:cs="Times New Roman"/>
                <w:color w:val="1B1C1D"/>
                <w:kern w:val="0"/>
                <w:sz w:val="26"/>
                <w:szCs w:val="26"/>
                <w:bdr w:val="none" w:color="1B1C1D" w:sz="0" w:space="0"/>
                <w:lang w:val="en-US" w:eastAsia="zh-CN" w:bidi="ar"/>
              </w:rPr>
              <w:t>Hạng mục Thiếu sót (Needs Improvement)</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493D2C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Style w:val="11"/>
                <w:rFonts w:hint="default" w:ascii="Times New Roman" w:hAnsi="Times New Roman" w:eastAsia="sans-serif" w:cs="Times New Roman"/>
                <w:color w:val="1B1C1D"/>
                <w:kern w:val="0"/>
                <w:sz w:val="26"/>
                <w:szCs w:val="26"/>
                <w:bdr w:val="none" w:color="1B1C1D" w:sz="0" w:space="0"/>
                <w:lang w:val="en-US" w:eastAsia="zh-CN" w:bidi="ar"/>
              </w:rPr>
              <w:t>Phân tích Rủi ro và Tác động</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2F3A37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Style w:val="11"/>
                <w:rFonts w:hint="default" w:ascii="Times New Roman" w:hAnsi="Times New Roman" w:eastAsia="sans-serif" w:cs="Times New Roman"/>
                <w:color w:val="1B1C1D"/>
                <w:kern w:val="0"/>
                <w:sz w:val="26"/>
                <w:szCs w:val="26"/>
                <w:bdr w:val="none" w:color="1B1C1D" w:sz="0" w:space="0"/>
                <w:lang w:val="en-US" w:eastAsia="zh-CN" w:bidi="ar"/>
              </w:rPr>
              <w:t>Đề xuất Cải tiến Chi tiết</w:t>
            </w:r>
          </w:p>
        </w:tc>
      </w:tr>
      <w:tr w14:paraId="2AF6E6A6">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BA5F37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Thiếu Boundary Value Analysis (BVA)</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DB7B2A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Test Case có rủi ro bỏ sót lỗi nghiêm trọng tại các điểm giới hạn của dữ liệu, làm giảm hiệu quả kiểm thử hồi quy (Regression Test).</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281375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 xml:space="preserve">Bắt buộc bổ sung các Test Case cho </w:t>
            </w:r>
            <w:r>
              <w:rPr>
                <w:rFonts w:hint="default" w:ascii="Times New Roman" w:hAnsi="Times New Roman" w:eastAsia="sans-serif" w:cs="Times New Roman"/>
                <w:b/>
                <w:bCs/>
                <w:color w:val="1B1C1D"/>
                <w:kern w:val="0"/>
                <w:sz w:val="26"/>
                <w:szCs w:val="26"/>
                <w:bdr w:val="none" w:color="1B1C1D" w:sz="0" w:space="0"/>
                <w:lang w:val="en-US" w:eastAsia="zh-CN" w:bidi="ar"/>
              </w:rPr>
              <w:t>Boundary or unusual conditions</w:t>
            </w:r>
            <w:r>
              <w:rPr>
                <w:rFonts w:hint="default" w:ascii="Times New Roman" w:hAnsi="Times New Roman" w:eastAsia="sans-serif" w:cs="Times New Roman"/>
                <w:color w:val="1B1C1D"/>
                <w:kern w:val="0"/>
                <w:sz w:val="26"/>
                <w:szCs w:val="26"/>
                <w:bdr w:val="none" w:color="auto" w:sz="0" w:space="0"/>
                <w:lang w:val="en-US" w:eastAsia="zh-CN" w:bidi="ar"/>
              </w:rPr>
              <w:t xml:space="preserve">. Ví dụ: kiểm thử trường </w:t>
            </w:r>
            <w:r>
              <w:rPr>
                <w:rStyle w:val="8"/>
                <w:rFonts w:hint="default" w:ascii="Times New Roman" w:hAnsi="Times New Roman" w:eastAsia="sans-serif" w:cs="Times New Roman"/>
                <w:color w:val="444746"/>
                <w:kern w:val="0"/>
                <w:sz w:val="26"/>
                <w:szCs w:val="26"/>
                <w:bdr w:val="none" w:color="444746" w:sz="0" w:space="0"/>
                <w:lang w:val="en-US" w:eastAsia="zh-CN" w:bidi="ar"/>
              </w:rPr>
              <w:t>Password</w:t>
            </w:r>
            <w:r>
              <w:rPr>
                <w:rFonts w:hint="default" w:ascii="Times New Roman" w:hAnsi="Times New Roman" w:eastAsia="sans-serif" w:cs="Times New Roman"/>
                <w:color w:val="1B1C1D"/>
                <w:kern w:val="0"/>
                <w:sz w:val="26"/>
                <w:szCs w:val="26"/>
                <w:bdr w:val="none" w:color="auto" w:sz="0" w:space="0"/>
                <w:lang w:val="en-US" w:eastAsia="zh-CN" w:bidi="ar"/>
              </w:rPr>
              <w:t xml:space="preserve"> với số ký tự tối thiểu và tối đa cho phép.</w:t>
            </w:r>
          </w:p>
        </w:tc>
      </w:tr>
      <w:tr w14:paraId="1ADD9DD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3D50FB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Thiếu Định dạng Tài liệu Chuyên nghiệp</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771775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 xml:space="preserve">Thiếu </w:t>
            </w:r>
            <w:r>
              <w:rPr>
                <w:rFonts w:hint="default" w:ascii="Times New Roman" w:hAnsi="Times New Roman" w:eastAsia="sans-serif" w:cs="Times New Roman"/>
                <w:b/>
                <w:bCs/>
                <w:color w:val="1B1C1D"/>
                <w:kern w:val="0"/>
                <w:sz w:val="26"/>
                <w:szCs w:val="26"/>
                <w:bdr w:val="none" w:color="1B1C1D" w:sz="0" w:space="0"/>
                <w:lang w:val="en-US" w:eastAsia="zh-CN" w:bidi="ar"/>
              </w:rPr>
              <w:t>Header/Footer</w:t>
            </w:r>
            <w:r>
              <w:rPr>
                <w:rFonts w:hint="default" w:ascii="Times New Roman" w:hAnsi="Times New Roman" w:eastAsia="sans-serif" w:cs="Times New Roman"/>
                <w:color w:val="1B1C1D"/>
                <w:kern w:val="0"/>
                <w:sz w:val="26"/>
                <w:szCs w:val="26"/>
                <w:bdr w:val="none" w:color="auto" w:sz="0" w:space="0"/>
                <w:lang w:val="en-US" w:eastAsia="zh-CN" w:bidi="ar"/>
              </w:rPr>
              <w:t xml:space="preserve"> và </w:t>
            </w:r>
            <w:r>
              <w:rPr>
                <w:rFonts w:hint="default" w:ascii="Times New Roman" w:hAnsi="Times New Roman" w:eastAsia="sans-serif" w:cs="Times New Roman"/>
                <w:b/>
                <w:bCs/>
                <w:color w:val="1B1C1D"/>
                <w:kern w:val="0"/>
                <w:sz w:val="26"/>
                <w:szCs w:val="26"/>
                <w:bdr w:val="none" w:color="1B1C1D" w:sz="0" w:space="0"/>
                <w:lang w:val="en-US" w:eastAsia="zh-CN" w:bidi="ar"/>
              </w:rPr>
              <w:t>Page Numbering</w:t>
            </w:r>
            <w:r>
              <w:rPr>
                <w:rFonts w:hint="default" w:ascii="Times New Roman" w:hAnsi="Times New Roman" w:eastAsia="sans-serif" w:cs="Times New Roman"/>
                <w:color w:val="1B1C1D"/>
                <w:kern w:val="0"/>
                <w:sz w:val="26"/>
                <w:szCs w:val="26"/>
                <w:bdr w:val="none" w:color="auto" w:sz="0" w:space="0"/>
                <w:lang w:val="en-US" w:eastAsia="zh-CN" w:bidi="ar"/>
              </w:rPr>
              <w:t>. Gây khó khăn trong việc quản lý, in ấn và kiểm soát phiên bản tài liệu.</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97E640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Cần cập nhật định dạng file Excel để bao gồm đầy đủ Header/Footer, Tên tài liệu, và Đánh số trang theo tiêu chuẩn.</w:t>
            </w:r>
          </w:p>
        </w:tc>
      </w:tr>
      <w:tr w14:paraId="139BBCC2">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79004A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Thiếu Xác nhận Bao phủ Yêu cầu</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4E52B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 xml:space="preserve">Mặc dù Test Case được viết chi tiết, Checklist vẫn cho thấy cần xác nhận lại liệu Test Case đã bao phủ </w:t>
            </w:r>
            <w:r>
              <w:rPr>
                <w:rFonts w:hint="default" w:ascii="Times New Roman" w:hAnsi="Times New Roman" w:eastAsia="sans-serif" w:cs="Times New Roman"/>
                <w:b/>
                <w:bCs/>
                <w:color w:val="1B1C1D"/>
                <w:kern w:val="0"/>
                <w:sz w:val="26"/>
                <w:szCs w:val="26"/>
                <w:bdr w:val="none" w:color="1B1C1D" w:sz="0" w:space="0"/>
                <w:lang w:val="en-US" w:eastAsia="zh-CN" w:bidi="ar"/>
              </w:rPr>
              <w:t>tất cả</w:t>
            </w:r>
            <w:r>
              <w:rPr>
                <w:rFonts w:hint="default" w:ascii="Times New Roman" w:hAnsi="Times New Roman" w:eastAsia="sans-serif" w:cs="Times New Roman"/>
                <w:color w:val="1B1C1D"/>
                <w:kern w:val="0"/>
                <w:sz w:val="26"/>
                <w:szCs w:val="26"/>
                <w:bdr w:val="none" w:color="auto" w:sz="0" w:space="0"/>
                <w:lang w:val="en-US" w:eastAsia="zh-CN" w:bidi="ar"/>
              </w:rPr>
              <w:t xml:space="preserve"> các yêu cầu của dự án hay chưa.</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147EE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Cần đối chiếu bộ Test Case (Module1, Module2) với tài liệu Yêu cầu nghiệp vụ (SRS v1.0) để đảm bảo độ bao phủ 100%.</w:t>
            </w:r>
          </w:p>
        </w:tc>
      </w:tr>
    </w:tbl>
    <w:p w14:paraId="7C190E08">
      <w:pPr>
        <w:keepNext w:val="0"/>
        <w:keepLines w:val="0"/>
        <w:pageBreakBefore w:val="0"/>
        <w:widowControl/>
        <w:numPr>
          <w:ilvl w:val="0"/>
          <w:numId w:val="1"/>
        </w:numPr>
        <w:kinsoku/>
        <w:wordWrap/>
        <w:overflowPunct/>
        <w:topLinePunct w:val="0"/>
        <w:autoSpaceDE/>
        <w:autoSpaceDN/>
        <w:bidi w:val="0"/>
        <w:adjustRightInd/>
        <w:snapToGrid/>
        <w:spacing w:before="181" w:beforeLines="50" w:line="360" w:lineRule="auto"/>
        <w:ind w:left="0" w:leftChars="0" w:firstLine="0" w:firstLineChars="0"/>
        <w:textAlignment w:val="auto"/>
        <w:rPr>
          <w:rFonts w:hint="default" w:ascii="Times New Roman" w:hAnsi="Times New Roman"/>
          <w:b/>
          <w:bCs/>
          <w:sz w:val="32"/>
          <w:szCs w:val="32"/>
        </w:rPr>
      </w:pPr>
      <w:r>
        <w:rPr>
          <w:rFonts w:hint="default" w:ascii="Times New Roman" w:hAnsi="Times New Roman"/>
          <w:b/>
          <w:bCs/>
          <w:sz w:val="32"/>
          <w:szCs w:val="32"/>
        </w:rPr>
        <w:t>TỔNG KẾT VỀ QUÁ TRÌNH PHÂN TÍCH</w:t>
      </w:r>
    </w:p>
    <w:p w14:paraId="30D8B87D">
      <w:pPr>
        <w:keepNext w:val="0"/>
        <w:keepLines w:val="0"/>
        <w:pageBreakBefore w:val="0"/>
        <w:widowControl/>
        <w:numPr>
          <w:numId w:val="0"/>
        </w:numPr>
        <w:kinsoku/>
        <w:wordWrap/>
        <w:overflowPunct/>
        <w:topLinePunct w:val="0"/>
        <w:autoSpaceDE/>
        <w:autoSpaceDN/>
        <w:bidi w:val="0"/>
        <w:adjustRightInd/>
        <w:snapToGrid/>
        <w:spacing w:before="181" w:beforeLines="50" w:line="360" w:lineRule="auto"/>
        <w:ind w:leftChars="0"/>
        <w:textAlignment w:val="auto"/>
        <w:rPr>
          <w:rFonts w:hint="default" w:ascii="Times New Roman" w:hAnsi="Times New Roman"/>
          <w:b w:val="0"/>
          <w:bCs w:val="0"/>
          <w:sz w:val="26"/>
          <w:szCs w:val="26"/>
        </w:rPr>
      </w:pPr>
      <w:r>
        <w:rPr>
          <w:rFonts w:hint="default" w:ascii="Times New Roman" w:hAnsi="Times New Roman"/>
          <w:b w:val="0"/>
          <w:bCs w:val="0"/>
          <w:sz w:val="26"/>
          <w:szCs w:val="26"/>
        </w:rPr>
        <w:t>Quá trình phân tích đã được thực hiện một cách có cấu trúc từ việc thiết lập phạm vi đến đánh giá chất lượng thiết kế. Kết quả là một bộ Test Case chi tiết và được đánh giá cao về tính rõ ràng. Tuy nhiên, giai đoạn phân tích đã tự phát hiện ra các lỗ hổng kỹ thuật (BVA) và lỗ hổng định dạng tài liệu cần được xử lý ngay lập tức để chuyển bộ tài liệu kiểm thử này sang trạng thái sẵn sàng thực thi (Ready for Execution).</w:t>
      </w:r>
      <w:bookmarkStart w:id="9" w:name="_GoBack"/>
      <w:bookmarkEnd w:id="9"/>
    </w:p>
    <w:sectPr>
      <w:footerReference r:id="rId8" w:type="default"/>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6"/>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14:paraId="7F98E356">
    <w:pPr>
      <w:pStyle w:val="6"/>
      <w:framePr w:wrap="around" w:vAnchor="text" w:hAnchor="margin" w:xAlign="center" w:y="1"/>
      <w:rPr>
        <w:rStyle w:val="10"/>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6"/>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6"/>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132D8"/>
    <w:multiLevelType w:val="multilevel"/>
    <w:tmpl w:val="9A2132D8"/>
    <w:lvl w:ilvl="0" w:tentative="0">
      <w:start w:val="1"/>
      <w:numFmt w:val="bullet"/>
      <w:lvlText w:val=""/>
      <w:lvlJc w:val="left"/>
      <w:pPr>
        <w:tabs>
          <w:tab w:val="left" w:pos="420"/>
        </w:tabs>
        <w:ind w:left="820" w:leftChars="0" w:hanging="420" w:firstLineChars="0"/>
      </w:pPr>
      <w:rPr>
        <w:rFonts w:hint="default" w:ascii="Wingdings" w:hAnsi="Wingdings"/>
        <w:sz w:val="13"/>
        <w:szCs w:val="13"/>
      </w:rPr>
    </w:lvl>
    <w:lvl w:ilvl="1" w:tentative="0">
      <w:start w:val="1"/>
      <w:numFmt w:val="bullet"/>
      <w:lvlText w:val=""/>
      <w:lvlJc w:val="left"/>
      <w:pPr>
        <w:tabs>
          <w:tab w:val="left" w:pos="840"/>
        </w:tabs>
        <w:ind w:left="1240" w:leftChars="0" w:hanging="420" w:firstLineChars="0"/>
      </w:pPr>
      <w:rPr>
        <w:rFonts w:hint="default" w:ascii="Wingdings" w:hAnsi="Wingdings"/>
        <w:sz w:val="13"/>
        <w:szCs w:val="13"/>
      </w:rPr>
    </w:lvl>
    <w:lvl w:ilvl="2" w:tentative="0">
      <w:start w:val="1"/>
      <w:numFmt w:val="bullet"/>
      <w:lvlText w:val=""/>
      <w:lvlJc w:val="left"/>
      <w:pPr>
        <w:tabs>
          <w:tab w:val="left" w:pos="1260"/>
        </w:tabs>
        <w:ind w:left="1660" w:leftChars="0" w:hanging="420" w:firstLineChars="0"/>
      </w:pPr>
      <w:rPr>
        <w:rFonts w:hint="default" w:ascii="Wingdings" w:hAnsi="Wingdings"/>
      </w:rPr>
    </w:lvl>
    <w:lvl w:ilvl="3" w:tentative="0">
      <w:start w:val="1"/>
      <w:numFmt w:val="bullet"/>
      <w:lvlText w:val=""/>
      <w:lvlJc w:val="left"/>
      <w:pPr>
        <w:tabs>
          <w:tab w:val="left" w:pos="1680"/>
        </w:tabs>
        <w:ind w:left="2080" w:leftChars="0" w:hanging="420" w:firstLineChars="0"/>
      </w:pPr>
      <w:rPr>
        <w:rFonts w:hint="default" w:ascii="Wingdings" w:hAnsi="Wingdings"/>
      </w:rPr>
    </w:lvl>
    <w:lvl w:ilvl="4" w:tentative="0">
      <w:start w:val="1"/>
      <w:numFmt w:val="bullet"/>
      <w:lvlText w:val=""/>
      <w:lvlJc w:val="left"/>
      <w:pPr>
        <w:tabs>
          <w:tab w:val="left" w:pos="2100"/>
        </w:tabs>
        <w:ind w:left="2500" w:leftChars="0" w:hanging="420" w:firstLineChars="0"/>
      </w:pPr>
      <w:rPr>
        <w:rFonts w:hint="default" w:ascii="Wingdings" w:hAnsi="Wingdings"/>
      </w:rPr>
    </w:lvl>
    <w:lvl w:ilvl="5" w:tentative="0">
      <w:start w:val="1"/>
      <w:numFmt w:val="bullet"/>
      <w:lvlText w:val=""/>
      <w:lvlJc w:val="left"/>
      <w:pPr>
        <w:tabs>
          <w:tab w:val="left" w:pos="2520"/>
        </w:tabs>
        <w:ind w:left="2920" w:leftChars="0" w:hanging="420" w:firstLineChars="0"/>
      </w:pPr>
      <w:rPr>
        <w:rFonts w:hint="default" w:ascii="Wingdings" w:hAnsi="Wingdings"/>
      </w:rPr>
    </w:lvl>
    <w:lvl w:ilvl="6" w:tentative="0">
      <w:start w:val="1"/>
      <w:numFmt w:val="bullet"/>
      <w:lvlText w:val=""/>
      <w:lvlJc w:val="left"/>
      <w:pPr>
        <w:tabs>
          <w:tab w:val="left" w:pos="2940"/>
        </w:tabs>
        <w:ind w:left="3340" w:leftChars="0" w:hanging="420" w:firstLineChars="0"/>
      </w:pPr>
      <w:rPr>
        <w:rFonts w:hint="default" w:ascii="Wingdings" w:hAnsi="Wingdings"/>
      </w:rPr>
    </w:lvl>
    <w:lvl w:ilvl="7" w:tentative="0">
      <w:start w:val="1"/>
      <w:numFmt w:val="bullet"/>
      <w:lvlText w:val=""/>
      <w:lvlJc w:val="left"/>
      <w:pPr>
        <w:tabs>
          <w:tab w:val="left" w:pos="3360"/>
        </w:tabs>
        <w:ind w:left="3760" w:leftChars="0" w:hanging="420" w:firstLineChars="0"/>
      </w:pPr>
      <w:rPr>
        <w:rFonts w:hint="default" w:ascii="Wingdings" w:hAnsi="Wingdings"/>
      </w:rPr>
    </w:lvl>
    <w:lvl w:ilvl="8" w:tentative="0">
      <w:start w:val="1"/>
      <w:numFmt w:val="bullet"/>
      <w:lvlText w:val=""/>
      <w:lvlJc w:val="left"/>
      <w:pPr>
        <w:tabs>
          <w:tab w:val="left" w:pos="3780"/>
        </w:tabs>
        <w:ind w:left="4180" w:leftChars="0" w:hanging="420" w:firstLineChars="0"/>
      </w:pPr>
      <w:rPr>
        <w:rFonts w:hint="default" w:ascii="Wingdings" w:hAnsi="Wingdings"/>
      </w:rPr>
    </w:lvl>
  </w:abstractNum>
  <w:abstractNum w:abstractNumId="1">
    <w:nsid w:val="00BA8DA9"/>
    <w:multiLevelType w:val="singleLevel"/>
    <w:tmpl w:val="00BA8DA9"/>
    <w:lvl w:ilvl="0" w:tentative="0">
      <w:start w:val="1"/>
      <w:numFmt w:val="bullet"/>
      <w:lvlText w:val=""/>
      <w:lvlJc w:val="left"/>
      <w:pPr>
        <w:tabs>
          <w:tab w:val="left" w:pos="420"/>
        </w:tabs>
        <w:ind w:left="820" w:leftChars="0" w:hanging="420" w:firstLineChars="0"/>
      </w:pPr>
      <w:rPr>
        <w:rFonts w:hint="default" w:ascii="Wingdings" w:hAnsi="Wingdings"/>
        <w:sz w:val="13"/>
        <w:szCs w:val="13"/>
      </w:rPr>
    </w:lvl>
  </w:abstractNum>
  <w:abstractNum w:abstractNumId="2">
    <w:nsid w:val="0A3A285A"/>
    <w:multiLevelType w:val="singleLevel"/>
    <w:tmpl w:val="0A3A285A"/>
    <w:lvl w:ilvl="0" w:tentative="0">
      <w:start w:val="1"/>
      <w:numFmt w:val="upperRoman"/>
      <w:suff w:val="space"/>
      <w:lvlText w:val="%1."/>
      <w:lvlJc w:val="left"/>
    </w:lvl>
  </w:abstractNum>
  <w:abstractNum w:abstractNumId="3">
    <w:nsid w:val="71351AA7"/>
    <w:multiLevelType w:val="singleLevel"/>
    <w:tmpl w:val="71351AA7"/>
    <w:lvl w:ilvl="0" w:tentative="0">
      <w:start w:val="1"/>
      <w:numFmt w:val="bullet"/>
      <w:lvlText w:val=""/>
      <w:lvlJc w:val="left"/>
      <w:pPr>
        <w:tabs>
          <w:tab w:val="left" w:pos="420"/>
        </w:tabs>
        <w:ind w:left="820" w:leftChars="0" w:hanging="420" w:firstLineChars="0"/>
      </w:pPr>
      <w:rPr>
        <w:rFonts w:hint="default" w:ascii="Wingdings" w:hAnsi="Wingdings"/>
        <w:sz w:val="13"/>
        <w:szCs w:val="13"/>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1D400A"/>
    <w:rsid w:val="25022805"/>
    <w:rsid w:val="7D1D400A"/>
    <w:rsid w:val="7FA50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p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page number"/>
    <w:basedOn w:val="4"/>
    <w:qFormat/>
    <w:uiPriority w:val="0"/>
  </w:style>
  <w:style w:type="character" w:styleId="11">
    <w:name w:val="Strong"/>
    <w:basedOn w:val="4"/>
    <w:qFormat/>
    <w:uiPriority w:val="0"/>
    <w:rPr>
      <w:b/>
      <w:bCs/>
    </w:rPr>
  </w:style>
  <w:style w:type="table" w:styleId="12">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able of figures"/>
    <w:basedOn w:val="1"/>
    <w:next w:val="1"/>
    <w:qFormat/>
    <w:uiPriority w:val="0"/>
    <w:pPr>
      <w:ind w:leftChars="200" w:hanging="200" w:hangingChars="200"/>
    </w:p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styleId="17">
    <w:name w:val="toc 4"/>
    <w:basedOn w:val="1"/>
    <w:next w:val="1"/>
    <w:uiPriority w:val="0"/>
    <w:pPr>
      <w:ind w:left="1260" w:leftChars="6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2025-10-20T02:14:00Z</dcterms:created>
  <dc:creator>Hãi Đăng</dc:creator>
  <cp:lastModifiedBy>Hãi Đăng</cp:lastModifiedBy>
  <dcterms:modified xsi:type="dcterms:W3CDTF">2025-10-22T12:53:47Z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A2E6C6F0D91C4FBF8E20E299B6E691A2_11</vt:lpwstr>
  </property>
</Properties>
</file>