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getgenv().SetFpsCap = true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getgenv().FpsCap =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getgenv().OneClickUi = true -- Only Open Necessacry Ui For One Click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getgenv().FpsBoost1 =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getgenv().WhiteScreen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getgenv().UiCheckItems =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getgenv().OneClickSetting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Enable=true,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UnlimitGetQuest=true,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TripleQuest=true,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AutoAddStats=true,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RedeemCode=true,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Sea2KeyHop=true,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FruitEat = { --Priority, Name,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[1] = {"Kitsune-Kitsune"},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[2] = {"Dough-Dough"}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EatFruitFromStorage = true,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SnipeFruit = true,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SnipeFruitMirage = true,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HopIfFoundNearExploiter = false,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HopHakiColor =false,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HopTushita = false,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HopValkyriehelm = false,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HopMirrorFractal=false,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FarmPole = false, -- Turn off If Want Focus Level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FarmItems = false, --Turn off If Want Focus Level And CDK, THis Only get After You Get God Human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DisableSoulGuitar = false,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DisableCDK = false,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getgenv().OneClickFarms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["Shark Anchor"] = false,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getgenv().Team = "Pirates"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getgenv().AutoLoad = false --Will Load Script On Server Hop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loadstring(game:HttpGet("https://api.luarmor.net/files/v3/loaders/3b2169cf53bc6104dabe8e19562e5cc2.lua"))()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