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E2E8" w14:textId="77777777" w:rsidR="0030764B" w:rsidRDefault="0030764B">
      <w:pPr>
        <w:spacing w:before="240" w:after="240"/>
      </w:pPr>
    </w:p>
    <w:p w14:paraId="5B36E2E9" w14:textId="77777777" w:rsidR="0030764B" w:rsidRDefault="0014344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Phân tích insight:</w:t>
      </w:r>
    </w:p>
    <w:p w14:paraId="5B36E2EA" w14:textId="77777777" w:rsidR="0030764B" w:rsidRDefault="00143441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Trang summary:</w:t>
      </w:r>
    </w:p>
    <w:p w14:paraId="5B36E2EB" w14:textId="77777777" w:rsidR="0030764B" w:rsidRDefault="00143441">
      <w:pPr>
        <w:numPr>
          <w:ilvl w:val="1"/>
          <w:numId w:val="2"/>
        </w:numPr>
        <w:spacing w:line="360" w:lineRule="auto"/>
      </w:pPr>
      <w:r>
        <w:t>avg interest rate v</w:t>
      </w:r>
      <w:r>
        <w:t>ớ</w:t>
      </w:r>
      <w:r>
        <w:t>i các kho</w:t>
      </w:r>
      <w:r>
        <w:t>ả</w:t>
      </w:r>
      <w:r>
        <w:t>n vay cá nhân là 12% th</w:t>
      </w:r>
      <w:r>
        <w:t>ấ</w:t>
      </w:r>
      <w:r>
        <w:t>p hơp so v</w:t>
      </w:r>
      <w:r>
        <w:t>ớ</w:t>
      </w:r>
      <w:r>
        <w:t>i th</w:t>
      </w:r>
      <w:r>
        <w:t>ị</w:t>
      </w:r>
      <w:r>
        <w:t xml:space="preserve"> trư</w:t>
      </w:r>
      <w:r>
        <w:t>ờ</w:t>
      </w:r>
      <w:r>
        <w:t>ng t</w:t>
      </w:r>
      <w:r>
        <w:t>ạ</w:t>
      </w:r>
      <w:r>
        <w:t>i m</w:t>
      </w:r>
      <w:r>
        <w:t>ỹ</w:t>
      </w:r>
      <w:r>
        <w:t xml:space="preserve"> rơi vào kho</w:t>
      </w:r>
      <w:r>
        <w:t>ả</w:t>
      </w:r>
      <w:r>
        <w:t>ng 13-15% cho th</w:t>
      </w:r>
      <w:r>
        <w:t>ấ</w:t>
      </w:r>
      <w:r>
        <w:t>y ngân hàng đang tìm cách gia nh</w:t>
      </w:r>
      <w:r>
        <w:t>ậ</w:t>
      </w:r>
      <w:r>
        <w:t>p th</w:t>
      </w:r>
      <w:r>
        <w:t>ị</w:t>
      </w:r>
      <w:r>
        <w:t xml:space="preserve"> trư</w:t>
      </w:r>
      <w:r>
        <w:t>ờ</w:t>
      </w:r>
      <w:r>
        <w:t xml:space="preserve">ng </w:t>
      </w:r>
    </w:p>
    <w:p w14:paraId="5B36E2EC" w14:textId="77777777" w:rsidR="0030764B" w:rsidRDefault="00143441">
      <w:pPr>
        <w:numPr>
          <w:ilvl w:val="1"/>
          <w:numId w:val="2"/>
        </w:numPr>
        <w:spacing w:line="360" w:lineRule="auto"/>
      </w:pPr>
      <w:r>
        <w:t>T</w:t>
      </w:r>
      <w:r>
        <w:t>ỉ</w:t>
      </w:r>
      <w:r>
        <w:t xml:space="preserve"> l</w:t>
      </w:r>
      <w:r>
        <w:t>ệ</w:t>
      </w:r>
      <w:r>
        <w:t xml:space="preserve"> DTI trung bình t</w:t>
      </w:r>
      <w:r>
        <w:t>ạ</w:t>
      </w:r>
      <w:r>
        <w:t>i m</w:t>
      </w:r>
      <w:r>
        <w:t>ỹ</w:t>
      </w:r>
      <w:r>
        <w:t xml:space="preserve"> thư</w:t>
      </w:r>
      <w:r>
        <w:t>ờ</w:t>
      </w:r>
      <w:r>
        <w:t>ng là dư</w:t>
      </w:r>
      <w:r>
        <w:t>ớ</w:t>
      </w:r>
      <w:r>
        <w:t>i 36%, avg DTI = 13% cho th</w:t>
      </w:r>
      <w:r>
        <w:t>ấ</w:t>
      </w:r>
      <w:r>
        <w:t>y các khách hàng thư</w:t>
      </w:r>
      <w:r>
        <w:t>ờ</w:t>
      </w:r>
      <w:r>
        <w:t>ng có kh</w:t>
      </w:r>
      <w:r>
        <w:t>ả</w:t>
      </w:r>
      <w:r>
        <w:t xml:space="preserve"> năng qu</w:t>
      </w:r>
      <w:r>
        <w:t>ả</w:t>
      </w:r>
      <w:r>
        <w:t>n lí kho</w:t>
      </w:r>
      <w:r>
        <w:t>ả</w:t>
      </w:r>
      <w:r>
        <w:t>n n</w:t>
      </w:r>
      <w:r>
        <w:t>ợ</w:t>
      </w:r>
      <w:r>
        <w:t xml:space="preserve"> t</w:t>
      </w:r>
      <w:r>
        <w:t>ố</w:t>
      </w:r>
      <w:r>
        <w:t>t</w:t>
      </w:r>
    </w:p>
    <w:p w14:paraId="5B36E2ED" w14:textId="77777777" w:rsidR="0030764B" w:rsidRDefault="00143441">
      <w:pPr>
        <w:numPr>
          <w:ilvl w:val="1"/>
          <w:numId w:val="2"/>
        </w:numPr>
        <w:spacing w:line="360" w:lineRule="auto"/>
      </w:pPr>
      <w:r>
        <w:t>Các ch</w:t>
      </w:r>
      <w:r>
        <w:t>ỉ</w:t>
      </w:r>
      <w:r>
        <w:t xml:space="preserve"> s</w:t>
      </w:r>
      <w:r>
        <w:t>ố</w:t>
      </w:r>
      <w:r>
        <w:t xml:space="preserve"> MTD và MoM c</w:t>
      </w:r>
      <w:r>
        <w:t>ủ</w:t>
      </w:r>
      <w:r>
        <w:t>a Các ch</w:t>
      </w:r>
      <w:r>
        <w:t>ỉ</w:t>
      </w:r>
      <w:r>
        <w:t xml:space="preserve"> s</w:t>
      </w:r>
      <w:r>
        <w:t>ố</w:t>
      </w:r>
      <w:r>
        <w:t xml:space="preserve"> MTD và MoM đ</w:t>
      </w:r>
      <w:r>
        <w:t>ề</w:t>
      </w:r>
      <w:r>
        <w:t>u dương ph</w:t>
      </w:r>
      <w:r>
        <w:t>ả</w:t>
      </w:r>
      <w:r>
        <w:t>n ánh tăng trư</w:t>
      </w:r>
      <w:r>
        <w:t>ở</w:t>
      </w:r>
      <w:r>
        <w:t>ng v</w:t>
      </w:r>
      <w:r>
        <w:t>ề</w:t>
      </w:r>
      <w:r>
        <w:t xml:space="preserve">  s</w:t>
      </w:r>
      <w:r>
        <w:t>ố</w:t>
      </w:r>
      <w:r>
        <w:t xml:space="preserve"> kho</w:t>
      </w:r>
      <w:r>
        <w:t>ả</w:t>
      </w:r>
      <w:r>
        <w:t>n vay, gi</w:t>
      </w:r>
      <w:r>
        <w:t>ả</w:t>
      </w:r>
      <w:r>
        <w:t>i ngân v</w:t>
      </w:r>
      <w:r>
        <w:t>ố</w:t>
      </w:r>
      <w:r>
        <w:t>n vay và thu h</w:t>
      </w:r>
      <w:r>
        <w:t>ồ</w:t>
      </w:r>
      <w:r>
        <w:t>i các kho</w:t>
      </w:r>
      <w:r>
        <w:t>ả</w:t>
      </w:r>
      <w:r>
        <w:t>n vay T</w:t>
      </w:r>
      <w:r>
        <w:t>ỉ</w:t>
      </w:r>
      <w:r>
        <w:t xml:space="preserve"> l</w:t>
      </w:r>
      <w:r>
        <w:t>ệ</w:t>
      </w:r>
      <w:r>
        <w:t xml:space="preserve"> kho</w:t>
      </w:r>
      <w:r>
        <w:t>ả</w:t>
      </w:r>
      <w:r>
        <w:t>n vay t</w:t>
      </w:r>
      <w:r>
        <w:t>ố</w:t>
      </w:r>
      <w:r>
        <w:t>t chi</w:t>
      </w:r>
      <w:r>
        <w:t>ế</w:t>
      </w:r>
      <w:r>
        <w:t>m 86.2%, kho</w:t>
      </w:r>
      <w:r>
        <w:t>ả</w:t>
      </w:r>
      <w:r>
        <w:t>n vay x</w:t>
      </w:r>
      <w:r>
        <w:t>ấ</w:t>
      </w:r>
      <w:r>
        <w:t>u chi</w:t>
      </w:r>
      <w:r>
        <w:t>ế</w:t>
      </w:r>
      <w:r>
        <w:t>m 13.8%</w:t>
      </w:r>
    </w:p>
    <w:p w14:paraId="5B36E2EE" w14:textId="77777777" w:rsidR="0030764B" w:rsidRDefault="00143441">
      <w:pPr>
        <w:spacing w:line="360" w:lineRule="auto"/>
        <w:jc w:val="center"/>
      </w:pPr>
      <w:r>
        <w:t xml:space="preserve">      Đi</w:t>
      </w:r>
      <w:r>
        <w:t>ề</w:t>
      </w:r>
      <w:r>
        <w:t>u này cho th</w:t>
      </w:r>
      <w:r>
        <w:t>ấ</w:t>
      </w:r>
      <w:r>
        <w:t>y t</w:t>
      </w:r>
      <w:r>
        <w:t>ỷ</w:t>
      </w:r>
      <w:r>
        <w:t xml:space="preserve"> l</w:t>
      </w:r>
      <w:r>
        <w:t>ệ</w:t>
      </w:r>
      <w:r>
        <w:t xml:space="preserve"> kho</w:t>
      </w:r>
      <w:r>
        <w:t>ả</w:t>
      </w:r>
      <w:r>
        <w:t>n vay x</w:t>
      </w:r>
      <w:r>
        <w:t>ấ</w:t>
      </w:r>
      <w:r>
        <w:t>u th</w:t>
      </w:r>
      <w:r>
        <w:t>ấ</w:t>
      </w:r>
      <w:r>
        <w:t>p hơn nhi</w:t>
      </w:r>
      <w:r>
        <w:t>ề</w:t>
      </w:r>
      <w:r>
        <w:t>u so v</w:t>
      </w:r>
      <w:r>
        <w:t>ớ</w:t>
      </w:r>
      <w:r>
        <w:t>i kho</w:t>
      </w:r>
      <w:r>
        <w:t>ả</w:t>
      </w:r>
      <w:r>
        <w:t>n vay t</w:t>
      </w:r>
      <w:r>
        <w:t>ố</w:t>
      </w:r>
      <w:r>
        <w:t>t.</w:t>
      </w:r>
    </w:p>
    <w:p w14:paraId="5B36E2EF" w14:textId="77777777" w:rsidR="0030764B" w:rsidRDefault="00143441">
      <w:pPr>
        <w:numPr>
          <w:ilvl w:val="0"/>
          <w:numId w:val="3"/>
        </w:numPr>
        <w:spacing w:line="360" w:lineRule="auto"/>
      </w:pPr>
      <w:r>
        <w:t>Khi chuy</w:t>
      </w:r>
      <w:r>
        <w:t>ể</w:t>
      </w:r>
      <w:r>
        <w:t>n sang slicer grade ch</w:t>
      </w:r>
      <w:r>
        <w:t>ỉ</w:t>
      </w:r>
      <w:r>
        <w:t>nh t</w:t>
      </w:r>
      <w:r>
        <w:t>ừ</w:t>
      </w:r>
      <w:r>
        <w:t xml:space="preserve"> m</w:t>
      </w:r>
      <w:r>
        <w:t>ụ</w:t>
      </w:r>
      <w:r>
        <w:t>c A đ</w:t>
      </w:r>
      <w:r>
        <w:t>ế</w:t>
      </w:r>
      <w:r>
        <w:t>n m</w:t>
      </w:r>
      <w:r>
        <w:t>ụ</w:t>
      </w:r>
      <w:r>
        <w:t>c G kho</w:t>
      </w:r>
      <w:r>
        <w:t>ả</w:t>
      </w:r>
      <w:r>
        <w:t>n vay t</w:t>
      </w:r>
      <w:r>
        <w:t>ố</w:t>
      </w:r>
      <w:r>
        <w:t>t s</w:t>
      </w:r>
      <w:r>
        <w:t>ẽ</w:t>
      </w:r>
      <w:r>
        <w:t xml:space="preserve"> có t</w:t>
      </w:r>
      <w:r>
        <w:t>ỉ</w:t>
      </w:r>
      <w:r>
        <w:t xml:space="preserve"> l</w:t>
      </w:r>
      <w:r>
        <w:t>ệ</w:t>
      </w:r>
      <w:r>
        <w:t xml:space="preserve"> t</w:t>
      </w:r>
      <w:r>
        <w:t>ừ</w:t>
      </w:r>
      <w:r>
        <w:t xml:space="preserve"> r</w:t>
      </w:r>
      <w:r>
        <w:t>ấ</w:t>
      </w:r>
      <w:r>
        <w:t>t cao sau đó gi</w:t>
      </w:r>
      <w:r>
        <w:t>ả</w:t>
      </w:r>
      <w:r>
        <w:t>m d</w:t>
      </w:r>
      <w:r>
        <w:t>ầ</w:t>
      </w:r>
      <w:r>
        <w:t>n và kho</w:t>
      </w:r>
      <w:r>
        <w:t>ả</w:t>
      </w:r>
      <w:r>
        <w:t>n vay x</w:t>
      </w:r>
      <w:r>
        <w:t>ấ</w:t>
      </w:r>
      <w:r>
        <w:t>u t</w:t>
      </w:r>
      <w:r>
        <w:t>ừ</w:t>
      </w:r>
      <w:r>
        <w:t xml:space="preserve"> r</w:t>
      </w:r>
      <w:r>
        <w:t>ấ</w:t>
      </w:r>
      <w:r>
        <w:t>t th</w:t>
      </w:r>
      <w:r>
        <w:t>ấ</w:t>
      </w:r>
      <w:r>
        <w:t>p sau đó tăng d</w:t>
      </w:r>
      <w:r>
        <w:t>ầ</w:t>
      </w:r>
      <w:r>
        <w:t>n, ngoài ra lãi su</w:t>
      </w:r>
      <w:r>
        <w:t>ấ</w:t>
      </w:r>
      <w:r>
        <w:t>t trung bình c</w:t>
      </w:r>
      <w:r>
        <w:t>ủ</w:t>
      </w:r>
      <w:r>
        <w:t>a các kho</w:t>
      </w:r>
      <w:r>
        <w:t>ả</w:t>
      </w:r>
      <w:r>
        <w:t>n vay tăng d</w:t>
      </w:r>
      <w:r>
        <w:t>ầ</w:t>
      </w:r>
      <w:r>
        <w:t>n t</w:t>
      </w:r>
      <w:r>
        <w:t>ừ</w:t>
      </w:r>
      <w:r>
        <w:t xml:space="preserve"> A đ</w:t>
      </w:r>
      <w:r>
        <w:t>ế</w:t>
      </w:r>
      <w:r>
        <w:t>n G cho th</w:t>
      </w:r>
      <w:r>
        <w:t>ấ</w:t>
      </w:r>
      <w:r>
        <w:t>y ngân hàng phân lo</w:t>
      </w:r>
      <w:r>
        <w:t>ạ</w:t>
      </w:r>
      <w:r>
        <w:t>i đ</w:t>
      </w:r>
      <w:r>
        <w:t>ộ</w:t>
      </w:r>
      <w:r>
        <w:t xml:space="preserve"> r</w:t>
      </w:r>
      <w:r>
        <w:t>ủ</w:t>
      </w:r>
      <w:r>
        <w:t>i ro c</w:t>
      </w:r>
      <w:r>
        <w:t>ủ</w:t>
      </w:r>
      <w:r>
        <w:t>a các kho</w:t>
      </w:r>
      <w:r>
        <w:t>ả</w:t>
      </w:r>
      <w:r>
        <w:t>n vay khá chính xác</w:t>
      </w:r>
    </w:p>
    <w:p w14:paraId="5B36E2F0" w14:textId="77777777" w:rsidR="0030764B" w:rsidRDefault="00143441">
      <w:pPr>
        <w:numPr>
          <w:ilvl w:val="0"/>
          <w:numId w:val="3"/>
        </w:numPr>
        <w:spacing w:line="360" w:lineRule="auto"/>
      </w:pPr>
      <w:r>
        <w:t>B</w:t>
      </w:r>
      <w:r>
        <w:t>ả</w:t>
      </w:r>
      <w:r>
        <w:t>ng tình tr</w:t>
      </w:r>
      <w:r>
        <w:t>ạ</w:t>
      </w:r>
      <w:r>
        <w:t>ng kho</w:t>
      </w:r>
      <w:r>
        <w:t>ả</w:t>
      </w:r>
      <w:r>
        <w:t>n vay g</w:t>
      </w:r>
      <w:r>
        <w:t>ồ</w:t>
      </w:r>
      <w:r>
        <w:t>m current , fully paid là các kho</w:t>
      </w:r>
      <w:r>
        <w:t>ả</w:t>
      </w:r>
      <w:r>
        <w:t>n vay t</w:t>
      </w:r>
      <w:r>
        <w:t>ố</w:t>
      </w:r>
      <w:r>
        <w:t>t và charged off là các kho</w:t>
      </w:r>
      <w:r>
        <w:t>ả</w:t>
      </w:r>
      <w:r>
        <w:t>n vay x</w:t>
      </w:r>
      <w:r>
        <w:t>ấ</w:t>
      </w:r>
      <w:r>
        <w:t xml:space="preserve">u </w:t>
      </w:r>
    </w:p>
    <w:p w14:paraId="5B36E2F1" w14:textId="77777777" w:rsidR="0030764B" w:rsidRDefault="00143441">
      <w:pPr>
        <w:spacing w:line="360" w:lineRule="auto"/>
        <w:ind w:left="720"/>
        <w:rPr>
          <w:sz w:val="41"/>
          <w:szCs w:val="41"/>
        </w:rPr>
      </w:pPr>
      <w:r>
        <w:rPr>
          <w:b/>
        </w:rPr>
        <w:t>Insight:</w:t>
      </w:r>
      <w:r>
        <w:t xml:space="preserve"> hi</w:t>
      </w:r>
      <w:r>
        <w:t>ệ</w:t>
      </w:r>
      <w:r>
        <w:t>u su</w:t>
      </w:r>
      <w:r>
        <w:t>ấ</w:t>
      </w:r>
      <w:r>
        <w:t>t cho vay c</w:t>
      </w:r>
      <w:r>
        <w:t>ủ</w:t>
      </w:r>
      <w:r>
        <w:t>a ngân hàng đang có d</w:t>
      </w:r>
      <w:r>
        <w:t>ấ</w:t>
      </w:r>
      <w:r>
        <w:t>u hi</w:t>
      </w:r>
      <w:r>
        <w:t>ệ</w:t>
      </w:r>
      <w:r>
        <w:t>u tăng trư</w:t>
      </w:r>
      <w:r>
        <w:t>ở</w:t>
      </w:r>
      <w:r>
        <w:t xml:space="preserve">ng </w:t>
      </w:r>
      <w:r>
        <w:t>ổ</w:t>
      </w:r>
      <w:r>
        <w:t>n đ</w:t>
      </w:r>
      <w:r>
        <w:t>ị</w:t>
      </w:r>
      <w:r>
        <w:t>nh, v</w:t>
      </w:r>
      <w:r>
        <w:t>ớ</w:t>
      </w:r>
      <w:r>
        <w:t>i t</w:t>
      </w:r>
      <w:r>
        <w:t>ỷ</w:t>
      </w:r>
      <w:r>
        <w:t xml:space="preserve"> l</w:t>
      </w:r>
      <w:r>
        <w:t>ệ</w:t>
      </w:r>
      <w:r>
        <w:t xml:space="preserve"> kho</w:t>
      </w:r>
      <w:r>
        <w:t>ả</w:t>
      </w:r>
      <w:r>
        <w:t>n vay t</w:t>
      </w:r>
      <w:r>
        <w:t>ố</w:t>
      </w:r>
      <w:r>
        <w:t>t cao và s</w:t>
      </w:r>
      <w:r>
        <w:t>ự</w:t>
      </w:r>
      <w:r>
        <w:t xml:space="preserve"> gia tăng trong các ch</w:t>
      </w:r>
      <w:r>
        <w:t>ỉ</w:t>
      </w:r>
      <w:r>
        <w:t xml:space="preserve"> s</w:t>
      </w:r>
      <w:r>
        <w:t>ố</w:t>
      </w:r>
      <w:r>
        <w:t xml:space="preserve"> v</w:t>
      </w:r>
      <w:r>
        <w:t>ề</w:t>
      </w:r>
      <w:r>
        <w:t xml:space="preserve"> gi</w:t>
      </w:r>
      <w:r>
        <w:t>ả</w:t>
      </w:r>
      <w:r>
        <w:t>i ngân và thu h</w:t>
      </w:r>
      <w:r>
        <w:t>ồ</w:t>
      </w:r>
      <w:r>
        <w:t>i n</w:t>
      </w:r>
      <w:r>
        <w:t>ợ</w:t>
      </w:r>
      <w:r>
        <w:t>.Ti</w:t>
      </w:r>
      <w:r>
        <w:t>ế</w:t>
      </w:r>
      <w:r>
        <w:t>p t</w:t>
      </w:r>
      <w:r>
        <w:t>ụ</w:t>
      </w:r>
      <w:r>
        <w:t>c đ</w:t>
      </w:r>
      <w:r>
        <w:t>ẩ</w:t>
      </w:r>
      <w:r>
        <w:t>y m</w:t>
      </w:r>
      <w:r>
        <w:t>ạ</w:t>
      </w:r>
      <w:r>
        <w:t>nh các ho</w:t>
      </w:r>
      <w:r>
        <w:t>ạ</w:t>
      </w:r>
      <w:r>
        <w:t>t đ</w:t>
      </w:r>
      <w:r>
        <w:t>ộ</w:t>
      </w:r>
      <w:r>
        <w:t>ng cho vay và thu h</w:t>
      </w:r>
      <w:r>
        <w:t>ồ</w:t>
      </w:r>
      <w:r>
        <w:t>i v</w:t>
      </w:r>
      <w:r>
        <w:t>ố</w:t>
      </w:r>
      <w:r>
        <w:t>n</w:t>
      </w:r>
    </w:p>
    <w:p w14:paraId="5B36E2F2" w14:textId="77777777" w:rsidR="0030764B" w:rsidRDefault="0030764B">
      <w:pPr>
        <w:spacing w:line="360" w:lineRule="auto"/>
        <w:ind w:left="720"/>
      </w:pPr>
    </w:p>
    <w:p w14:paraId="5B36E2F3" w14:textId="77777777" w:rsidR="0030764B" w:rsidRDefault="00143441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Trang overview:</w:t>
      </w:r>
    </w:p>
    <w:p w14:paraId="5B36E2F4" w14:textId="77777777" w:rsidR="0030764B" w:rsidRDefault="00143441">
      <w:pPr>
        <w:spacing w:line="360" w:lineRule="auto"/>
      </w:pPr>
      <w:r>
        <w:tab/>
        <w:t>Nhìn chung các ch</w:t>
      </w:r>
      <w:r>
        <w:t>ỉ</w:t>
      </w:r>
      <w:r>
        <w:t xml:space="preserve"> s</w:t>
      </w:r>
      <w:r>
        <w:t>ố</w:t>
      </w:r>
      <w:r>
        <w:t xml:space="preserve"> kho</w:t>
      </w:r>
      <w:r>
        <w:t>ả</w:t>
      </w:r>
      <w:r>
        <w:t>n vay ,kho</w:t>
      </w:r>
      <w:r>
        <w:t>ả</w:t>
      </w:r>
      <w:r>
        <w:t>n vay đư</w:t>
      </w:r>
      <w:r>
        <w:t>ợ</w:t>
      </w:r>
      <w:r>
        <w:t>c gi</w:t>
      </w:r>
      <w:r>
        <w:t>ả</w:t>
      </w:r>
      <w:r>
        <w:t>i ngân và kho</w:t>
      </w:r>
      <w:r>
        <w:t>ả</w:t>
      </w:r>
      <w:r>
        <w:t>n vay đã đư</w:t>
      </w:r>
      <w:r>
        <w:t>ợ</w:t>
      </w:r>
      <w:r>
        <w:t>c thu h</w:t>
      </w:r>
      <w:r>
        <w:t>ồ</w:t>
      </w:r>
      <w:r>
        <w:t>i tăng d</w:t>
      </w:r>
      <w:r>
        <w:t>ầ</w:t>
      </w:r>
      <w:r>
        <w:t>n trong các tháng, ch</w:t>
      </w:r>
      <w:r>
        <w:t>ỉ</w:t>
      </w:r>
      <w:r>
        <w:t xml:space="preserve"> s</w:t>
      </w:r>
      <w:r>
        <w:t>ố</w:t>
      </w:r>
      <w:r>
        <w:t xml:space="preserve"> lãi su</w:t>
      </w:r>
      <w:r>
        <w:t>ấ</w:t>
      </w:r>
      <w:r>
        <w:t>t và DTI không bi</w:t>
      </w:r>
      <w:r>
        <w:t>ế</w:t>
      </w:r>
      <w:r>
        <w:t>n đ</w:t>
      </w:r>
      <w:r>
        <w:t>ộ</w:t>
      </w:r>
      <w:r>
        <w:t>ng nhi</w:t>
      </w:r>
      <w:r>
        <w:t>ề</w:t>
      </w:r>
      <w:r>
        <w:t>u ( tuy nhiên đ</w:t>
      </w:r>
      <w:r>
        <w:t>ồ</w:t>
      </w:r>
      <w:r>
        <w:t xml:space="preserve"> th</w:t>
      </w:r>
      <w:r>
        <w:t>ị</w:t>
      </w:r>
      <w:r>
        <w:t xml:space="preserve"> có thang đo nh</w:t>
      </w:r>
      <w:r>
        <w:t>ỏ</w:t>
      </w:r>
      <w:r>
        <w:t xml:space="preserve"> nên nhìn nó như bi</w:t>
      </w:r>
      <w:r>
        <w:t>ế</w:t>
      </w:r>
      <w:r>
        <w:t>n đ</w:t>
      </w:r>
      <w:r>
        <w:t>ộ</w:t>
      </w:r>
      <w:r>
        <w:t>ng r</w:t>
      </w:r>
      <w:r>
        <w:t>ấ</w:t>
      </w:r>
      <w:r>
        <w:t>t nhi</w:t>
      </w:r>
      <w:r>
        <w:t>ề</w:t>
      </w:r>
      <w:r>
        <w:t>u) . Bang s</w:t>
      </w:r>
      <w:r>
        <w:t>ử</w:t>
      </w:r>
      <w:r>
        <w:t xml:space="preserve"> d</w:t>
      </w:r>
      <w:r>
        <w:t>ụ</w:t>
      </w:r>
      <w:r>
        <w:t>ng d</w:t>
      </w:r>
      <w:r>
        <w:t>ị</w:t>
      </w:r>
      <w:r>
        <w:t>ch v</w:t>
      </w:r>
      <w:r>
        <w:t>ụ</w:t>
      </w:r>
      <w:r>
        <w:t xml:space="preserve"> vay v</w:t>
      </w:r>
      <w:r>
        <w:t>ố</w:t>
      </w:r>
      <w:r>
        <w:t xml:space="preserve">n </w:t>
      </w:r>
      <w:r>
        <w:t>ở</w:t>
      </w:r>
      <w:r>
        <w:t xml:space="preserve"> ngân hàng nhi</w:t>
      </w:r>
      <w:r>
        <w:t>ề</w:t>
      </w:r>
      <w:r>
        <w:t>u nh</w:t>
      </w:r>
      <w:r>
        <w:t>ấ</w:t>
      </w:r>
      <w:r>
        <w:t xml:space="preserve">t là California và New York. </w:t>
      </w:r>
    </w:p>
    <w:p w14:paraId="5B36E2F5" w14:textId="77777777" w:rsidR="0030764B" w:rsidRDefault="00143441">
      <w:pPr>
        <w:spacing w:line="360" w:lineRule="auto"/>
      </w:pPr>
      <w:r>
        <w:t>các kho</w:t>
      </w:r>
      <w:r>
        <w:t>ả</w:t>
      </w:r>
      <w:r>
        <w:t>n vay có th</w:t>
      </w:r>
      <w:r>
        <w:t>ờ</w:t>
      </w:r>
      <w:r>
        <w:t>i h</w:t>
      </w:r>
      <w:r>
        <w:t>ạ</w:t>
      </w:r>
      <w:r>
        <w:t>n 60 tháng đư</w:t>
      </w:r>
      <w:r>
        <w:t>ợ</w:t>
      </w:r>
      <w:r>
        <w:t xml:space="preserve">c yêu thích hơn </w:t>
      </w:r>
    </w:p>
    <w:p w14:paraId="5B36E2F6" w14:textId="77777777" w:rsidR="0030764B" w:rsidRDefault="00143441">
      <w:pPr>
        <w:spacing w:line="360" w:lineRule="auto"/>
      </w:pPr>
      <w:r>
        <w:t>V</w:t>
      </w:r>
      <w:r>
        <w:t>ề</w:t>
      </w:r>
      <w:r>
        <w:t xml:space="preserve"> s</w:t>
      </w:r>
      <w:r>
        <w:t>ố</w:t>
      </w:r>
      <w:r>
        <w:t xml:space="preserve"> năm đi làm c</w:t>
      </w:r>
      <w:r>
        <w:t>ủ</w:t>
      </w:r>
      <w:r>
        <w:t>a khách hàng ta th</w:t>
      </w:r>
      <w:r>
        <w:t>ấ</w:t>
      </w:r>
      <w:r>
        <w:t>y trong các kho</w:t>
      </w:r>
      <w:r>
        <w:t>ả</w:t>
      </w:r>
      <w:r>
        <w:t>n vay cao nh</w:t>
      </w:r>
      <w:r>
        <w:t>ấ</w:t>
      </w:r>
      <w:r>
        <w:t xml:space="preserve">t là 10+ năm đi làm, </w:t>
      </w:r>
    </w:p>
    <w:p w14:paraId="5B36E2F7" w14:textId="77777777" w:rsidR="0030764B" w:rsidRDefault="00143441">
      <w:pPr>
        <w:spacing w:line="360" w:lineRule="auto"/>
      </w:pPr>
      <w:r>
        <w:t>tuy nhiên sau đó l</w:t>
      </w:r>
      <w:r>
        <w:t>ạ</w:t>
      </w:r>
      <w:r>
        <w:t>i là năm 1 2 3 cho th</w:t>
      </w:r>
      <w:r>
        <w:t>ấ</w:t>
      </w:r>
      <w:r>
        <w:t>y 10+ năm ch</w:t>
      </w:r>
      <w:r>
        <w:t>ủ</w:t>
      </w:r>
      <w:r>
        <w:t xml:space="preserve"> y</w:t>
      </w:r>
      <w:r>
        <w:t>ế</w:t>
      </w:r>
      <w:r>
        <w:t>u đ</w:t>
      </w:r>
      <w:r>
        <w:t>ầ</w:t>
      </w:r>
      <w:r>
        <w:t>u tư vào các kho</w:t>
      </w:r>
      <w:r>
        <w:t>ả</w:t>
      </w:r>
      <w:r>
        <w:t>n vay dài h</w:t>
      </w:r>
      <w:r>
        <w:t>ạ</w:t>
      </w:r>
      <w:r>
        <w:t>n ho</w:t>
      </w:r>
      <w:r>
        <w:t>ặ</w:t>
      </w:r>
      <w:r>
        <w:t>c t</w:t>
      </w:r>
      <w:r>
        <w:t>ự</w:t>
      </w:r>
      <w:r>
        <w:t xml:space="preserve"> kh</w:t>
      </w:r>
      <w:r>
        <w:t>ở</w:t>
      </w:r>
      <w:r>
        <w:t>i nghi</w:t>
      </w:r>
      <w:r>
        <w:t>ệ</w:t>
      </w:r>
      <w:r>
        <w:t>p. Năm 1 2 3 do tài chính còn b</w:t>
      </w:r>
      <w:r>
        <w:t>ấ</w:t>
      </w:r>
      <w:r>
        <w:t>p bênh chưa làm ch</w:t>
      </w:r>
      <w:r>
        <w:t>ủ</w:t>
      </w:r>
      <w:r>
        <w:t xml:space="preserve"> đư</w:t>
      </w:r>
      <w:r>
        <w:t>ợ</w:t>
      </w:r>
      <w:r>
        <w:t>c.</w:t>
      </w:r>
    </w:p>
    <w:p w14:paraId="5B36E2F8" w14:textId="77777777" w:rsidR="0030764B" w:rsidRDefault="00143441">
      <w:pPr>
        <w:spacing w:line="360" w:lineRule="auto"/>
      </w:pPr>
      <w:r>
        <w:t>V</w:t>
      </w:r>
      <w:r>
        <w:t>ề</w:t>
      </w:r>
      <w:r>
        <w:t xml:space="preserve"> purpose, kho</w:t>
      </w:r>
      <w:r>
        <w:t>ả</w:t>
      </w:r>
      <w:r>
        <w:t>n vay n</w:t>
      </w:r>
      <w:r>
        <w:t>ợ</w:t>
      </w:r>
      <w:r>
        <w:t xml:space="preserve"> tích h</w:t>
      </w:r>
      <w:r>
        <w:t>ợ</w:t>
      </w:r>
      <w:r>
        <w:t>p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nh</w:t>
      </w:r>
      <w:r>
        <w:t>ấ</w:t>
      </w:r>
      <w:r>
        <w:t>t do tính h</w:t>
      </w:r>
      <w:r>
        <w:t>ữ</w:t>
      </w:r>
      <w:r>
        <w:t>u d</w:t>
      </w:r>
      <w:r>
        <w:t>ụ</w:t>
      </w:r>
      <w:r>
        <w:t>ng c</w:t>
      </w:r>
      <w:r>
        <w:t>ủ</w:t>
      </w:r>
      <w:r>
        <w:t>a nó.</w:t>
      </w:r>
    </w:p>
    <w:p w14:paraId="5B36E2F9" w14:textId="77777777" w:rsidR="0030764B" w:rsidRDefault="0030764B">
      <w:pPr>
        <w:spacing w:line="360" w:lineRule="auto"/>
      </w:pPr>
    </w:p>
    <w:p w14:paraId="5B36E2FA" w14:textId="77777777" w:rsidR="0030764B" w:rsidRDefault="00143441">
      <w:pPr>
        <w:spacing w:line="360" w:lineRule="auto"/>
      </w:pPr>
      <w:r>
        <w:rPr>
          <w:b/>
        </w:rPr>
        <w:t xml:space="preserve">Insight: </w:t>
      </w:r>
      <w:r>
        <w:t>Ngân hàng nên ti</w:t>
      </w:r>
      <w:r>
        <w:t>ế</w:t>
      </w:r>
      <w:r>
        <w:t>p t</w:t>
      </w:r>
      <w:r>
        <w:t>ụ</w:t>
      </w:r>
      <w:r>
        <w:t>c đ</w:t>
      </w:r>
      <w:r>
        <w:t>ẩ</w:t>
      </w:r>
      <w:r>
        <w:t>y m</w:t>
      </w:r>
      <w:r>
        <w:t>ạ</w:t>
      </w:r>
      <w:r>
        <w:t>nh các ho</w:t>
      </w:r>
      <w:r>
        <w:t>ạ</w:t>
      </w:r>
      <w:r>
        <w:t>t đ</w:t>
      </w:r>
      <w:r>
        <w:t>ộ</w:t>
      </w:r>
      <w:r>
        <w:t>ng thu h</w:t>
      </w:r>
      <w:r>
        <w:t>ồ</w:t>
      </w:r>
      <w:r>
        <w:t>i n</w:t>
      </w:r>
      <w:r>
        <w:t>ợ</w:t>
      </w:r>
      <w:r>
        <w:t xml:space="preserve"> và chi</w:t>
      </w:r>
      <w:r>
        <w:t>ế</w:t>
      </w:r>
      <w:r>
        <w:t>n lư</w:t>
      </w:r>
      <w:r>
        <w:t>ợ</w:t>
      </w:r>
      <w:r>
        <w:t>c cho vay có ki</w:t>
      </w:r>
      <w:r>
        <w:t>ể</w:t>
      </w:r>
      <w:r>
        <w:t>m soát, nh</w:t>
      </w:r>
      <w:r>
        <w:t>ằ</w:t>
      </w:r>
      <w:r>
        <w:t>m đ</w:t>
      </w:r>
      <w:r>
        <w:t>ả</w:t>
      </w:r>
      <w:r>
        <w:t>m b</w:t>
      </w:r>
      <w:r>
        <w:t>ả</w:t>
      </w:r>
      <w:r>
        <w:t>o s</w:t>
      </w:r>
      <w:r>
        <w:t>ự</w:t>
      </w:r>
      <w:r>
        <w:t xml:space="preserve"> tăng trư</w:t>
      </w:r>
      <w:r>
        <w:t>ở</w:t>
      </w:r>
      <w:r>
        <w:t>ng dài h</w:t>
      </w:r>
      <w:r>
        <w:t>ạ</w:t>
      </w:r>
      <w:r>
        <w:t>n và b</w:t>
      </w:r>
      <w:r>
        <w:t>ề</w:t>
      </w:r>
      <w:r>
        <w:t>n v</w:t>
      </w:r>
      <w:r>
        <w:t>ữ</w:t>
      </w:r>
      <w:r>
        <w:t>ng.Đ</w:t>
      </w:r>
      <w:r>
        <w:t>ồ</w:t>
      </w:r>
      <w:r>
        <w:t>ng th</w:t>
      </w:r>
      <w:r>
        <w:t>ờ</w:t>
      </w:r>
      <w:r>
        <w:t>i nghiên c</w:t>
      </w:r>
      <w:r>
        <w:t>ứ</w:t>
      </w:r>
      <w:r>
        <w:t xml:space="preserve">u và </w:t>
      </w:r>
      <w:r>
        <w:lastRenderedPageBreak/>
        <w:t>tìm hi</w:t>
      </w:r>
      <w:r>
        <w:t>ể</w:t>
      </w:r>
      <w:r>
        <w:t>u t</w:t>
      </w:r>
      <w:r>
        <w:t>ậ</w:t>
      </w:r>
      <w:r>
        <w:t>p quán s</w:t>
      </w:r>
      <w:r>
        <w:t>ử</w:t>
      </w:r>
      <w:r>
        <w:t xml:space="preserve"> d</w:t>
      </w:r>
      <w:r>
        <w:t>ụ</w:t>
      </w:r>
      <w:r>
        <w:t>ng ti</w:t>
      </w:r>
      <w:r>
        <w:t>ề</w:t>
      </w:r>
      <w:r>
        <w:t>n c</w:t>
      </w:r>
      <w:r>
        <w:t>ủ</w:t>
      </w:r>
      <w:r>
        <w:t>a t</w:t>
      </w:r>
      <w:r>
        <w:t>ừ</w:t>
      </w:r>
      <w:r>
        <w:t>ng bang t</w:t>
      </w:r>
      <w:r>
        <w:t>ừ</w:t>
      </w:r>
      <w:r>
        <w:t xml:space="preserve"> đó t</w:t>
      </w:r>
      <w:r>
        <w:t>ậ</w:t>
      </w:r>
      <w:r>
        <w:t>p trung vào 2 bang cali và newyork và thay đ</w:t>
      </w:r>
      <w:r>
        <w:t>ổ</w:t>
      </w:r>
      <w:r>
        <w:t>i lãi su</w:t>
      </w:r>
      <w:r>
        <w:t>ấ</w:t>
      </w:r>
      <w:r>
        <w:t>t đ</w:t>
      </w:r>
      <w:r>
        <w:t>ể</w:t>
      </w:r>
      <w:r>
        <w:t xml:space="preserve"> phù h</w:t>
      </w:r>
      <w:r>
        <w:t>ợ</w:t>
      </w:r>
      <w:r>
        <w:t>p v</w:t>
      </w:r>
      <w:r>
        <w:t>ớ</w:t>
      </w:r>
      <w:r>
        <w:t>i các bang còn l</w:t>
      </w:r>
      <w:r>
        <w:t>ạ</w:t>
      </w:r>
      <w:r>
        <w:t>i. Nên có chính sách ưu đãi đ</w:t>
      </w:r>
      <w:r>
        <w:t>ố</w:t>
      </w:r>
      <w:r>
        <w:t>i v</w:t>
      </w:r>
      <w:r>
        <w:t>ớ</w:t>
      </w:r>
      <w:r>
        <w:t>i các kho</w:t>
      </w:r>
      <w:r>
        <w:t>ả</w:t>
      </w:r>
      <w:r>
        <w:t>n vay 60 tháng,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>ng đi làm 10+ năm và năm 1 2 3 đ</w:t>
      </w:r>
      <w:r>
        <w:t>ể</w:t>
      </w:r>
      <w:r>
        <w:t xml:space="preserve"> gi</w:t>
      </w:r>
      <w:r>
        <w:t>ữ</w:t>
      </w:r>
      <w:r>
        <w:t xml:space="preserve"> chân khách hàng.</w:t>
      </w:r>
    </w:p>
    <w:p w14:paraId="5B36E2FB" w14:textId="77777777" w:rsidR="0030764B" w:rsidRDefault="00143441">
      <w:pPr>
        <w:spacing w:line="360" w:lineRule="auto"/>
      </w:pPr>
      <w:r>
        <w:t>-</w:t>
      </w:r>
      <w:r>
        <w:tab/>
        <w:t>Trang details:</w:t>
      </w:r>
    </w:p>
    <w:p w14:paraId="5B36E2FC" w14:textId="77777777" w:rsidR="0030764B" w:rsidRDefault="00143441">
      <w:pPr>
        <w:spacing w:line="360" w:lineRule="auto"/>
      </w:pPr>
      <w:r>
        <w:t>Do gi</w:t>
      </w:r>
      <w:r>
        <w:t>ớ</w:t>
      </w:r>
      <w:r>
        <w:t>i h</w:t>
      </w:r>
      <w:r>
        <w:t>ạ</w:t>
      </w:r>
      <w:r>
        <w:t>n c</w:t>
      </w:r>
      <w:r>
        <w:t>ủ</w:t>
      </w:r>
      <w:r>
        <w:t>a dataset nên gi</w:t>
      </w:r>
      <w:r>
        <w:t>ớ</w:t>
      </w:r>
      <w:r>
        <w:t>i h</w:t>
      </w:r>
      <w:r>
        <w:t>ạ</w:t>
      </w:r>
      <w:r>
        <w:t>n l</w:t>
      </w:r>
      <w:r>
        <w:t>ạ</w:t>
      </w:r>
      <w:r>
        <w:t>i 2 ch</w:t>
      </w:r>
      <w:r>
        <w:t>ỉ</w:t>
      </w:r>
      <w:r>
        <w:t xml:space="preserve"> s</w:t>
      </w:r>
      <w:r>
        <w:t>ố</w:t>
      </w:r>
      <w:r>
        <w:t xml:space="preserve"> tài chính có th</w:t>
      </w:r>
      <w:r>
        <w:t>ể</w:t>
      </w:r>
      <w:r>
        <w:t xml:space="preserve"> đánh giá đư</w:t>
      </w:r>
      <w:r>
        <w:t>ợ</w:t>
      </w:r>
      <w:r>
        <w:t>c là ROE(t</w:t>
      </w:r>
      <w:r>
        <w:t>ỷ</w:t>
      </w:r>
      <w:r>
        <w:t xml:space="preserve"> su</w:t>
      </w:r>
      <w:r>
        <w:t>ấ</w:t>
      </w:r>
      <w:r>
        <w:t>t l</w:t>
      </w:r>
      <w:r>
        <w:t>ợ</w:t>
      </w:r>
      <w:r>
        <w:t>i nhu</w:t>
      </w:r>
      <w:r>
        <w:t>ậ</w:t>
      </w:r>
      <w:r>
        <w:t>n trên v</w:t>
      </w:r>
      <w:r>
        <w:t>ố</w:t>
      </w:r>
      <w:r>
        <w:t>n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 xml:space="preserve">u) và NIM(biên lãi ròng). </w:t>
      </w:r>
    </w:p>
    <w:p w14:paraId="5B36E2FD" w14:textId="77777777" w:rsidR="0030764B" w:rsidRDefault="00143441">
      <w:pPr>
        <w:spacing w:line="360" w:lineRule="auto"/>
      </w:pPr>
      <w:r>
        <w:t>M</w:t>
      </w:r>
      <w:r>
        <w:t>ộ</w:t>
      </w:r>
      <w:r>
        <w:t>t s</w:t>
      </w:r>
      <w:r>
        <w:t>ố</w:t>
      </w:r>
      <w:r>
        <w:t xml:space="preserve"> bang có ROE âm như Tennessee (TN) (-12.7%) và Nevada (NV) (-22.6%), cho th</w:t>
      </w:r>
      <w:r>
        <w:t>ấ</w:t>
      </w:r>
      <w:r>
        <w:t>y kho</w:t>
      </w:r>
      <w:r>
        <w:t>ả</w:t>
      </w:r>
      <w:r>
        <w:t xml:space="preserve">n vay </w:t>
      </w:r>
      <w:r>
        <w:t>ở</w:t>
      </w:r>
      <w:r>
        <w:t xml:space="preserve"> các bang này đang t</w:t>
      </w:r>
      <w:r>
        <w:t>ạ</w:t>
      </w:r>
      <w:r>
        <w:t>o ra thua l</w:t>
      </w:r>
      <w:r>
        <w:t>ỗ</w:t>
      </w:r>
      <w:r>
        <w:t>.</w:t>
      </w:r>
    </w:p>
    <w:p w14:paraId="5B36E2FE" w14:textId="77777777" w:rsidR="0030764B" w:rsidRDefault="00143441">
      <w:pPr>
        <w:spacing w:line="360" w:lineRule="auto"/>
      </w:pPr>
      <w:r>
        <w:t>Bi</w:t>
      </w:r>
      <w:r>
        <w:t>ể</w:t>
      </w:r>
      <w:r>
        <w:t>u đ</w:t>
      </w:r>
      <w:r>
        <w:t>ồ</w:t>
      </w:r>
      <w:r>
        <w:t xml:space="preserve"> ROE và NIM theo tháng</w:t>
      </w:r>
      <w:r>
        <w:t xml:space="preserve"> cho th</w:t>
      </w:r>
      <w:r>
        <w:t>ấ</w:t>
      </w:r>
      <w:r>
        <w:t>y xu hư</w:t>
      </w:r>
      <w:r>
        <w:t>ớ</w:t>
      </w:r>
      <w:r>
        <w:t>ng l</w:t>
      </w:r>
      <w:r>
        <w:t>ợ</w:t>
      </w:r>
      <w:r>
        <w:t>i nhu</w:t>
      </w:r>
      <w:r>
        <w:t>ậ</w:t>
      </w:r>
      <w:r>
        <w:t>n và biên lãi ròng qua t</w:t>
      </w:r>
      <w:r>
        <w:t>ừ</w:t>
      </w:r>
      <w:r>
        <w:t>ng tháng trong năm.</w:t>
      </w:r>
    </w:p>
    <w:p w14:paraId="5B36E2FF" w14:textId="77777777" w:rsidR="0030764B" w:rsidRDefault="00143441">
      <w:pPr>
        <w:spacing w:line="360" w:lineRule="auto"/>
      </w:pPr>
      <w:r>
        <w:t>•</w:t>
      </w:r>
      <w:r>
        <w:tab/>
        <w:t>ROE gi</w:t>
      </w:r>
      <w:r>
        <w:t>ả</w:t>
      </w:r>
      <w:r>
        <w:t>m t</w:t>
      </w:r>
      <w:r>
        <w:t>ừ</w:t>
      </w:r>
      <w:r>
        <w:t xml:space="preserve"> đ</w:t>
      </w:r>
      <w:r>
        <w:t>ầ</w:t>
      </w:r>
      <w:r>
        <w:t>u năm, sau đó ph</w:t>
      </w:r>
      <w:r>
        <w:t>ụ</w:t>
      </w:r>
      <w:r>
        <w:t>c h</w:t>
      </w:r>
      <w:r>
        <w:t>ồ</w:t>
      </w:r>
      <w:r>
        <w:t>i vào tháng 8, nhưng v</w:t>
      </w:r>
      <w:r>
        <w:t>ẫ</w:t>
      </w:r>
      <w:r>
        <w:t>n duy trì m</w:t>
      </w:r>
      <w:r>
        <w:t>ứ</w:t>
      </w:r>
      <w:r>
        <w:t>c th</w:t>
      </w:r>
      <w:r>
        <w:t>ấ</w:t>
      </w:r>
      <w:r>
        <w:t>p vào tháng 12. Trung bình ROE dao đ</w:t>
      </w:r>
      <w:r>
        <w:t>ộ</w:t>
      </w:r>
      <w:r>
        <w:t>ng trong kho</w:t>
      </w:r>
      <w:r>
        <w:t>ả</w:t>
      </w:r>
      <w:r>
        <w:t>ng t</w:t>
      </w:r>
      <w:r>
        <w:t>ừ</w:t>
      </w:r>
      <w:r>
        <w:t xml:space="preserve"> 10% đ</w:t>
      </w:r>
      <w:r>
        <w:t>ế</w:t>
      </w:r>
      <w:r>
        <w:t>n 7% hơi th</w:t>
      </w:r>
      <w:r>
        <w:t>ấ</w:t>
      </w:r>
      <w:r>
        <w:t>p so v</w:t>
      </w:r>
      <w:r>
        <w:t>ớ</w:t>
      </w:r>
      <w:r>
        <w:t>i ROE trung bình dao đ</w:t>
      </w:r>
      <w:r>
        <w:t>ộ</w:t>
      </w:r>
      <w:r>
        <w:t>ng t</w:t>
      </w:r>
      <w:r>
        <w:t>ừ</w:t>
      </w:r>
      <w:r>
        <w:t xml:space="preserve"> 10% đ</w:t>
      </w:r>
      <w:r>
        <w:t>ế</w:t>
      </w:r>
      <w:r>
        <w:t>n 15%</w:t>
      </w:r>
    </w:p>
    <w:p w14:paraId="5B36E300" w14:textId="77777777" w:rsidR="0030764B" w:rsidRDefault="00143441">
      <w:pPr>
        <w:spacing w:line="360" w:lineRule="auto"/>
      </w:pPr>
      <w:r>
        <w:t>•</w:t>
      </w:r>
      <w:r>
        <w:tab/>
        <w:t xml:space="preserve">NIM </w:t>
      </w:r>
      <w:r>
        <w:t>ổ</w:t>
      </w:r>
      <w:r>
        <w:t>n đ</w:t>
      </w:r>
      <w:r>
        <w:t>ị</w:t>
      </w:r>
      <w:r>
        <w:t>nh hơn, nhưng có xu hư</w:t>
      </w:r>
      <w:r>
        <w:t>ớ</w:t>
      </w:r>
      <w:r>
        <w:t>ng th</w:t>
      </w:r>
      <w:r>
        <w:t>ấ</w:t>
      </w:r>
      <w:r>
        <w:t>p vào đ</w:t>
      </w:r>
      <w:r>
        <w:t>ầ</w:t>
      </w:r>
      <w:r>
        <w:t>u và cu</w:t>
      </w:r>
      <w:r>
        <w:t>ố</w:t>
      </w:r>
      <w:r>
        <w:t>i năm tuy nhiên m</w:t>
      </w:r>
      <w:r>
        <w:t>ứ</w:t>
      </w:r>
      <w:r>
        <w:t>c dao đ</w:t>
      </w:r>
      <w:r>
        <w:t>ộ</w:t>
      </w:r>
      <w:r>
        <w:t>ng kho</w:t>
      </w:r>
      <w:r>
        <w:t>ả</w:t>
      </w:r>
      <w:r>
        <w:t>ng 1% th</w:t>
      </w:r>
      <w:r>
        <w:t>ấ</w:t>
      </w:r>
      <w:r>
        <w:t>p so v</w:t>
      </w:r>
      <w:r>
        <w:t>ớ</w:t>
      </w:r>
      <w:r>
        <w:t>i NIM trung bình t</w:t>
      </w:r>
      <w:r>
        <w:t>ừ</w:t>
      </w:r>
      <w:r>
        <w:t xml:space="preserve"> 2% đ</w:t>
      </w:r>
      <w:r>
        <w:t>ế</w:t>
      </w:r>
      <w:r>
        <w:t>n 4%</w:t>
      </w:r>
    </w:p>
    <w:p w14:paraId="5B36E301" w14:textId="77777777" w:rsidR="0030764B" w:rsidRDefault="00143441">
      <w:pPr>
        <w:spacing w:line="360" w:lineRule="auto"/>
      </w:pPr>
      <w:r>
        <w:t>Tuy nhiên cũng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 do ngân hàng th</w:t>
      </w:r>
      <w:r>
        <w:t>ự</w:t>
      </w:r>
      <w:r>
        <w:t>c hi</w:t>
      </w:r>
      <w:r>
        <w:t>ệ</w:t>
      </w:r>
      <w:r>
        <w:t>n chính sách gi</w:t>
      </w:r>
      <w:r>
        <w:t>ả</w:t>
      </w:r>
      <w:r>
        <w:t>m lãi su</w:t>
      </w:r>
      <w:r>
        <w:t>ấ</w:t>
      </w:r>
      <w:r>
        <w:t>t v</w:t>
      </w:r>
      <w:r>
        <w:t>ố</w:t>
      </w:r>
      <w:r>
        <w:t>n vay đ</w:t>
      </w:r>
      <w:r>
        <w:t>ể</w:t>
      </w:r>
      <w:r>
        <w:t xml:space="preserve"> gia nh</w:t>
      </w:r>
      <w:r>
        <w:t>ậ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</w:p>
    <w:p w14:paraId="5CC114A1" w14:textId="77777777" w:rsidR="00143441" w:rsidRDefault="00143441">
      <w:pPr>
        <w:spacing w:line="360" w:lineRule="auto"/>
        <w:rPr>
          <w:lang w:val="en-US"/>
        </w:rPr>
      </w:pPr>
    </w:p>
    <w:p w14:paraId="5B36E302" w14:textId="1D122924" w:rsidR="0030764B" w:rsidRDefault="00143441">
      <w:pPr>
        <w:spacing w:line="360" w:lineRule="auto"/>
      </w:pPr>
      <w:r w:rsidRPr="00143441">
        <w:rPr>
          <w:b/>
          <w:bCs/>
        </w:rPr>
        <w:t>Insight:</w:t>
      </w:r>
      <w:r>
        <w:t xml:space="preserve"> Ngân hàng có th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chi</w:t>
      </w:r>
      <w:r>
        <w:t>ế</w:t>
      </w:r>
      <w:r>
        <w:t>n lư</w:t>
      </w:r>
      <w:r>
        <w:t>ợ</w:t>
      </w:r>
      <w:r>
        <w:t>c cho vay, t</w:t>
      </w:r>
      <w:r>
        <w:t>ậ</w:t>
      </w:r>
      <w:r>
        <w:t>p trung vào các bang có ROE và NIM cao, ho</w:t>
      </w:r>
      <w:r>
        <w:t>ặ</w:t>
      </w:r>
      <w:r>
        <w:t>c cân nh</w:t>
      </w:r>
      <w:r>
        <w:t>ắ</w:t>
      </w:r>
      <w:r>
        <w:t>c các phương pháp gi</w:t>
      </w:r>
      <w:r>
        <w:t>ả</w:t>
      </w:r>
      <w:r>
        <w:t>m r</w:t>
      </w:r>
      <w:r>
        <w:t>ủ</w:t>
      </w:r>
      <w:r>
        <w:t xml:space="preserve">i ro </w:t>
      </w:r>
      <w:r>
        <w:t>ở</w:t>
      </w:r>
      <w:r>
        <w:t xml:space="preserve"> các bang có ROE âm. Ho</w:t>
      </w:r>
      <w:r>
        <w:t>ặ</w:t>
      </w:r>
      <w:r>
        <w:t>c th</w:t>
      </w:r>
      <w:r>
        <w:t>ậ</w:t>
      </w:r>
      <w:r>
        <w:t>m chí r</w:t>
      </w:r>
      <w:r>
        <w:t>ờ</w:t>
      </w:r>
      <w:r>
        <w:t>i b</w:t>
      </w:r>
      <w:r>
        <w:t>ỏ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t</w:t>
      </w:r>
      <w:r>
        <w:t>ạ</w:t>
      </w:r>
      <w:r>
        <w:t>i các bang có ROe và NIM âm tránh thua l</w:t>
      </w:r>
      <w:r>
        <w:t>ỗ</w:t>
      </w:r>
      <w:r>
        <w:t>.</w:t>
      </w:r>
    </w:p>
    <w:p w14:paraId="5B36E303" w14:textId="77777777" w:rsidR="0030764B" w:rsidRDefault="0030764B">
      <w:pPr>
        <w:spacing w:line="360" w:lineRule="auto"/>
      </w:pPr>
    </w:p>
    <w:p w14:paraId="5B36E304" w14:textId="77777777" w:rsidR="0030764B" w:rsidRDefault="00143441">
      <w:pPr>
        <w:spacing w:line="360" w:lineRule="auto"/>
      </w:pPr>
      <w:r>
        <w:rPr>
          <w:b/>
        </w:rPr>
        <w:t>Insight</w:t>
      </w:r>
      <w:r>
        <w:t>: Xu hư</w:t>
      </w:r>
      <w:r>
        <w:t>ớ</w:t>
      </w:r>
      <w:r>
        <w:t>ng c</w:t>
      </w:r>
      <w:r>
        <w:t>ủ</w:t>
      </w:r>
      <w:r>
        <w:t>a bi</w:t>
      </w:r>
      <w:r>
        <w:t>ể</w:t>
      </w:r>
      <w:r>
        <w:t>u đ</w:t>
      </w:r>
      <w:r>
        <w:t>ồ</w:t>
      </w:r>
      <w:r>
        <w:t xml:space="preserve"> có th</w:t>
      </w:r>
      <w:r>
        <w:t>ể</w:t>
      </w:r>
      <w:r>
        <w:t xml:space="preserve"> ph</w:t>
      </w:r>
      <w:r>
        <w:t>ả</w:t>
      </w:r>
      <w:r>
        <w:t>n ánh chu k</w:t>
      </w:r>
      <w:r>
        <w:t>ỳ</w:t>
      </w:r>
      <w:r>
        <w:t xml:space="preserve"> kinh t</w:t>
      </w:r>
      <w:r>
        <w:t>ế</w:t>
      </w:r>
      <w:r>
        <w:t>, mùa v</w:t>
      </w:r>
      <w:r>
        <w:t>ụ</w:t>
      </w:r>
      <w:r>
        <w:t xml:space="preserve"> ho</w:t>
      </w:r>
      <w:r>
        <w:t>ặ</w:t>
      </w:r>
      <w:r>
        <w:t>c chi</w:t>
      </w:r>
      <w:r>
        <w:t>ế</w:t>
      </w:r>
      <w:r>
        <w:t>n lư</w:t>
      </w:r>
      <w:r>
        <w:t>ợ</w:t>
      </w:r>
      <w:r>
        <w:t>c cho vay c</w:t>
      </w:r>
      <w:r>
        <w:t>ủ</w:t>
      </w:r>
      <w:r>
        <w:t>a ngân hàng. Ngân hàng có th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lãi su</w:t>
      </w:r>
      <w:r>
        <w:t>ấ</w:t>
      </w:r>
      <w:r>
        <w:t>t, đi</w:t>
      </w:r>
      <w:r>
        <w:t>ề</w:t>
      </w:r>
      <w:r>
        <w:t>u ki</w:t>
      </w:r>
      <w:r>
        <w:t>ệ</w:t>
      </w:r>
      <w:r>
        <w:t>n vay 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ROE vào các th</w:t>
      </w:r>
      <w:r>
        <w:t>ờ</w:t>
      </w:r>
      <w:r>
        <w:t>i đi</w:t>
      </w:r>
      <w:r>
        <w:t>ể</w:t>
      </w:r>
      <w:r>
        <w:t>m y</w:t>
      </w:r>
      <w:r>
        <w:t>ế</w:t>
      </w:r>
      <w:r>
        <w:t>u.</w:t>
      </w:r>
    </w:p>
    <w:p w14:paraId="5B36E305" w14:textId="77777777" w:rsidR="0030764B" w:rsidRDefault="0030764B">
      <w:pPr>
        <w:spacing w:line="697" w:lineRule="auto"/>
      </w:pPr>
    </w:p>
    <w:p w14:paraId="5B36E306" w14:textId="77777777" w:rsidR="0030764B" w:rsidRDefault="0030764B">
      <w:pPr>
        <w:spacing w:line="697" w:lineRule="auto"/>
      </w:pPr>
    </w:p>
    <w:p w14:paraId="5B36E307" w14:textId="77777777" w:rsidR="0030764B" w:rsidRDefault="0030764B">
      <w:pPr>
        <w:spacing w:line="697" w:lineRule="auto"/>
      </w:pPr>
    </w:p>
    <w:p w14:paraId="5B36E308" w14:textId="77777777" w:rsidR="0030764B" w:rsidRDefault="0030764B">
      <w:pPr>
        <w:spacing w:line="697" w:lineRule="auto"/>
      </w:pPr>
    </w:p>
    <w:p w14:paraId="5B36E309" w14:textId="77777777" w:rsidR="0030764B" w:rsidRDefault="0030764B"/>
    <w:p w14:paraId="5B36E30A" w14:textId="77777777" w:rsidR="0030764B" w:rsidRDefault="0030764B">
      <w:pPr>
        <w:spacing w:before="240" w:after="240" w:line="697" w:lineRule="auto"/>
        <w:ind w:left="720"/>
      </w:pPr>
    </w:p>
    <w:p w14:paraId="5B36E30B" w14:textId="77777777" w:rsidR="0030764B" w:rsidRDefault="0030764B">
      <w:pPr>
        <w:spacing w:before="240" w:after="240" w:line="697" w:lineRule="auto"/>
      </w:pPr>
    </w:p>
    <w:p w14:paraId="5B36E30C" w14:textId="77777777" w:rsidR="0030764B" w:rsidRDefault="0030764B">
      <w:pPr>
        <w:spacing w:line="697" w:lineRule="auto"/>
      </w:pPr>
    </w:p>
    <w:p w14:paraId="5B36E30D" w14:textId="77777777" w:rsidR="0030764B" w:rsidRDefault="0030764B">
      <w:pPr>
        <w:spacing w:line="697" w:lineRule="auto"/>
      </w:pPr>
    </w:p>
    <w:sectPr w:rsidR="003076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A42EE"/>
    <w:multiLevelType w:val="multilevel"/>
    <w:tmpl w:val="B2AE50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3AA4ED3"/>
    <w:multiLevelType w:val="multilevel"/>
    <w:tmpl w:val="89B0B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E6628"/>
    <w:multiLevelType w:val="multilevel"/>
    <w:tmpl w:val="9D4608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3913210">
    <w:abstractNumId w:val="1"/>
  </w:num>
  <w:num w:numId="2" w16cid:durableId="2085487374">
    <w:abstractNumId w:val="2"/>
  </w:num>
  <w:num w:numId="3" w16cid:durableId="175971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4B"/>
    <w:rsid w:val="00143441"/>
    <w:rsid w:val="0030764B"/>
    <w:rsid w:val="00E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E2E8"/>
  <w15:docId w15:val="{17B3F968-F810-43DB-8EC0-967B524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Phúc</cp:lastModifiedBy>
  <cp:revision>2</cp:revision>
  <dcterms:created xsi:type="dcterms:W3CDTF">2024-10-20T13:38:00Z</dcterms:created>
  <dcterms:modified xsi:type="dcterms:W3CDTF">2024-10-20T13:38:00Z</dcterms:modified>
</cp:coreProperties>
</file>