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6"/>
        </w:rPr>
        <w:t>TRƯỜNG ĐẠI HỌC NGOẠI NGỮ - TIN HỌC TP. HỒ CHÍ MINH</w:t>
      </w:r>
    </w:p>
    <w:p>
      <w:pPr>
        <w:jc w:val="center"/>
      </w:pPr>
      <w:r>
        <w:rPr>
          <w:rFonts w:ascii="Times New Roman" w:hAnsi="Times New Roman"/>
          <w:b/>
          <w:i w:val="0"/>
          <w:sz w:val="26"/>
        </w:rPr>
        <w:t>KHOA CÔNG NGHỆ THÔNG TIN</w:t>
      </w:r>
    </w:p>
    <w:p>
      <w:pPr>
        <w:jc w:val="center"/>
      </w:pPr>
      <w:r>
        <w:rPr>
          <w:rFonts w:ascii="Times New Roman" w:hAnsi="Times New Roman"/>
          <w:b w:val="0"/>
          <w:i w:val="0"/>
          <w:sz w:val="26"/>
        </w:rPr>
      </w:r>
    </w:p>
    <w:p>
      <w:pPr>
        <w:jc w:val="center"/>
      </w:pPr>
      <w:r>
        <w:rPr>
          <w:rFonts w:ascii="Times New Roman" w:hAnsi="Times New Roman"/>
          <w:b/>
          <w:i w:val="0"/>
          <w:sz w:val="32"/>
        </w:rPr>
        <w:t>KHÓA LUẬN TỐT NGHIỆP</w:t>
      </w:r>
    </w:p>
    <w:p>
      <w:pPr>
        <w:jc w:val="center"/>
      </w:pPr>
      <w:r>
        <w:rPr>
          <w:rFonts w:ascii="Times New Roman" w:hAnsi="Times New Roman"/>
          <w:b w:val="0"/>
          <w:i w:val="0"/>
          <w:sz w:val="26"/>
        </w:rPr>
      </w:r>
    </w:p>
    <w:p>
      <w:pPr>
        <w:jc w:val="center"/>
      </w:pPr>
      <w:r>
        <w:rPr>
          <w:rFonts w:ascii="Times New Roman" w:hAnsi="Times New Roman"/>
          <w:b/>
          <w:i w:val="0"/>
          <w:sz w:val="32"/>
        </w:rPr>
        <w:t>XÂY DỰNG MÔ HÌNH HỌC KẾT HỢP ĐỂ DỰ ĐOÁN THÀNH TÍCH HỌC TẬP SINH VIÊN</w:t>
      </w:r>
    </w:p>
    <w:p/>
    <w:p/>
    <w:p/>
    <w:p/>
    <w:p/>
    <w:p>
      <w:pPr>
        <w:ind w:left="2268"/>
      </w:pPr>
      <w:r>
        <w:rPr>
          <w:rFonts w:ascii="Times New Roman" w:hAnsi="Times New Roman"/>
          <w:b w:val="0"/>
          <w:i w:val="0"/>
          <w:sz w:val="26"/>
        </w:rPr>
        <w:t>Giảng viên hướng dẫn: ThS. Nguyễn Thị Phương Trang</w:t>
      </w:r>
    </w:p>
    <w:p>
      <w:pPr>
        <w:ind w:left="2268"/>
      </w:pPr>
      <w:r>
        <w:rPr>
          <w:rFonts w:ascii="Times New Roman" w:hAnsi="Times New Roman"/>
          <w:b w:val="0"/>
          <w:i w:val="0"/>
          <w:sz w:val="26"/>
        </w:rPr>
        <w:t>Sinh viên thực hiện: Trần Hoàng Phúc</w:t>
      </w:r>
    </w:p>
    <w:p>
      <w:pPr>
        <w:ind w:left="2268"/>
      </w:pPr>
      <w:r>
        <w:rPr>
          <w:rFonts w:ascii="Times New Roman" w:hAnsi="Times New Roman"/>
          <w:b w:val="0"/>
          <w:i w:val="0"/>
          <w:sz w:val="26"/>
        </w:rPr>
        <w:t>MSSV: 23DH112780</w:t>
      </w:r>
    </w:p>
    <w:p>
      <w:pPr>
        <w:ind w:left="2268"/>
      </w:pPr>
      <w:r>
        <w:rPr>
          <w:rFonts w:ascii="Times New Roman" w:hAnsi="Times New Roman"/>
          <w:b w:val="0"/>
          <w:i w:val="0"/>
          <w:sz w:val="26"/>
        </w:rPr>
        <w:t>Lớp: KH2302</w:t>
      </w:r>
    </w:p>
    <w:p/>
    <w:p/>
    <w:p/>
    <w:p>
      <w:pPr>
        <w:jc w:val="center"/>
      </w:pPr>
      <w:r>
        <w:rPr>
          <w:rFonts w:ascii="Times New Roman" w:hAnsi="Times New Roman"/>
          <w:b/>
          <w:i w:val="0"/>
          <w:sz w:val="26"/>
        </w:rPr>
        <w:t>TP. HỒ CHÍ MINH - NĂM 2026</w:t>
      </w:r>
    </w:p>
    <w:p>
      <w:r>
        <w:br w:type="page"/>
      </w:r>
    </w:p>
    <w:p>
      <w:pPr>
        <w:jc w:val="center"/>
      </w:pPr>
      <w:r>
        <w:rPr>
          <w:rFonts w:ascii="Times New Roman" w:hAnsi="Times New Roman"/>
          <w:b/>
          <w:i w:val="0"/>
          <w:sz w:val="26"/>
        </w:rPr>
        <w:t>TRƯỜNG ĐẠI HỌC NGOẠI NGỮ - TIN HỌC TP. HỒ CHÍ MINH</w:t>
      </w:r>
    </w:p>
    <w:p>
      <w:pPr>
        <w:jc w:val="center"/>
      </w:pPr>
      <w:r>
        <w:rPr>
          <w:rFonts w:ascii="Times New Roman" w:hAnsi="Times New Roman"/>
          <w:b/>
          <w:i w:val="0"/>
          <w:sz w:val="26"/>
        </w:rPr>
        <w:t>KHOA CÔNG NGHỆ THÔNG TIN</w:t>
      </w:r>
    </w:p>
    <w:p>
      <w:pPr>
        <w:jc w:val="center"/>
      </w:pPr>
      <w:r>
        <w:rPr>
          <w:rFonts w:ascii="Times New Roman" w:hAnsi="Times New Roman"/>
          <w:b w:val="0"/>
          <w:i w:val="0"/>
          <w:sz w:val="26"/>
        </w:rPr>
      </w:r>
    </w:p>
    <w:p>
      <w:pPr>
        <w:jc w:val="center"/>
      </w:pPr>
      <w:r>
        <w:rPr>
          <w:rFonts w:ascii="Times New Roman" w:hAnsi="Times New Roman"/>
          <w:b/>
          <w:i w:val="0"/>
          <w:sz w:val="32"/>
        </w:rPr>
        <w:t>KHÓA LUẬN TỐT NGHIỆP</w:t>
      </w:r>
    </w:p>
    <w:p>
      <w:pPr>
        <w:jc w:val="center"/>
      </w:pPr>
      <w:r>
        <w:rPr>
          <w:rFonts w:ascii="Times New Roman" w:hAnsi="Times New Roman"/>
          <w:b w:val="0"/>
          <w:i w:val="0"/>
          <w:sz w:val="26"/>
        </w:rPr>
      </w:r>
    </w:p>
    <w:p>
      <w:pPr>
        <w:jc w:val="center"/>
      </w:pPr>
      <w:r>
        <w:rPr>
          <w:rFonts w:ascii="Times New Roman" w:hAnsi="Times New Roman"/>
          <w:b/>
          <w:i w:val="0"/>
          <w:sz w:val="32"/>
        </w:rPr>
        <w:t>XÂY DỰNG MÔ HÌNH HỌC KẾT HỢP ĐỂ DỰ ĐOÁN THÀNH TÍCH HỌC TẬP SINH VIÊN</w:t>
      </w:r>
    </w:p>
    <w:p/>
    <w:p/>
    <w:p/>
    <w:p/>
    <w:p/>
    <w:p>
      <w:pPr>
        <w:ind w:left="2268"/>
      </w:pPr>
      <w:r>
        <w:rPr>
          <w:rFonts w:ascii="Times New Roman" w:hAnsi="Times New Roman"/>
          <w:b w:val="0"/>
          <w:i w:val="0"/>
          <w:sz w:val="26"/>
        </w:rPr>
        <w:t>Giảng viên hướng dẫn: ThS. Nguyễn Thị Phương Trang</w:t>
      </w:r>
    </w:p>
    <w:p>
      <w:pPr>
        <w:ind w:left="2268"/>
      </w:pPr>
      <w:r>
        <w:rPr>
          <w:rFonts w:ascii="Times New Roman" w:hAnsi="Times New Roman"/>
          <w:b w:val="0"/>
          <w:i w:val="0"/>
          <w:sz w:val="26"/>
        </w:rPr>
        <w:t>Sinh viên thực hiện: Trần Hoàng Phúc</w:t>
      </w:r>
    </w:p>
    <w:p>
      <w:pPr>
        <w:ind w:left="2268"/>
      </w:pPr>
      <w:r>
        <w:rPr>
          <w:rFonts w:ascii="Times New Roman" w:hAnsi="Times New Roman"/>
          <w:b w:val="0"/>
          <w:i w:val="0"/>
          <w:sz w:val="26"/>
        </w:rPr>
        <w:t>MSSV: 23DH112780</w:t>
      </w:r>
    </w:p>
    <w:p>
      <w:pPr>
        <w:ind w:left="2268"/>
      </w:pPr>
      <w:r>
        <w:rPr>
          <w:rFonts w:ascii="Times New Roman" w:hAnsi="Times New Roman"/>
          <w:b w:val="0"/>
          <w:i w:val="0"/>
          <w:sz w:val="26"/>
        </w:rPr>
        <w:t>Lớp: KH2302</w:t>
      </w:r>
    </w:p>
    <w:p/>
    <w:p/>
    <w:p/>
    <w:p>
      <w:pPr>
        <w:jc w:val="center"/>
      </w:pPr>
      <w:r>
        <w:rPr>
          <w:rFonts w:ascii="Times New Roman" w:hAnsi="Times New Roman"/>
          <w:b/>
          <w:i w:val="0"/>
          <w:sz w:val="26"/>
        </w:rPr>
        <w:t>TP. HỒ CHÍ MINH - NĂM 2026</w:t>
      </w:r>
    </w:p>
    <w:p>
      <w:pPr>
        <w:spacing w:line="360" w:lineRule="auto" w:after="120"/>
        <w:jc w:val="center"/>
      </w:pPr>
      <w:r>
        <w:rPr>
          <w:rFonts w:ascii="Times New Roman" w:hAnsi="Times New Roman"/>
          <w:b w:val="0"/>
          <w:i w:val="0"/>
          <w:sz w:val="26"/>
        </w:rPr>
        <w:t>Ghi chú: thông tin hành chính được lấy từ đề cương source copy trong workspace; các trường ký/ngày chính thức cần xác nhận theo yêu cầu khoa.</w:t>
      </w:r>
    </w:p>
    <w:p>
      <w:r>
        <w:br w:type="page"/>
      </w:r>
    </w:p>
    <w:p>
      <w:pPr>
        <w:pStyle w:val="Heading1"/>
      </w:pPr>
      <w:r>
        <w:t>LỜI CẢM ƠN</w:t>
      </w:r>
    </w:p>
    <w:p>
      <w:pPr>
        <w:spacing w:line="360" w:lineRule="auto" w:after="120"/>
      </w:pPr>
      <w:r>
        <w:rPr>
          <w:rFonts w:ascii="Times New Roman" w:hAnsi="Times New Roman"/>
          <w:b w:val="0"/>
          <w:i w:val="0"/>
          <w:sz w:val="26"/>
        </w:rPr>
        <w:t>Em xin gửi lời cảm ơn đến Quý Thầy Cô Khoa Công nghệ Thông tin, Trường Đại học Ngoại ngữ - Tin học TP. Hồ Chí Minh đã tạo điều kiện học tập và định hướng chuyên môn trong quá trình thực hiện khóa luận. Em xin cảm ơn giảng viên hướng dẫn ThS. Nguyễn Thị Phương Trang đã góp ý về phạm vi đề tài, cách tổ chức thực nghiệm và yêu cầu trình bày kết quả một cách trung thực.</w:t>
      </w:r>
    </w:p>
    <w:p>
      <w:pPr>
        <w:spacing w:line="360" w:lineRule="auto" w:after="120"/>
      </w:pPr>
      <w:r>
        <w:rPr>
          <w:rFonts w:ascii="Times New Roman" w:hAnsi="Times New Roman"/>
          <w:b w:val="0"/>
          <w:i w:val="0"/>
          <w:sz w:val="26"/>
        </w:rPr>
        <w:t>Khóa luận này được hoàn thiện dựa trên quá trình xây dựng, kiểm thử và tổng hợp kết quả của hệ thống dự đoán thành tích học tập sinh viên bằng mô hình CNN-BiLSTM, kết hợp module khuyến nghị lộ trình học tập dạng rule-based. Những thiếu sót còn lại trong báo cáo là trách nhiệm của sinh viên thực hiện.</w:t>
      </w:r>
    </w:p>
    <w:p>
      <w:pPr>
        <w:pStyle w:val="Heading1"/>
      </w:pPr>
      <w:r>
        <w:t>LỜI CAM ĐOAN</w:t>
      </w:r>
    </w:p>
    <w:p>
      <w:pPr>
        <w:spacing w:line="360" w:lineRule="auto" w:after="120"/>
      </w:pPr>
      <w:r>
        <w:rPr>
          <w:rFonts w:ascii="Times New Roman" w:hAnsi="Times New Roman"/>
          <w:b w:val="0"/>
          <w:i w:val="0"/>
          <w:sz w:val="26"/>
        </w:rPr>
        <w:t>Em cam đoan khóa luận này là sản phẩm nghiên cứu và triển khai của bản thân dưới sự hướng dẫn của giảng viên hướng dẫn. Các kết quả thực nghiệm, bảng số liệu và hình minh họa trong báo cáo được trích xuất từ mã nguồn, PostgreSQL và artifact final của dự án; không tự ý tạo hoặc chỉnh sửa số liệu nhằm làm đẹp kết quả.</w:t>
      </w:r>
    </w:p>
    <w:p>
      <w:pPr>
        <w:spacing w:line="360" w:lineRule="auto" w:after="120"/>
      </w:pPr>
      <w:r>
        <w:rPr>
          <w:rFonts w:ascii="Times New Roman" w:hAnsi="Times New Roman"/>
          <w:b w:val="0"/>
          <w:i w:val="0"/>
          <w:sz w:val="26"/>
        </w:rPr>
        <w:t>Mô hình dự đoán cuối cùng, module khuyến nghị và các giới hạn của đề tài được trình bày đúng với trạng thái kỹ thuật đã kiểm chứng. Các tài liệu tham khảo được liệt kê theo chuẩn IEEE và chỉ sử dụng những nguồn có thể xác minh.</w:t>
      </w:r>
    </w:p>
    <w:p>
      <w:pPr>
        <w:spacing w:line="360" w:lineRule="auto" w:after="120"/>
        <w:jc w:val="right"/>
      </w:pPr>
      <w:r>
        <w:rPr>
          <w:rFonts w:ascii="Times New Roman" w:hAnsi="Times New Roman"/>
          <w:b w:val="0"/>
          <w:i w:val="0"/>
          <w:sz w:val="26"/>
        </w:rPr>
        <w:t>TP. Hồ Chí Minh, tháng ... năm 2026</w:t>
        <w:br/>
        <w:t>Sinh viên thực hiện</w:t>
        <w:br/>
        <w:br/>
        <w:t>Trần Hoàng Phúc</w:t>
      </w:r>
    </w:p>
    <w:p>
      <w:pPr>
        <w:pStyle w:val="Heading1"/>
      </w:pPr>
      <w:r>
        <w:t>TÓM TẮT</w:t>
      </w:r>
    </w:p>
    <w:p>
      <w:pPr>
        <w:spacing w:line="360" w:lineRule="auto" w:after="120"/>
      </w:pPr>
      <w:r>
        <w:rPr>
          <w:rFonts w:ascii="Times New Roman" w:hAnsi="Times New Roman"/>
          <w:b w:val="0"/>
          <w:i w:val="0"/>
          <w:sz w:val="26"/>
        </w:rPr>
        <w:t>Khóa luận xây dựng hệ thống dự đoán thành tích học tập sinh viên theo ba mức Low, Medium và High từ bộ dữ liệu Student Performance (student-mat). Pipeline final sử dụng PostgreSQL làm nguồn dữ liệu chính sau bước ingest, bảo toàn lineage từ phiên bản dataset, bản ghi nguồn, split ledger, prediction, metric đến recommendation. Mô hình dự đoán final là cnn_bilstm_classifier: chuỗi hai mốc đánh giá trước G1 và G2 được đưa qua Conv1D, Bi-LSTM, Dropout và Linear classification head để tạo xác suất ba lớp. G3 chỉ dùng để tạo nhãn mục tiêu và không được đưa vào input model.</w:t>
      </w:r>
    </w:p>
    <w:p>
      <w:pPr>
        <w:spacing w:line="360" w:lineRule="auto" w:after="120"/>
      </w:pPr>
      <w:r>
        <w:rPr>
          <w:rFonts w:ascii="Times New Roman" w:hAnsi="Times New Roman"/>
          <w:b w:val="0"/>
          <w:i w:val="0"/>
          <w:sz w:val="26"/>
        </w:rPr>
        <w:t>Final run 4ac7c8a9-8f20-4abd-ac80-e414f8dd3eaf trên 79 bản ghi test đạt Accuracy 0.9114, F1-Macro 0.9256, Precision-Macro 0.9235 và Recall-Macro 0.9305. RMSE và R2 chỉ được dùng như diagnostic trên nhãn thứ bậc 0/1/2, không phải kết quả hồi quy chính thức.</w:t>
      </w:r>
    </w:p>
    <w:p>
      <w:pPr>
        <w:spacing w:line="360" w:lineRule="auto" w:after="120"/>
      </w:pPr>
      <w:r>
        <w:rPr>
          <w:rFonts w:ascii="Times New Roman" w:hAnsi="Times New Roman"/>
          <w:b w:val="0"/>
          <w:i w:val="0"/>
          <w:sz w:val="26"/>
        </w:rPr>
        <w:t>Từ khóa: Educational Data Mining; CNN-BiLSTM; dự đoán thành tích học tập; SMOTE; Optuna; PostgreSQL lineage; learning recommendation.</w:t>
      </w:r>
    </w:p>
    <w:p>
      <w:pPr>
        <w:pStyle w:val="Heading1"/>
      </w:pPr>
      <w:r>
        <w:t>ABSTRACT</w:t>
      </w:r>
    </w:p>
    <w:p>
      <w:pPr>
        <w:spacing w:line="360" w:lineRule="auto" w:after="120"/>
      </w:pPr>
      <w:r>
        <w:rPr>
          <w:rFonts w:ascii="Times New Roman" w:hAnsi="Times New Roman"/>
          <w:b w:val="0"/>
          <w:i w:val="0"/>
          <w:sz w:val="26"/>
        </w:rPr>
        <w:t>This thesis develops a three-class student academic performance prediction workflow using the Student Performance student-mat dataset. The final pipeline is database-first after source ingestion and preserves lineage from dataset version and source records to split membership, predictions, metrics and recommendations. The final classifier is cnn_bilstm_classifier: G1 and G2 are treated as two prior assessment points and processed by Conv1D, Bi-LSTM, Dropout and a linear classification head.</w:t>
      </w:r>
    </w:p>
    <w:p>
      <w:pPr>
        <w:spacing w:line="360" w:lineRule="auto" w:after="120"/>
      </w:pPr>
      <w:r>
        <w:rPr>
          <w:rFonts w:ascii="Times New Roman" w:hAnsi="Times New Roman"/>
          <w:b w:val="0"/>
          <w:i w:val="0"/>
          <w:sz w:val="26"/>
        </w:rPr>
        <w:t>For final holdout confirmation run 4ac7c8a9-8f20-4abd-ac80-e414f8dd3eaf, the model achieved Macro-F1 0.9256 and Accuracy 0.9114 on 79 test records. The recommendation module is an explainable rule-based policy generated from predicted class, confidence/probability and observable features; its structural validity does not imply proven real-world effectiveness.</w:t>
      </w:r>
    </w:p>
    <w:p>
      <w:pPr>
        <w:pStyle w:val="Heading1"/>
      </w:pPr>
      <w:r>
        <w:t>MỤC LỤC</w:t>
      </w:r>
    </w:p>
    <w:p>
      <w:pPr>
        <w:spacing w:line="360" w:lineRule="auto" w:after="120"/>
      </w:pPr>
      <w:r>
        <w:rPr>
          <w:rFonts w:ascii="Times New Roman" w:hAnsi="Times New Roman"/>
          <w:b w:val="0"/>
          <w:i w:val="0"/>
          <w:sz w:val="26"/>
        </w:rPr>
        <w:t>Mục lục tự động cần được cập nhật trong Microsoft Word trước khi nộp: References → Update Table. Bố cục báo cáo gồm năm chương, tài liệu tham khảo và phụ lục.</w:t>
      </w:r>
    </w:p>
    <w:p>
      <w:pPr>
        <w:pStyle w:val="Heading1"/>
      </w:pPr>
      <w:r>
        <w:t>DANH MỤC TỪ VIẾT TẮT</w:t>
      </w:r>
    </w:p>
    <w:tbl>
      <w:tblPr>
        <w:tblW w:type="auto" w:w="0"/>
        <w:jc w:val="center"/>
        <w:tblLayout w:type="autofit"/>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4394"/>
        <w:gridCol w:w="4394"/>
      </w:tblGrid>
      <w:tr>
        <w:tc>
          <w:tcPr>
            <w:tcW w:type="dxa" w:w="4394"/>
            <w:shd w:fill="E8EEF5"/>
            <w:vAlign w:val="center"/>
          </w:tcPr>
          <w:p>
            <w:pPr>
              <w:jc w:val="center"/>
            </w:pPr>
            <w:r/>
            <w:r>
              <w:rPr>
                <w:rFonts w:ascii="Times New Roman" w:hAnsi="Times New Roman"/>
                <w:b/>
                <w:i w:val="0"/>
                <w:sz w:val="20"/>
              </w:rPr>
              <w:t>Từ viết tắt</w:t>
            </w:r>
          </w:p>
        </w:tc>
        <w:tc>
          <w:tcPr>
            <w:tcW w:type="dxa" w:w="4394"/>
            <w:shd w:fill="E8EEF5"/>
            <w:vAlign w:val="center"/>
          </w:tcPr>
          <w:p>
            <w:pPr>
              <w:jc w:val="center"/>
            </w:pPr>
            <w:r/>
            <w:r>
              <w:rPr>
                <w:rFonts w:ascii="Times New Roman" w:hAnsi="Times New Roman"/>
                <w:b/>
                <w:i w:val="0"/>
                <w:sz w:val="20"/>
              </w:rPr>
              <w:t>Ý nghĩa</w:t>
            </w:r>
          </w:p>
        </w:tc>
      </w:tr>
      <w:tr>
        <w:tc>
          <w:tcPr>
            <w:tcW w:type="dxa" w:w="4394"/>
            <w:vAlign w:val="center"/>
          </w:tcPr>
          <w:p>
            <w:pPr>
              <w:jc w:val="left"/>
            </w:pPr>
            <w:r/>
            <w:r>
              <w:rPr>
                <w:rFonts w:ascii="Times New Roman" w:hAnsi="Times New Roman"/>
                <w:b w:val="0"/>
                <w:i w:val="0"/>
                <w:sz w:val="20"/>
              </w:rPr>
              <w:t>ADASYN</w:t>
            </w:r>
          </w:p>
        </w:tc>
        <w:tc>
          <w:tcPr>
            <w:tcW w:type="dxa" w:w="4394"/>
            <w:vAlign w:val="center"/>
          </w:tcPr>
          <w:p>
            <w:pPr>
              <w:jc w:val="left"/>
            </w:pPr>
            <w:r/>
            <w:r>
              <w:rPr>
                <w:rFonts w:ascii="Times New Roman" w:hAnsi="Times New Roman"/>
                <w:b w:val="0"/>
                <w:i w:val="0"/>
                <w:sz w:val="20"/>
              </w:rPr>
              <w:t>Adaptive Synthetic Sampling</w:t>
            </w:r>
          </w:p>
        </w:tc>
      </w:tr>
      <w:tr>
        <w:tc>
          <w:tcPr>
            <w:tcW w:type="dxa" w:w="4394"/>
            <w:vAlign w:val="center"/>
          </w:tcPr>
          <w:p>
            <w:pPr>
              <w:jc w:val="left"/>
            </w:pPr>
            <w:r/>
            <w:r>
              <w:rPr>
                <w:rFonts w:ascii="Times New Roman" w:hAnsi="Times New Roman"/>
                <w:b w:val="0"/>
                <w:i w:val="0"/>
                <w:sz w:val="20"/>
              </w:rPr>
              <w:t>Bi-LSTM</w:t>
            </w:r>
          </w:p>
        </w:tc>
        <w:tc>
          <w:tcPr>
            <w:tcW w:type="dxa" w:w="4394"/>
            <w:vAlign w:val="center"/>
          </w:tcPr>
          <w:p>
            <w:pPr>
              <w:jc w:val="left"/>
            </w:pPr>
            <w:r/>
            <w:r>
              <w:rPr>
                <w:rFonts w:ascii="Times New Roman" w:hAnsi="Times New Roman"/>
                <w:b w:val="0"/>
                <w:i w:val="0"/>
                <w:sz w:val="20"/>
              </w:rPr>
              <w:t>Bidirectional Long Short-Term Memory</w:t>
            </w:r>
          </w:p>
        </w:tc>
      </w:tr>
      <w:tr>
        <w:tc>
          <w:tcPr>
            <w:tcW w:type="dxa" w:w="4394"/>
            <w:vAlign w:val="center"/>
          </w:tcPr>
          <w:p>
            <w:pPr>
              <w:jc w:val="left"/>
            </w:pPr>
            <w:r/>
            <w:r>
              <w:rPr>
                <w:rFonts w:ascii="Times New Roman" w:hAnsi="Times New Roman"/>
                <w:b w:val="0"/>
                <w:i w:val="0"/>
                <w:sz w:val="20"/>
              </w:rPr>
              <w:t>CNN</w:t>
            </w:r>
          </w:p>
        </w:tc>
        <w:tc>
          <w:tcPr>
            <w:tcW w:type="dxa" w:w="4394"/>
            <w:vAlign w:val="center"/>
          </w:tcPr>
          <w:p>
            <w:pPr>
              <w:jc w:val="left"/>
            </w:pPr>
            <w:r/>
            <w:r>
              <w:rPr>
                <w:rFonts w:ascii="Times New Roman" w:hAnsi="Times New Roman"/>
                <w:b w:val="0"/>
                <w:i w:val="0"/>
                <w:sz w:val="20"/>
              </w:rPr>
              <w:t>Convolutional Neural Network</w:t>
            </w:r>
          </w:p>
        </w:tc>
      </w:tr>
      <w:tr>
        <w:tc>
          <w:tcPr>
            <w:tcW w:type="dxa" w:w="4394"/>
            <w:vAlign w:val="center"/>
          </w:tcPr>
          <w:p>
            <w:pPr>
              <w:jc w:val="left"/>
            </w:pPr>
            <w:r/>
            <w:r>
              <w:rPr>
                <w:rFonts w:ascii="Times New Roman" w:hAnsi="Times New Roman"/>
                <w:b w:val="0"/>
                <w:i w:val="0"/>
                <w:sz w:val="20"/>
              </w:rPr>
              <w:t>CV</w:t>
            </w:r>
          </w:p>
        </w:tc>
        <w:tc>
          <w:tcPr>
            <w:tcW w:type="dxa" w:w="4394"/>
            <w:vAlign w:val="center"/>
          </w:tcPr>
          <w:p>
            <w:pPr>
              <w:jc w:val="left"/>
            </w:pPr>
            <w:r/>
            <w:r>
              <w:rPr>
                <w:rFonts w:ascii="Times New Roman" w:hAnsi="Times New Roman"/>
                <w:b w:val="0"/>
                <w:i w:val="0"/>
                <w:sz w:val="20"/>
              </w:rPr>
              <w:t>Cross-validation</w:t>
            </w:r>
          </w:p>
        </w:tc>
      </w:tr>
      <w:tr>
        <w:tc>
          <w:tcPr>
            <w:tcW w:type="dxa" w:w="4394"/>
            <w:vAlign w:val="center"/>
          </w:tcPr>
          <w:p>
            <w:pPr>
              <w:jc w:val="left"/>
            </w:pPr>
            <w:r/>
            <w:r>
              <w:rPr>
                <w:rFonts w:ascii="Times New Roman" w:hAnsi="Times New Roman"/>
                <w:b w:val="0"/>
                <w:i w:val="0"/>
                <w:sz w:val="20"/>
              </w:rPr>
              <w:t>EDM</w:t>
            </w:r>
          </w:p>
        </w:tc>
        <w:tc>
          <w:tcPr>
            <w:tcW w:type="dxa" w:w="4394"/>
            <w:vAlign w:val="center"/>
          </w:tcPr>
          <w:p>
            <w:pPr>
              <w:jc w:val="left"/>
            </w:pPr>
            <w:r/>
            <w:r>
              <w:rPr>
                <w:rFonts w:ascii="Times New Roman" w:hAnsi="Times New Roman"/>
                <w:b w:val="0"/>
                <w:i w:val="0"/>
                <w:sz w:val="20"/>
              </w:rPr>
              <w:t>Educational Data Mining</w:t>
            </w:r>
          </w:p>
        </w:tc>
      </w:tr>
      <w:tr>
        <w:tc>
          <w:tcPr>
            <w:tcW w:type="dxa" w:w="4394"/>
            <w:vAlign w:val="center"/>
          </w:tcPr>
          <w:p>
            <w:pPr>
              <w:jc w:val="left"/>
            </w:pPr>
            <w:r/>
            <w:r>
              <w:rPr>
                <w:rFonts w:ascii="Times New Roman" w:hAnsi="Times New Roman"/>
                <w:b w:val="0"/>
                <w:i w:val="0"/>
                <w:sz w:val="20"/>
              </w:rPr>
              <w:t>SMOTE</w:t>
            </w:r>
          </w:p>
        </w:tc>
        <w:tc>
          <w:tcPr>
            <w:tcW w:type="dxa" w:w="4394"/>
            <w:vAlign w:val="center"/>
          </w:tcPr>
          <w:p>
            <w:pPr>
              <w:jc w:val="left"/>
            </w:pPr>
            <w:r/>
            <w:r>
              <w:rPr>
                <w:rFonts w:ascii="Times New Roman" w:hAnsi="Times New Roman"/>
                <w:b w:val="0"/>
                <w:i w:val="0"/>
                <w:sz w:val="20"/>
              </w:rPr>
              <w:t>Synthetic Minority Over-sampling Technique</w:t>
            </w:r>
          </w:p>
        </w:tc>
      </w:tr>
    </w:tbl>
    <w:p/>
    <w:p>
      <w:pPr>
        <w:pStyle w:val="Heading1"/>
      </w:pPr>
      <w:r>
        <w:t>DANH MỤC BẢNG</w:t>
      </w:r>
    </w:p>
    <w:p>
      <w:pPr>
        <w:spacing w:line="360" w:lineRule="auto" w:after="120"/>
      </w:pPr>
      <w:r>
        <w:rPr>
          <w:rFonts w:ascii="Times New Roman" w:hAnsi="Times New Roman"/>
          <w:b w:val="0"/>
          <w:i w:val="0"/>
          <w:sz w:val="26"/>
        </w:rPr>
        <w:t>Bảng 1.1. Phạm vi dữ liệu và thực nghiệm; Bảng 3.1. Phân bố nhãn; Bảng 3.2. PostgreSQL lineage; Bảng 3.3. Siêu tham số final; Bảng 4.1. Metadata final run; Bảng 4.2. So sánh CV; Bảng 4.3. Metric final; Bảng 4.4. Per-class metrics; Bảng 4.5. Recommender v2.</w:t>
      </w:r>
    </w:p>
    <w:p>
      <w:pPr>
        <w:pStyle w:val="Heading1"/>
      </w:pPr>
      <w:r>
        <w:t>DANH MỤC HÌNH</w:t>
      </w:r>
    </w:p>
    <w:p>
      <w:pPr>
        <w:spacing w:line="360" w:lineRule="auto" w:after="120"/>
      </w:pPr>
      <w:r>
        <w:rPr>
          <w:rFonts w:ascii="Times New Roman" w:hAnsi="Times New Roman"/>
          <w:b w:val="0"/>
          <w:i w:val="0"/>
          <w:sz w:val="26"/>
        </w:rPr>
        <w:t>Hình 3.1. Pipeline source/ML lineage; Hình 3.2. Phân bố nhãn; Hình 3.3. Kiến trúc CNN-BiLSTM; Hình 4.1. So sánh Macro-F1 CV; Hình 4.2. Confusion matrix; Hình 4.3. PR curves; Hình 4.4. Risk band recommendation.</w:t>
      </w:r>
    </w:p>
    <w:p>
      <w:r>
        <w:br w:type="page"/>
      </w:r>
    </w:p>
    <w:p>
      <w:pPr>
        <w:pStyle w:val="Heading1"/>
      </w:pPr>
      <w:r>
        <w:t>CHƯƠNG 1. MỞ ĐẦU</w:t>
      </w:r>
    </w:p>
    <w:p>
      <w:pPr>
        <w:pStyle w:val="Heading2"/>
      </w:pPr>
      <w:r>
        <w:t>1.1. Lý do chọn đề tài</w:t>
      </w:r>
    </w:p>
    <w:p>
      <w:pPr>
        <w:spacing w:line="360" w:lineRule="auto" w:after="120"/>
      </w:pPr>
      <w:r>
        <w:rPr>
          <w:rFonts w:ascii="Times New Roman" w:hAnsi="Times New Roman"/>
          <w:b w:val="0"/>
          <w:i w:val="0"/>
          <w:sz w:val="26"/>
        </w:rPr>
        <w:t>Dự đoán sớm thành tích học tập là một hướng ứng dụng quan trọng của khai phá dữ liệu giáo dục. Khi nhà trường có thể nhận diện nhóm sinh viên có nguy cơ thấp hoặc trung bình từ các mốc đánh giá trước, cố vấn học tập có thêm cơ sở để hỗ trợ kịp thời. Trong phạm vi khóa luận, đề tài tập trung vào bài toán phân loại thành tích theo ba mức từ bộ dữ liệu Student Performance, đồng thời sinh khuyến nghị học tập có giải thích sau khi mô hình đưa ra dự đoán.</w:t>
      </w:r>
    </w:p>
    <w:p>
      <w:pPr>
        <w:spacing w:line="360" w:lineRule="auto" w:after="120"/>
      </w:pPr>
      <w:r>
        <w:rPr>
          <w:rFonts w:ascii="Times New Roman" w:hAnsi="Times New Roman"/>
          <w:b w:val="0"/>
          <w:i w:val="0"/>
          <w:sz w:val="26"/>
        </w:rPr>
        <w:t>Đề cương yêu cầu kết hợp CNN và Bi-LSTM, xử lý mất cân bằng dữ liệu, sử dụng Optuna để tìm kiếm siêu tham số và xây dựng module khuyến nghị lộ trình học. Báo cáo final bám sát yêu cầu này nhưng diễn giải trung thực theo implementation hiện tại: mô hình final không có nhánh MLP ngữ cảnh, chỉ sử dụng hai mốc đánh giá G1 và G2 làm chuỗi đầu vào, còn G3 chỉ dùng để tạo nhãn mục tiêu.</w:t>
      </w:r>
    </w:p>
    <w:p>
      <w:pPr>
        <w:pStyle w:val="Heading2"/>
      </w:pPr>
      <w:r>
        <w:t>1.2. Mục tiêu nghiên cứu</w:t>
      </w:r>
    </w:p>
    <w:p>
      <w:pPr>
        <w:pStyle w:val="ListBullet"/>
        <w:spacing w:line="360" w:lineRule="auto"/>
      </w:pPr>
      <w:r>
        <w:rPr>
          <w:rFonts w:ascii="Times New Roman" w:hAnsi="Times New Roman"/>
          <w:b w:val="0"/>
          <w:i w:val="0"/>
          <w:sz w:val="26"/>
        </w:rPr>
        <w:t>Xây dựng pipeline dữ liệu có khả năng truy vết từ bản ghi nguồn đến prediction và recommendation.</w:t>
      </w:r>
    </w:p>
    <w:p>
      <w:pPr>
        <w:pStyle w:val="ListBullet"/>
        <w:spacing w:line="360" w:lineRule="auto"/>
      </w:pPr>
      <w:r>
        <w:rPr>
          <w:rFonts w:ascii="Times New Roman" w:hAnsi="Times New Roman"/>
          <w:b w:val="0"/>
          <w:i w:val="0"/>
          <w:sz w:val="26"/>
        </w:rPr>
        <w:t>Huấn luyện và đánh giá mô hình CNN-BiLSTM cho bài toán phân loại 3 lớp Low/Medium/High.</w:t>
      </w:r>
    </w:p>
    <w:p>
      <w:pPr>
        <w:pStyle w:val="ListBullet"/>
        <w:spacing w:line="360" w:lineRule="auto"/>
      </w:pPr>
      <w:r>
        <w:rPr>
          <w:rFonts w:ascii="Times New Roman" w:hAnsi="Times New Roman"/>
          <w:b w:val="0"/>
          <w:i w:val="0"/>
          <w:sz w:val="26"/>
        </w:rPr>
        <w:t>Tổ chức lựa chọn mô hình bằng nested CV/validation trên train split, không dùng holdout để chọn cấu hình.</w:t>
      </w:r>
    </w:p>
    <w:p>
      <w:pPr>
        <w:pStyle w:val="ListBullet"/>
        <w:spacing w:line="360" w:lineRule="auto"/>
      </w:pPr>
      <w:r>
        <w:rPr>
          <w:rFonts w:ascii="Times New Roman" w:hAnsi="Times New Roman"/>
          <w:b w:val="0"/>
          <w:i w:val="0"/>
          <w:sz w:val="26"/>
        </w:rPr>
        <w:t>Sinh khuyến nghị học tập rule-based có giải thích dựa trên lớp dự đoán, độ tin cậy và đặc trưng quan sát được.</w:t>
      </w:r>
    </w:p>
    <w:p>
      <w:pPr>
        <w:pStyle w:val="Heading2"/>
      </w:pPr>
      <w:r>
        <w:t>1.3. Đối tượng và phạm vi nghiên cứu</w:t>
      </w:r>
    </w:p>
    <w:p>
      <w:pPr>
        <w:spacing w:line="360" w:lineRule="auto" w:after="120"/>
      </w:pPr>
      <w:r>
        <w:rPr>
          <w:rFonts w:ascii="Times New Roman" w:hAnsi="Times New Roman"/>
          <w:b w:val="0"/>
          <w:i w:val="0"/>
          <w:sz w:val="26"/>
        </w:rPr>
        <w:t>Đối tượng nghiên cứu là các bản ghi trong dataset student-mat thuộc Student Performance. Phạm vi mô hình hóa là phân loại ba lớp từ G1 và G2, không mở rộng sang các dataset khác trong kết quả final. Holdout test được dùng như bước confirmation cuối cùng, không được mô tả là dữ liệu hoàn toàn chưa từng được quan sát trong toàn bộ lịch sử phát triển.</w:t>
      </w:r>
    </w:p>
    <w:tbl>
      <w:tblPr>
        <w:tblW w:type="auto" w:w="0"/>
        <w:jc w:val="center"/>
        <w:tblLayout w:type="autofit"/>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4394"/>
        <w:gridCol w:w="4394"/>
      </w:tblGrid>
      <w:tr>
        <w:tc>
          <w:tcPr>
            <w:tcW w:type="dxa" w:w="4394"/>
            <w:shd w:fill="E8EEF5"/>
            <w:vAlign w:val="center"/>
          </w:tcPr>
          <w:p>
            <w:pPr>
              <w:jc w:val="center"/>
            </w:pPr>
            <w:r/>
            <w:r>
              <w:rPr>
                <w:rFonts w:ascii="Times New Roman" w:hAnsi="Times New Roman"/>
                <w:b/>
                <w:i w:val="0"/>
                <w:sz w:val="20"/>
              </w:rPr>
              <w:t>Hạng mục</w:t>
            </w:r>
          </w:p>
        </w:tc>
        <w:tc>
          <w:tcPr>
            <w:tcW w:type="dxa" w:w="4394"/>
            <w:shd w:fill="E8EEF5"/>
            <w:vAlign w:val="center"/>
          </w:tcPr>
          <w:p>
            <w:pPr>
              <w:jc w:val="center"/>
            </w:pPr>
            <w:r/>
            <w:r>
              <w:rPr>
                <w:rFonts w:ascii="Times New Roman" w:hAnsi="Times New Roman"/>
                <w:b/>
                <w:i w:val="0"/>
                <w:sz w:val="20"/>
              </w:rPr>
              <w:t>Phạm vi final</w:t>
            </w:r>
          </w:p>
        </w:tc>
      </w:tr>
      <w:tr>
        <w:tc>
          <w:tcPr>
            <w:tcW w:type="dxa" w:w="4394"/>
            <w:vAlign w:val="center"/>
          </w:tcPr>
          <w:p>
            <w:pPr>
              <w:jc w:val="left"/>
            </w:pPr>
            <w:r/>
            <w:r>
              <w:rPr>
                <w:rFonts w:ascii="Times New Roman" w:hAnsi="Times New Roman"/>
                <w:b w:val="0"/>
                <w:i w:val="0"/>
                <w:sz w:val="20"/>
              </w:rPr>
              <w:t>Dataset</w:t>
            </w:r>
          </w:p>
        </w:tc>
        <w:tc>
          <w:tcPr>
            <w:tcW w:type="dxa" w:w="4394"/>
            <w:vAlign w:val="center"/>
          </w:tcPr>
          <w:p>
            <w:pPr>
              <w:jc w:val="left"/>
            </w:pPr>
            <w:r/>
            <w:r>
              <w:rPr>
                <w:rFonts w:ascii="Times New Roman" w:hAnsi="Times New Roman"/>
                <w:b w:val="0"/>
                <w:i w:val="0"/>
                <w:sz w:val="20"/>
              </w:rPr>
              <w:t>student-mat, dataset_version_id=1, 395 source records</w:t>
            </w:r>
          </w:p>
        </w:tc>
      </w:tr>
      <w:tr>
        <w:tc>
          <w:tcPr>
            <w:tcW w:type="dxa" w:w="4394"/>
            <w:vAlign w:val="center"/>
          </w:tcPr>
          <w:p>
            <w:pPr>
              <w:jc w:val="left"/>
            </w:pPr>
            <w:r/>
            <w:r>
              <w:rPr>
                <w:rFonts w:ascii="Times New Roman" w:hAnsi="Times New Roman"/>
                <w:b w:val="0"/>
                <w:i w:val="0"/>
                <w:sz w:val="20"/>
              </w:rPr>
              <w:t>Input model</w:t>
            </w:r>
          </w:p>
        </w:tc>
        <w:tc>
          <w:tcPr>
            <w:tcW w:type="dxa" w:w="4394"/>
            <w:vAlign w:val="center"/>
          </w:tcPr>
          <w:p>
            <w:pPr>
              <w:jc w:val="left"/>
            </w:pPr>
            <w:r/>
            <w:r>
              <w:rPr>
                <w:rFonts w:ascii="Times New Roman" w:hAnsi="Times New Roman"/>
                <w:b w:val="0"/>
                <w:i w:val="0"/>
                <w:sz w:val="20"/>
              </w:rPr>
              <w:t>G1 và G2; không dùng G3 hoặc metadata lineage</w:t>
            </w:r>
          </w:p>
        </w:tc>
      </w:tr>
      <w:tr>
        <w:tc>
          <w:tcPr>
            <w:tcW w:type="dxa" w:w="4394"/>
            <w:vAlign w:val="center"/>
          </w:tcPr>
          <w:p>
            <w:pPr>
              <w:jc w:val="left"/>
            </w:pPr>
            <w:r/>
            <w:r>
              <w:rPr>
                <w:rFonts w:ascii="Times New Roman" w:hAnsi="Times New Roman"/>
                <w:b w:val="0"/>
                <w:i w:val="0"/>
                <w:sz w:val="20"/>
              </w:rPr>
              <w:t>Target</w:t>
            </w:r>
          </w:p>
        </w:tc>
        <w:tc>
          <w:tcPr>
            <w:tcW w:type="dxa" w:w="4394"/>
            <w:vAlign w:val="center"/>
          </w:tcPr>
          <w:p>
            <w:pPr>
              <w:jc w:val="left"/>
            </w:pPr>
            <w:r/>
            <w:r>
              <w:rPr>
                <w:rFonts w:ascii="Times New Roman" w:hAnsi="Times New Roman"/>
                <w:b w:val="0"/>
                <w:i w:val="0"/>
                <w:sz w:val="20"/>
              </w:rPr>
              <w:t>3 lớp Low/Medium/High suy ra từ G3</w:t>
            </w:r>
          </w:p>
        </w:tc>
      </w:tr>
      <w:tr>
        <w:tc>
          <w:tcPr>
            <w:tcW w:type="dxa" w:w="4394"/>
            <w:vAlign w:val="center"/>
          </w:tcPr>
          <w:p>
            <w:pPr>
              <w:jc w:val="left"/>
            </w:pPr>
            <w:r/>
            <w:r>
              <w:rPr>
                <w:rFonts w:ascii="Times New Roman" w:hAnsi="Times New Roman"/>
                <w:b w:val="0"/>
                <w:i w:val="0"/>
                <w:sz w:val="20"/>
              </w:rPr>
              <w:t>Model final</w:t>
            </w:r>
          </w:p>
        </w:tc>
        <w:tc>
          <w:tcPr>
            <w:tcW w:type="dxa" w:w="4394"/>
            <w:vAlign w:val="center"/>
          </w:tcPr>
          <w:p>
            <w:pPr>
              <w:jc w:val="left"/>
            </w:pPr>
            <w:r/>
            <w:r>
              <w:rPr>
                <w:rFonts w:ascii="Times New Roman" w:hAnsi="Times New Roman"/>
                <w:b w:val="0"/>
                <w:i w:val="0"/>
                <w:sz w:val="20"/>
              </w:rPr>
              <w:t>cnn_bilstm_classifier</w:t>
            </w:r>
          </w:p>
        </w:tc>
      </w:tr>
      <w:tr>
        <w:tc>
          <w:tcPr>
            <w:tcW w:type="dxa" w:w="4394"/>
            <w:vAlign w:val="center"/>
          </w:tcPr>
          <w:p>
            <w:pPr>
              <w:jc w:val="left"/>
            </w:pPr>
            <w:r/>
            <w:r>
              <w:rPr>
                <w:rFonts w:ascii="Times New Roman" w:hAnsi="Times New Roman"/>
                <w:b w:val="0"/>
                <w:i w:val="0"/>
                <w:sz w:val="20"/>
              </w:rPr>
              <w:t>Evaluation final</w:t>
            </w:r>
          </w:p>
        </w:tc>
        <w:tc>
          <w:tcPr>
            <w:tcW w:type="dxa" w:w="4394"/>
            <w:vAlign w:val="center"/>
          </w:tcPr>
          <w:p>
            <w:pPr>
              <w:jc w:val="left"/>
            </w:pPr>
            <w:r/>
            <w:r>
              <w:rPr>
                <w:rFonts w:ascii="Times New Roman" w:hAnsi="Times New Roman"/>
                <w:b w:val="0"/>
                <w:i w:val="0"/>
                <w:sz w:val="20"/>
              </w:rPr>
              <w:t>79 test records, holdout confirmation</w:t>
            </w:r>
          </w:p>
        </w:tc>
      </w:tr>
      <w:tr>
        <w:tc>
          <w:tcPr>
            <w:tcW w:type="dxa" w:w="4394"/>
            <w:vAlign w:val="center"/>
          </w:tcPr>
          <w:p>
            <w:pPr>
              <w:jc w:val="left"/>
            </w:pPr>
            <w:r/>
            <w:r>
              <w:rPr>
                <w:rFonts w:ascii="Times New Roman" w:hAnsi="Times New Roman"/>
                <w:b w:val="0"/>
                <w:i w:val="0"/>
                <w:sz w:val="20"/>
              </w:rPr>
              <w:t>Recommendation</w:t>
            </w:r>
          </w:p>
        </w:tc>
        <w:tc>
          <w:tcPr>
            <w:tcW w:type="dxa" w:w="4394"/>
            <w:vAlign w:val="center"/>
          </w:tcPr>
          <w:p>
            <w:pPr>
              <w:jc w:val="left"/>
            </w:pPr>
            <w:r/>
            <w:r>
              <w:rPr>
                <w:rFonts w:ascii="Times New Roman" w:hAnsi="Times New Roman"/>
                <w:b w:val="0"/>
                <w:i w:val="0"/>
                <w:sz w:val="20"/>
              </w:rPr>
              <w:t>student_mat_rule_policy_v2, rule-based, offline structural output</w:t>
            </w:r>
          </w:p>
        </w:tc>
      </w:tr>
    </w:tbl>
    <w:p/>
    <w:p>
      <w:pPr>
        <w:jc w:val="center"/>
      </w:pPr>
      <w:r>
        <w:rPr>
          <w:rFonts w:ascii="Times New Roman" w:hAnsi="Times New Roman"/>
          <w:b w:val="0"/>
          <w:i/>
          <w:sz w:val="22"/>
        </w:rPr>
        <w:t>Bảng 1.1. Phạm vi dữ liệu và thực nghiệm final.</w:t>
      </w:r>
    </w:p>
    <w:p>
      <w:pPr>
        <w:pStyle w:val="Heading2"/>
      </w:pPr>
      <w:r>
        <w:t>1.4. Đóng góp của đề tài</w:t>
      </w:r>
    </w:p>
    <w:p>
      <w:pPr>
        <w:pStyle w:val="ListBullet"/>
        <w:spacing w:line="360" w:lineRule="auto"/>
      </w:pPr>
      <w:r>
        <w:rPr>
          <w:rFonts w:ascii="Times New Roman" w:hAnsi="Times New Roman"/>
          <w:b w:val="0"/>
          <w:i w:val="0"/>
          <w:sz w:val="26"/>
        </w:rPr>
        <w:t>Hiện thực hóa mô hình CNN-BiLSTM đúng hướng đề cương trên chuỗi hai mốc đánh giá trước của sinh viên.</w:t>
      </w:r>
    </w:p>
    <w:p>
      <w:pPr>
        <w:pStyle w:val="ListBullet"/>
        <w:spacing w:line="360" w:lineRule="auto"/>
      </w:pPr>
      <w:r>
        <w:rPr>
          <w:rFonts w:ascii="Times New Roman" w:hAnsi="Times New Roman"/>
          <w:b w:val="0"/>
          <w:i w:val="0"/>
          <w:sz w:val="26"/>
        </w:rPr>
        <w:t>Bổ sung PostgreSQL source/ML lineage để truy vết dataset version, source record, split, prediction, metric và recommendation.</w:t>
      </w:r>
    </w:p>
    <w:p>
      <w:pPr>
        <w:pStyle w:val="ListBullet"/>
        <w:spacing w:line="360" w:lineRule="auto"/>
      </w:pPr>
      <w:r>
        <w:rPr>
          <w:rFonts w:ascii="Times New Roman" w:hAnsi="Times New Roman"/>
          <w:b w:val="0"/>
          <w:i w:val="0"/>
          <w:sz w:val="26"/>
        </w:rPr>
        <w:t>Tạo module khuyến nghị học tập có giải thích, không dùng ground truth hoặc G3 trong đường materialization recommendation.</w:t>
      </w:r>
    </w:p>
    <w:p>
      <w:pPr>
        <w:pStyle w:val="ListBullet"/>
        <w:spacing w:line="360" w:lineRule="auto"/>
      </w:pPr>
      <w:r>
        <w:rPr>
          <w:rFonts w:ascii="Times New Roman" w:hAnsi="Times New Roman"/>
          <w:b w:val="0"/>
          <w:i w:val="0"/>
          <w:sz w:val="26"/>
        </w:rPr>
        <w:t>Cung cấp đánh giá final có bảng metric, confusion matrix, PR curves và phân tích giới hạn rõ ràng.</w:t>
      </w:r>
    </w:p>
    <w:p>
      <w:pPr>
        <w:pStyle w:val="Heading1"/>
      </w:pPr>
      <w:r>
        <w:t>CHƯƠNG 2. CƠ SỞ LÝ THUYẾT VÀ NGHIÊN CỨU LIÊN QUAN</w:t>
      </w:r>
    </w:p>
    <w:p>
      <w:pPr>
        <w:pStyle w:val="Heading2"/>
      </w:pPr>
      <w:r>
        <w:t>2.1. Khai phá dữ liệu giáo dục và Student Performance</w:t>
      </w:r>
    </w:p>
    <w:p>
      <w:pPr>
        <w:spacing w:line="360" w:lineRule="auto" w:after="120"/>
      </w:pPr>
      <w:r>
        <w:rPr>
          <w:rFonts w:ascii="Times New Roman" w:hAnsi="Times New Roman"/>
          <w:b w:val="0"/>
          <w:i w:val="0"/>
          <w:sz w:val="26"/>
        </w:rPr>
        <w:t>Educational Data Mining nghiên cứu cách khai thác dữ liệu học tập để hỗ trợ hiểu, dự đoán và cải thiện quá trình học. Dataset Student Performance của Cortez và Silva được sử dụng rộng rãi trong các thí nghiệm dự đoán thành tích vì có thông tin điểm số, nhân khẩu học, xã hội và trường học [1].</w:t>
      </w:r>
    </w:p>
    <w:p>
      <w:pPr>
        <w:pStyle w:val="Heading2"/>
      </w:pPr>
      <w:r>
        <w:t>2.2. CNN và Bi-LSTM</w:t>
      </w:r>
    </w:p>
    <w:p>
      <w:pPr>
        <w:spacing w:line="360" w:lineRule="auto" w:after="120"/>
      </w:pPr>
      <w:r>
        <w:rPr>
          <w:rFonts w:ascii="Times New Roman" w:hAnsi="Times New Roman"/>
          <w:b w:val="0"/>
          <w:i w:val="0"/>
          <w:sz w:val="26"/>
        </w:rPr>
        <w:t>CNN học các mẫu cục bộ thông qua phép tích chập và đã trở thành nền tảng của nhiều mô hình học sâu [2]. Với chuỗi rất ngắn gồm G1 và G2, Conv1D được dùng như lớp trích xuất biểu diễn cục bộ trước khi đưa vào Bi-LSTM. LSTM được giới thiệu để xử lý phụ thuộc theo thời gian và giảm vấn đề suy giảm gradient trong mạng hồi tiếp [3].</w:t>
      </w:r>
    </w:p>
    <w:p>
      <w:pPr>
        <w:pStyle w:val="Heading2"/>
      </w:pPr>
      <w:r>
        <w:t>2.3. Mất cân bằng lớp và tối ưu siêu tham số</w:t>
      </w:r>
    </w:p>
    <w:p>
      <w:pPr>
        <w:spacing w:line="360" w:lineRule="auto" w:after="120"/>
      </w:pPr>
      <w:r>
        <w:rPr>
          <w:rFonts w:ascii="Times New Roman" w:hAnsi="Times New Roman"/>
          <w:b w:val="0"/>
          <w:i w:val="0"/>
          <w:sz w:val="26"/>
        </w:rPr>
        <w:t>Bài toán phân loại thành tích thường có phân bố lớp không đều. SMOTE sinh mẫu thiểu số tổng hợp bằng nội suy trong không gian đặc trưng [4], còn ADASYN ưu tiên sinh thêm mẫu ở vùng khó học hơn [5]. Trong pipeline final, oversampling chỉ áp dụng trên train fold sau khi split để tránh leakage. Optuna được dùng cho tìm kiếm siêu tham số có kiểm soát [6].</w:t>
      </w:r>
    </w:p>
    <w:p>
      <w:pPr>
        <w:pStyle w:val="Heading2"/>
      </w:pPr>
      <w:r>
        <w:t>2.4. Chỉ số đánh giá classification</w:t>
      </w:r>
    </w:p>
    <w:p>
      <w:pPr>
        <w:spacing w:line="360" w:lineRule="auto" w:after="120"/>
      </w:pPr>
      <w:r>
        <w:rPr>
          <w:rFonts w:ascii="Times New Roman" w:hAnsi="Times New Roman"/>
          <w:b w:val="0"/>
          <w:i w:val="0"/>
          <w:sz w:val="26"/>
        </w:rPr>
        <w:t>F1-Macro được ưu tiên vì tính trung bình đều trên các lớp, giúp đánh giá tốt hơn khi lớp không cân bằng. Accuracy, Precision-Macro, Recall-Macro, confusion matrix và Precision-Recall curves được dùng để bổ sung góc nhìn. RMSE và R2 chỉ được báo cáo như diagnostic trên mã nhãn thứ bậc 0/1/2.</w:t>
      </w:r>
    </w:p>
    <w:p>
      <w:pPr>
        <w:pStyle w:val="Heading2"/>
      </w:pPr>
      <w:r>
        <w:t>2.5. Khuyến nghị học tập rule-based</w:t>
      </w:r>
    </w:p>
    <w:p>
      <w:pPr>
        <w:spacing w:line="360" w:lineRule="auto" w:after="120"/>
      </w:pPr>
      <w:r>
        <w:rPr>
          <w:rFonts w:ascii="Times New Roman" w:hAnsi="Times New Roman"/>
          <w:b w:val="0"/>
          <w:i w:val="0"/>
          <w:sz w:val="26"/>
        </w:rPr>
        <w:t>Module khuyến nghị trong khóa luận chuyển prediction, confidence/probability và một số đặc trưng quan sát được thành learning path có giải thích. Do chưa có feedback người dùng hoặc dữ liệu theo dõi can thiệp theo thời gian, structural validity không được diễn giải thành effectiveness ngoài đời.</w:t>
      </w:r>
    </w:p>
    <w:p>
      <w:pPr>
        <w:pStyle w:val="Heading1"/>
      </w:pPr>
      <w:r>
        <w:t>CHƯƠNG 3. PHƯƠNG PHÁP ĐỀ XUẤT VÀ THIẾT KẾ THỰC NGHIỆM</w:t>
      </w:r>
    </w:p>
    <w:p>
      <w:pPr>
        <w:pStyle w:val="Heading2"/>
      </w:pPr>
      <w:r>
        <w:t>3.1. Quy trình tổng thể</w:t>
      </w:r>
    </w:p>
    <w:p>
      <w:pPr>
        <w:spacing w:line="360" w:lineRule="auto" w:after="120"/>
      </w:pPr>
      <w:r>
        <w:rPr>
          <w:rFonts w:ascii="Times New Roman" w:hAnsi="Times New Roman"/>
          <w:b w:val="0"/>
          <w:i w:val="0"/>
          <w:sz w:val="26"/>
        </w:rPr>
        <w:t>Quy trình final là DB-first: CSV chỉ dùng để seed/import lần đầu, sau đó training pipeline đọc source_records từ PostgreSQL. Mỗi run ghi nhận dataset_version_id, split manifest, train config, metric và prediction để có thể audit lại lineage.</w:t>
      </w:r>
    </w:p>
    <w:p>
      <w:pPr>
        <w:jc w:val="center"/>
      </w:pPr>
      <w:r>
        <w:drawing>
          <wp:inline xmlns:a="http://schemas.openxmlformats.org/drawingml/2006/main" xmlns:pic="http://schemas.openxmlformats.org/drawingml/2006/picture">
            <wp:extent cx="5486400" cy="1536192"/>
            <wp:docPr id="1" name="Picture 1"/>
            <wp:cNvGraphicFramePr>
              <a:graphicFrameLocks noChangeAspect="1"/>
            </wp:cNvGraphicFramePr>
            <a:graphic>
              <a:graphicData uri="http://schemas.openxmlformats.org/drawingml/2006/picture">
                <pic:pic>
                  <pic:nvPicPr>
                    <pic:cNvPr id="0" name="fig_2_pipeline_lineage.png"/>
                    <pic:cNvPicPr/>
                  </pic:nvPicPr>
                  <pic:blipFill>
                    <a:blip r:embed="rId11"/>
                    <a:stretch>
                      <a:fillRect/>
                    </a:stretch>
                  </pic:blipFill>
                  <pic:spPr>
                    <a:xfrm>
                      <a:off x="0" y="0"/>
                      <a:ext cx="5486400" cy="1536192"/>
                    </a:xfrm>
                    <a:prstGeom prst="rect"/>
                  </pic:spPr>
                </pic:pic>
              </a:graphicData>
            </a:graphic>
          </wp:inline>
        </w:drawing>
      </w:r>
    </w:p>
    <w:p>
      <w:pPr>
        <w:jc w:val="center"/>
      </w:pPr>
      <w:r>
        <w:rPr>
          <w:rFonts w:ascii="Times New Roman" w:hAnsi="Times New Roman"/>
          <w:b w:val="0"/>
          <w:i/>
          <w:sz w:val="22"/>
        </w:rPr>
        <w:t>Hình 3.1. Pipeline source/ML lineage được dựng từ schema và code final.</w:t>
      </w:r>
    </w:p>
    <w:p>
      <w:pPr>
        <w:pStyle w:val="Heading2"/>
      </w:pPr>
      <w:r>
        <w:t>3.2. Dataset, target và chống leakage</w:t>
      </w:r>
    </w:p>
    <w:p>
      <w:pPr>
        <w:spacing w:line="360" w:lineRule="auto" w:after="120"/>
      </w:pPr>
      <w:r>
        <w:rPr>
          <w:rFonts w:ascii="Times New Roman" w:hAnsi="Times New Roman"/>
          <w:b w:val="0"/>
          <w:i w:val="0"/>
          <w:sz w:val="26"/>
        </w:rPr>
        <w:t>Dataset version final có 395 source records. Mỗi source record giữ raw_payload và source_row_number. G3 được dùng để suy ra target ba lớp theo bins [0, 9, 14, 20]; G1 và G2 là hai mốc đánh giá trước được đưa vào model. Các metadata như __source_row_number, record_id, dataset_version_id và run_id bị loại khỏi feature matrix.</w:t>
      </w:r>
    </w:p>
    <w:p>
      <w:pPr>
        <w:jc w:val="center"/>
      </w:pPr>
      <w:r>
        <w:drawing>
          <wp:inline xmlns:a="http://schemas.openxmlformats.org/drawingml/2006/main" xmlns:pic="http://schemas.openxmlformats.org/drawingml/2006/picture">
            <wp:extent cx="5212080" cy="3300984"/>
            <wp:docPr id="2" name="Picture 2"/>
            <wp:cNvGraphicFramePr>
              <a:graphicFrameLocks noChangeAspect="1"/>
            </wp:cNvGraphicFramePr>
            <a:graphic>
              <a:graphicData uri="http://schemas.openxmlformats.org/drawingml/2006/picture">
                <pic:pic>
                  <pic:nvPicPr>
                    <pic:cNvPr id="0" name="fig_1_class_distribution.png"/>
                    <pic:cNvPicPr/>
                  </pic:nvPicPr>
                  <pic:blipFill>
                    <a:blip r:embed="rId12"/>
                    <a:stretch>
                      <a:fillRect/>
                    </a:stretch>
                  </pic:blipFill>
                  <pic:spPr>
                    <a:xfrm>
                      <a:off x="0" y="0"/>
                      <a:ext cx="5212080" cy="3300984"/>
                    </a:xfrm>
                    <a:prstGeom prst="rect"/>
                  </pic:spPr>
                </pic:pic>
              </a:graphicData>
            </a:graphic>
          </wp:inline>
        </w:drawing>
      </w:r>
    </w:p>
    <w:p>
      <w:pPr>
        <w:jc w:val="center"/>
      </w:pPr>
      <w:r>
        <w:rPr>
          <w:rFonts w:ascii="Times New Roman" w:hAnsi="Times New Roman"/>
          <w:b w:val="0"/>
          <w:i/>
          <w:sz w:val="22"/>
        </w:rPr>
        <w:t>Hình 3.2. Phân bố nhãn Low/Medium/High suy ra từ G3 trên toàn bộ source records.</w:t>
      </w:r>
    </w:p>
    <w:tbl>
      <w:tblPr>
        <w:tblW w:type="auto" w:w="0"/>
        <w:jc w:val="center"/>
        <w:tblLayout w:type="autofit"/>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2929"/>
        <w:gridCol w:w="2929"/>
        <w:gridCol w:w="2929"/>
      </w:tblGrid>
      <w:tr>
        <w:tc>
          <w:tcPr>
            <w:tcW w:type="dxa" w:w="2929"/>
            <w:shd w:fill="E8EEF5"/>
            <w:vAlign w:val="center"/>
          </w:tcPr>
          <w:p>
            <w:pPr>
              <w:jc w:val="center"/>
            </w:pPr>
            <w:r/>
            <w:r>
              <w:rPr>
                <w:rFonts w:ascii="Times New Roman" w:hAnsi="Times New Roman"/>
                <w:b/>
                <w:i w:val="0"/>
                <w:sz w:val="20"/>
              </w:rPr>
              <w:t>Lớp</w:t>
            </w:r>
          </w:p>
        </w:tc>
        <w:tc>
          <w:tcPr>
            <w:tcW w:type="dxa" w:w="2929"/>
            <w:shd w:fill="E8EEF5"/>
            <w:vAlign w:val="center"/>
          </w:tcPr>
          <w:p>
            <w:pPr>
              <w:jc w:val="center"/>
            </w:pPr>
            <w:r/>
            <w:r>
              <w:rPr>
                <w:rFonts w:ascii="Times New Roman" w:hAnsi="Times New Roman"/>
                <w:b/>
                <w:i w:val="0"/>
                <w:sz w:val="20"/>
              </w:rPr>
              <w:t>Điều kiện từ G3</w:t>
            </w:r>
          </w:p>
        </w:tc>
        <w:tc>
          <w:tcPr>
            <w:tcW w:type="dxa" w:w="2929"/>
            <w:shd w:fill="E8EEF5"/>
            <w:vAlign w:val="center"/>
          </w:tcPr>
          <w:p>
            <w:pPr>
              <w:jc w:val="center"/>
            </w:pPr>
            <w:r/>
            <w:r>
              <w:rPr>
                <w:rFonts w:ascii="Times New Roman" w:hAnsi="Times New Roman"/>
                <w:b/>
                <w:i w:val="0"/>
                <w:sz w:val="20"/>
              </w:rPr>
              <w:t>Số bản ghi nguồn</w:t>
            </w:r>
          </w:p>
        </w:tc>
      </w:tr>
      <w:tr>
        <w:tc>
          <w:tcPr>
            <w:tcW w:type="dxa" w:w="2929"/>
            <w:vAlign w:val="center"/>
          </w:tcPr>
          <w:p>
            <w:pPr>
              <w:jc w:val="left"/>
            </w:pPr>
            <w:r/>
            <w:r>
              <w:rPr>
                <w:rFonts w:ascii="Times New Roman" w:hAnsi="Times New Roman"/>
                <w:b w:val="0"/>
                <w:i w:val="0"/>
                <w:sz w:val="20"/>
              </w:rPr>
              <w:t>Low</w:t>
            </w:r>
          </w:p>
        </w:tc>
        <w:tc>
          <w:tcPr>
            <w:tcW w:type="dxa" w:w="2929"/>
            <w:vAlign w:val="center"/>
          </w:tcPr>
          <w:p>
            <w:pPr>
              <w:jc w:val="left"/>
            </w:pPr>
            <w:r/>
            <w:r>
              <w:rPr>
                <w:rFonts w:ascii="Times New Roman" w:hAnsi="Times New Roman"/>
                <w:b w:val="0"/>
                <w:i w:val="0"/>
                <w:sz w:val="20"/>
              </w:rPr>
              <w:t>G3 &lt;= 9</w:t>
            </w:r>
          </w:p>
        </w:tc>
        <w:tc>
          <w:tcPr>
            <w:tcW w:type="dxa" w:w="2929"/>
            <w:vAlign w:val="center"/>
          </w:tcPr>
          <w:p>
            <w:pPr>
              <w:jc w:val="center"/>
            </w:pPr>
            <w:r/>
            <w:r>
              <w:rPr>
                <w:rFonts w:ascii="Times New Roman" w:hAnsi="Times New Roman"/>
                <w:b w:val="0"/>
                <w:i w:val="0"/>
                <w:sz w:val="20"/>
              </w:rPr>
              <w:t>130</w:t>
            </w:r>
          </w:p>
        </w:tc>
      </w:tr>
      <w:tr>
        <w:tc>
          <w:tcPr>
            <w:tcW w:type="dxa" w:w="2929"/>
            <w:vAlign w:val="center"/>
          </w:tcPr>
          <w:p>
            <w:pPr>
              <w:jc w:val="left"/>
            </w:pPr>
            <w:r/>
            <w:r>
              <w:rPr>
                <w:rFonts w:ascii="Times New Roman" w:hAnsi="Times New Roman"/>
                <w:b w:val="0"/>
                <w:i w:val="0"/>
                <w:sz w:val="20"/>
              </w:rPr>
              <w:t>Medium</w:t>
            </w:r>
          </w:p>
        </w:tc>
        <w:tc>
          <w:tcPr>
            <w:tcW w:type="dxa" w:w="2929"/>
            <w:vAlign w:val="center"/>
          </w:tcPr>
          <w:p>
            <w:pPr>
              <w:jc w:val="left"/>
            </w:pPr>
            <w:r/>
            <w:r>
              <w:rPr>
                <w:rFonts w:ascii="Times New Roman" w:hAnsi="Times New Roman"/>
                <w:b w:val="0"/>
                <w:i w:val="0"/>
                <w:sz w:val="20"/>
              </w:rPr>
              <w:t>10 &lt;= G3 &lt;= 14</w:t>
            </w:r>
          </w:p>
        </w:tc>
        <w:tc>
          <w:tcPr>
            <w:tcW w:type="dxa" w:w="2929"/>
            <w:vAlign w:val="center"/>
          </w:tcPr>
          <w:p>
            <w:pPr>
              <w:jc w:val="center"/>
            </w:pPr>
            <w:r/>
            <w:r>
              <w:rPr>
                <w:rFonts w:ascii="Times New Roman" w:hAnsi="Times New Roman"/>
                <w:b w:val="0"/>
                <w:i w:val="0"/>
                <w:sz w:val="20"/>
              </w:rPr>
              <w:t>192</w:t>
            </w:r>
          </w:p>
        </w:tc>
      </w:tr>
      <w:tr>
        <w:tc>
          <w:tcPr>
            <w:tcW w:type="dxa" w:w="2929"/>
            <w:vAlign w:val="center"/>
          </w:tcPr>
          <w:p>
            <w:pPr>
              <w:jc w:val="left"/>
            </w:pPr>
            <w:r/>
            <w:r>
              <w:rPr>
                <w:rFonts w:ascii="Times New Roman" w:hAnsi="Times New Roman"/>
                <w:b w:val="0"/>
                <w:i w:val="0"/>
                <w:sz w:val="20"/>
              </w:rPr>
              <w:t>High</w:t>
            </w:r>
          </w:p>
        </w:tc>
        <w:tc>
          <w:tcPr>
            <w:tcW w:type="dxa" w:w="2929"/>
            <w:vAlign w:val="center"/>
          </w:tcPr>
          <w:p>
            <w:pPr>
              <w:jc w:val="left"/>
            </w:pPr>
            <w:r/>
            <w:r>
              <w:rPr>
                <w:rFonts w:ascii="Times New Roman" w:hAnsi="Times New Roman"/>
                <w:b w:val="0"/>
                <w:i w:val="0"/>
                <w:sz w:val="20"/>
              </w:rPr>
              <w:t>G3 &gt;= 15</w:t>
            </w:r>
          </w:p>
        </w:tc>
        <w:tc>
          <w:tcPr>
            <w:tcW w:type="dxa" w:w="2929"/>
            <w:vAlign w:val="center"/>
          </w:tcPr>
          <w:p>
            <w:pPr>
              <w:jc w:val="center"/>
            </w:pPr>
            <w:r/>
            <w:r>
              <w:rPr>
                <w:rFonts w:ascii="Times New Roman" w:hAnsi="Times New Roman"/>
                <w:b w:val="0"/>
                <w:i w:val="0"/>
                <w:sz w:val="20"/>
              </w:rPr>
              <w:t>73</w:t>
            </w:r>
          </w:p>
        </w:tc>
      </w:tr>
    </w:tbl>
    <w:p/>
    <w:p>
      <w:pPr>
        <w:jc w:val="center"/>
      </w:pPr>
      <w:r>
        <w:rPr>
          <w:rFonts w:ascii="Times New Roman" w:hAnsi="Times New Roman"/>
          <w:b w:val="0"/>
          <w:i/>
          <w:sz w:val="22"/>
        </w:rPr>
        <w:t>Bảng 3.1. Phân bố nhãn sau khi tạo target từ G3.</w:t>
      </w:r>
    </w:p>
    <w:p>
      <w:pPr>
        <w:pStyle w:val="Heading2"/>
      </w:pPr>
      <w:r>
        <w:t>3.3. PostgreSQL lineage</w:t>
      </w:r>
    </w:p>
    <w:p>
      <w:pPr>
        <w:spacing w:line="360" w:lineRule="auto" w:after="120"/>
      </w:pPr>
      <w:r>
        <w:rPr>
          <w:rFonts w:ascii="Times New Roman" w:hAnsi="Times New Roman"/>
          <w:b w:val="0"/>
          <w:i w:val="0"/>
          <w:sz w:val="26"/>
        </w:rPr>
        <w:t>Schema source/ML tách dữ liệu nguồn khỏi kết quả mô hình. Các bảng source_dataset_versions và source_records mô tả phiên bản raw dataset và từng dòng nguồn. Các bảng ml_experiment_runs, ml_run_record_splits, ml_predictions, ml_run_metrics và ml_recommendations lưu execution identity, split membership, prediction, metric và recommendation theo cơ chế append-only.</w:t>
      </w:r>
    </w:p>
    <w:tbl>
      <w:tblPr>
        <w:tblW w:type="auto" w:w="0"/>
        <w:jc w:val="center"/>
        <w:tblLayout w:type="autofit"/>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4394"/>
        <w:gridCol w:w="4394"/>
      </w:tblGrid>
      <w:tr>
        <w:tc>
          <w:tcPr>
            <w:tcW w:type="dxa" w:w="4394"/>
            <w:shd w:fill="E8EEF5"/>
            <w:vAlign w:val="center"/>
          </w:tcPr>
          <w:p>
            <w:pPr>
              <w:jc w:val="center"/>
            </w:pPr>
            <w:r/>
            <w:r>
              <w:rPr>
                <w:rFonts w:ascii="Times New Roman" w:hAnsi="Times New Roman"/>
                <w:b/>
                <w:i w:val="0"/>
                <w:sz w:val="18"/>
              </w:rPr>
              <w:t>Bảng</w:t>
            </w:r>
          </w:p>
        </w:tc>
        <w:tc>
          <w:tcPr>
            <w:tcW w:type="dxa" w:w="4394"/>
            <w:shd w:fill="E8EEF5"/>
            <w:vAlign w:val="center"/>
          </w:tcPr>
          <w:p>
            <w:pPr>
              <w:jc w:val="center"/>
            </w:pPr>
            <w:r/>
            <w:r>
              <w:rPr>
                <w:rFonts w:ascii="Times New Roman" w:hAnsi="Times New Roman"/>
                <w:b/>
                <w:i w:val="0"/>
                <w:sz w:val="18"/>
              </w:rPr>
              <w:t>Vai trò</w:t>
            </w:r>
          </w:p>
        </w:tc>
      </w:tr>
      <w:tr>
        <w:tc>
          <w:tcPr>
            <w:tcW w:type="dxa" w:w="4394"/>
            <w:vAlign w:val="center"/>
          </w:tcPr>
          <w:p>
            <w:pPr>
              <w:jc w:val="left"/>
            </w:pPr>
            <w:r/>
            <w:r>
              <w:rPr>
                <w:rFonts w:ascii="Times New Roman" w:hAnsi="Times New Roman"/>
                <w:b w:val="0"/>
                <w:i w:val="0"/>
                <w:sz w:val="18"/>
              </w:rPr>
              <w:t>source_dataset_versions</w:t>
            </w:r>
          </w:p>
        </w:tc>
        <w:tc>
          <w:tcPr>
            <w:tcW w:type="dxa" w:w="4394"/>
            <w:vAlign w:val="center"/>
          </w:tcPr>
          <w:p>
            <w:pPr>
              <w:jc w:val="left"/>
            </w:pPr>
            <w:r/>
            <w:r>
              <w:rPr>
                <w:rFonts w:ascii="Times New Roman" w:hAnsi="Times New Roman"/>
                <w:b w:val="0"/>
                <w:i w:val="0"/>
                <w:sz w:val="18"/>
              </w:rPr>
              <w:t>Định danh dataset bằng dataset_code, hash_algorithm, content_hash và ingestion contract.</w:t>
            </w:r>
          </w:p>
        </w:tc>
      </w:tr>
      <w:tr>
        <w:tc>
          <w:tcPr>
            <w:tcW w:type="dxa" w:w="4394"/>
            <w:vAlign w:val="center"/>
          </w:tcPr>
          <w:p>
            <w:pPr>
              <w:jc w:val="left"/>
            </w:pPr>
            <w:r/>
            <w:r>
              <w:rPr>
                <w:rFonts w:ascii="Times New Roman" w:hAnsi="Times New Roman"/>
                <w:b w:val="0"/>
                <w:i w:val="0"/>
                <w:sz w:val="18"/>
              </w:rPr>
              <w:t>source_records</w:t>
            </w:r>
          </w:p>
        </w:tc>
        <w:tc>
          <w:tcPr>
            <w:tcW w:type="dxa" w:w="4394"/>
            <w:vAlign w:val="center"/>
          </w:tcPr>
          <w:p>
            <w:pPr>
              <w:jc w:val="left"/>
            </w:pPr>
            <w:r/>
            <w:r>
              <w:rPr>
                <w:rFonts w:ascii="Times New Roman" w:hAnsi="Times New Roman"/>
                <w:b w:val="0"/>
                <w:i w:val="0"/>
                <w:sz w:val="18"/>
              </w:rPr>
              <w:t>Lưu từng raw row với source_row_number và raw_payload.</w:t>
            </w:r>
          </w:p>
        </w:tc>
      </w:tr>
      <w:tr>
        <w:tc>
          <w:tcPr>
            <w:tcW w:type="dxa" w:w="4394"/>
            <w:vAlign w:val="center"/>
          </w:tcPr>
          <w:p>
            <w:pPr>
              <w:jc w:val="left"/>
            </w:pPr>
            <w:r/>
            <w:r>
              <w:rPr>
                <w:rFonts w:ascii="Times New Roman" w:hAnsi="Times New Roman"/>
                <w:b w:val="0"/>
                <w:i w:val="0"/>
                <w:sz w:val="18"/>
              </w:rPr>
              <w:t>ml_experiment_runs</w:t>
            </w:r>
          </w:p>
        </w:tc>
        <w:tc>
          <w:tcPr>
            <w:tcW w:type="dxa" w:w="4394"/>
            <w:vAlign w:val="center"/>
          </w:tcPr>
          <w:p>
            <w:pPr>
              <w:jc w:val="left"/>
            </w:pPr>
            <w:r/>
            <w:r>
              <w:rPr>
                <w:rFonts w:ascii="Times New Roman" w:hAnsi="Times New Roman"/>
                <w:b w:val="0"/>
                <w:i w:val="0"/>
                <w:sz w:val="18"/>
              </w:rPr>
              <w:t>Lưu metadata run, target definition, train config, artifact và trạng thái.</w:t>
            </w:r>
          </w:p>
        </w:tc>
      </w:tr>
      <w:tr>
        <w:tc>
          <w:tcPr>
            <w:tcW w:type="dxa" w:w="4394"/>
            <w:vAlign w:val="center"/>
          </w:tcPr>
          <w:p>
            <w:pPr>
              <w:jc w:val="left"/>
            </w:pPr>
            <w:r/>
            <w:r>
              <w:rPr>
                <w:rFonts w:ascii="Times New Roman" w:hAnsi="Times New Roman"/>
                <w:b w:val="0"/>
                <w:i w:val="0"/>
                <w:sz w:val="18"/>
              </w:rPr>
              <w:t>ml_run_record_splits</w:t>
            </w:r>
          </w:p>
        </w:tc>
        <w:tc>
          <w:tcPr>
            <w:tcW w:type="dxa" w:w="4394"/>
            <w:vAlign w:val="center"/>
          </w:tcPr>
          <w:p>
            <w:pPr>
              <w:jc w:val="left"/>
            </w:pPr>
            <w:r/>
            <w:r>
              <w:rPr>
                <w:rFonts w:ascii="Times New Roman" w:hAnsi="Times New Roman"/>
                <w:b w:val="0"/>
                <w:i w:val="0"/>
                <w:sz w:val="18"/>
              </w:rPr>
              <w:t>Split ledger với PK (run_id, record_id).</w:t>
            </w:r>
          </w:p>
        </w:tc>
      </w:tr>
      <w:tr>
        <w:tc>
          <w:tcPr>
            <w:tcW w:type="dxa" w:w="4394"/>
            <w:vAlign w:val="center"/>
          </w:tcPr>
          <w:p>
            <w:pPr>
              <w:jc w:val="left"/>
            </w:pPr>
            <w:r/>
            <w:r>
              <w:rPr>
                <w:rFonts w:ascii="Times New Roman" w:hAnsi="Times New Roman"/>
                <w:b w:val="0"/>
                <w:i w:val="0"/>
                <w:sz w:val="18"/>
              </w:rPr>
              <w:t>ml_predictions</w:t>
            </w:r>
          </w:p>
        </w:tc>
        <w:tc>
          <w:tcPr>
            <w:tcW w:type="dxa" w:w="4394"/>
            <w:vAlign w:val="center"/>
          </w:tcPr>
          <w:p>
            <w:pPr>
              <w:jc w:val="left"/>
            </w:pPr>
            <w:r/>
            <w:r>
              <w:rPr>
                <w:rFonts w:ascii="Times New Roman" w:hAnsi="Times New Roman"/>
                <w:b w:val="0"/>
                <w:i w:val="0"/>
                <w:sz w:val="18"/>
              </w:rPr>
              <w:t>Prediction cho raw record thuộc split đã ghi ledger.</w:t>
            </w:r>
          </w:p>
        </w:tc>
      </w:tr>
      <w:tr>
        <w:tc>
          <w:tcPr>
            <w:tcW w:type="dxa" w:w="4394"/>
            <w:vAlign w:val="center"/>
          </w:tcPr>
          <w:p>
            <w:pPr>
              <w:jc w:val="left"/>
            </w:pPr>
            <w:r/>
            <w:r>
              <w:rPr>
                <w:rFonts w:ascii="Times New Roman" w:hAnsi="Times New Roman"/>
                <w:b w:val="0"/>
                <w:i w:val="0"/>
                <w:sz w:val="18"/>
              </w:rPr>
              <w:t>ml_run_metrics</w:t>
            </w:r>
          </w:p>
        </w:tc>
        <w:tc>
          <w:tcPr>
            <w:tcW w:type="dxa" w:w="4394"/>
            <w:vAlign w:val="center"/>
          </w:tcPr>
          <w:p>
            <w:pPr>
              <w:jc w:val="left"/>
            </w:pPr>
            <w:r/>
            <w:r>
              <w:rPr>
                <w:rFonts w:ascii="Times New Roman" w:hAnsi="Times New Roman"/>
                <w:b w:val="0"/>
                <w:i w:val="0"/>
                <w:sz w:val="18"/>
              </w:rPr>
              <w:t>Metric dạng dòng theo run/split/metric_name.</w:t>
            </w:r>
          </w:p>
        </w:tc>
      </w:tr>
      <w:tr>
        <w:tc>
          <w:tcPr>
            <w:tcW w:type="dxa" w:w="4394"/>
            <w:vAlign w:val="center"/>
          </w:tcPr>
          <w:p>
            <w:pPr>
              <w:jc w:val="left"/>
            </w:pPr>
            <w:r/>
            <w:r>
              <w:rPr>
                <w:rFonts w:ascii="Times New Roman" w:hAnsi="Times New Roman"/>
                <w:b w:val="0"/>
                <w:i w:val="0"/>
                <w:sz w:val="18"/>
              </w:rPr>
              <w:t>ml_recommendations</w:t>
            </w:r>
          </w:p>
        </w:tc>
        <w:tc>
          <w:tcPr>
            <w:tcW w:type="dxa" w:w="4394"/>
            <w:vAlign w:val="center"/>
          </w:tcPr>
          <w:p>
            <w:pPr>
              <w:jc w:val="left"/>
            </w:pPr>
            <w:r/>
            <w:r>
              <w:rPr>
                <w:rFonts w:ascii="Times New Roman" w:hAnsi="Times New Roman"/>
                <w:b w:val="0"/>
                <w:i w:val="0"/>
                <w:sz w:val="18"/>
              </w:rPr>
              <w:t>Recommendation append-only theo prediction_id và policy_version.</w:t>
            </w:r>
          </w:p>
        </w:tc>
      </w:tr>
    </w:tbl>
    <w:p/>
    <w:p>
      <w:pPr>
        <w:jc w:val="center"/>
      </w:pPr>
      <w:r>
        <w:rPr>
          <w:rFonts w:ascii="Times New Roman" w:hAnsi="Times New Roman"/>
          <w:b w:val="0"/>
          <w:i/>
          <w:sz w:val="22"/>
        </w:rPr>
        <w:t>Bảng 3.2. Cấu trúc lưu vết PostgreSQL source/ML.</w:t>
      </w:r>
    </w:p>
    <w:p>
      <w:pPr>
        <w:pStyle w:val="Heading2"/>
      </w:pPr>
      <w:r>
        <w:t>3.4. Kiến trúc CNN-BiLSTM final</w:t>
      </w:r>
    </w:p>
    <w:p>
      <w:pPr>
        <w:spacing w:line="360" w:lineRule="auto" w:after="120"/>
      </w:pPr>
      <w:r>
        <w:rPr>
          <w:rFonts w:ascii="Times New Roman" w:hAnsi="Times New Roman"/>
          <w:b w:val="0"/>
          <w:i w:val="0"/>
          <w:sz w:val="26"/>
        </w:rPr>
        <w:t>Kiến trúc final không có nhánh MLP ngữ cảnh. Tensor đầu vào gồm hai giá trị G1 và G2, sau đó đi qua Conv1D, BatchNorm, ReLU, Bi-LSTM hai chiều, Dropout và Linear classification head để tạo logits ba lớp.</w:t>
      </w:r>
    </w:p>
    <w:p>
      <w:pPr>
        <w:jc w:val="center"/>
      </w:pPr>
      <w:r>
        <w:drawing>
          <wp:inline xmlns:a="http://schemas.openxmlformats.org/drawingml/2006/main" xmlns:pic="http://schemas.openxmlformats.org/drawingml/2006/picture">
            <wp:extent cx="5486400" cy="1536192"/>
            <wp:docPr id="3" name="Picture 3"/>
            <wp:cNvGraphicFramePr>
              <a:graphicFrameLocks noChangeAspect="1"/>
            </wp:cNvGraphicFramePr>
            <a:graphic>
              <a:graphicData uri="http://schemas.openxmlformats.org/drawingml/2006/picture">
                <pic:pic>
                  <pic:nvPicPr>
                    <pic:cNvPr id="0" name="fig_3_cnn_bilstm_architecture.png"/>
                    <pic:cNvPicPr/>
                  </pic:nvPicPr>
                  <pic:blipFill>
                    <a:blip r:embed="rId13"/>
                    <a:stretch>
                      <a:fillRect/>
                    </a:stretch>
                  </pic:blipFill>
                  <pic:spPr>
                    <a:xfrm>
                      <a:off x="0" y="0"/>
                      <a:ext cx="5486400" cy="1536192"/>
                    </a:xfrm>
                    <a:prstGeom prst="rect"/>
                  </pic:spPr>
                </pic:pic>
              </a:graphicData>
            </a:graphic>
          </wp:inline>
        </w:drawing>
      </w:r>
    </w:p>
    <w:p>
      <w:pPr>
        <w:jc w:val="center"/>
      </w:pPr>
      <w:r>
        <w:rPr>
          <w:rFonts w:ascii="Times New Roman" w:hAnsi="Times New Roman"/>
          <w:b w:val="0"/>
          <w:i/>
          <w:sz w:val="22"/>
        </w:rPr>
        <w:t>Hình 3.3. Kiến trúc CNN-BiLSTM classifier thực tế trong source code final.</w:t>
      </w:r>
    </w:p>
    <w:p>
      <w:pPr>
        <w:pStyle w:val="Heading2"/>
      </w:pPr>
      <w:r>
        <w:t>3.5. Lựa chọn mô hình và siêu tham số</w:t>
      </w:r>
    </w:p>
    <w:p>
      <w:pPr>
        <w:spacing w:line="360" w:lineRule="auto" w:after="120"/>
      </w:pPr>
      <w:r>
        <w:rPr>
          <w:rFonts w:ascii="Times New Roman" w:hAnsi="Times New Roman"/>
          <w:b w:val="0"/>
          <w:i w:val="0"/>
          <w:sz w:val="26"/>
        </w:rPr>
        <w:t>Cấu hình final được chọn bằng nested CV/validation trên train split. Locked holdout không được dùng để chọn cấu hình. Search space bao gồm learning rate, weight decay, batch size, dropout, LSTM hidden dimension, CNN channels/kernel, loss và chính sách oversampling.</w:t>
      </w:r>
    </w:p>
    <w:tbl>
      <w:tblPr>
        <w:tblW w:type="auto" w:w="0"/>
        <w:jc w:val="center"/>
        <w:tblLayout w:type="autofit"/>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4394"/>
        <w:gridCol w:w="4394"/>
      </w:tblGrid>
      <w:tr>
        <w:tc>
          <w:tcPr>
            <w:tcW w:type="dxa" w:w="4394"/>
            <w:shd w:fill="E8EEF5"/>
            <w:vAlign w:val="center"/>
          </w:tcPr>
          <w:p>
            <w:pPr>
              <w:jc w:val="center"/>
            </w:pPr>
            <w:r/>
            <w:r>
              <w:rPr>
                <w:rFonts w:ascii="Times New Roman" w:hAnsi="Times New Roman"/>
                <w:b/>
                <w:i w:val="0"/>
                <w:sz w:val="16"/>
              </w:rPr>
              <w:t>Siêu tham số</w:t>
            </w:r>
          </w:p>
        </w:tc>
        <w:tc>
          <w:tcPr>
            <w:tcW w:type="dxa" w:w="4394"/>
            <w:shd w:fill="E8EEF5"/>
            <w:vAlign w:val="center"/>
          </w:tcPr>
          <w:p>
            <w:pPr>
              <w:jc w:val="center"/>
            </w:pPr>
            <w:r/>
            <w:r>
              <w:rPr>
                <w:rFonts w:ascii="Times New Roman" w:hAnsi="Times New Roman"/>
                <w:b/>
                <w:i w:val="0"/>
                <w:sz w:val="16"/>
              </w:rPr>
              <w:t>Giá trị final</w:t>
            </w:r>
          </w:p>
        </w:tc>
      </w:tr>
      <w:tr>
        <w:tc>
          <w:tcPr>
            <w:tcW w:type="dxa" w:w="4394"/>
            <w:vAlign w:val="center"/>
          </w:tcPr>
          <w:p>
            <w:pPr>
              <w:jc w:val="left"/>
            </w:pPr>
            <w:r/>
            <w:r>
              <w:rPr>
                <w:rFonts w:ascii="Times New Roman" w:hAnsi="Times New Roman"/>
                <w:b w:val="0"/>
                <w:i w:val="0"/>
                <w:sz w:val="16"/>
              </w:rPr>
              <w:t>batch_size</w:t>
            </w:r>
          </w:p>
        </w:tc>
        <w:tc>
          <w:tcPr>
            <w:tcW w:type="dxa" w:w="4394"/>
            <w:vAlign w:val="center"/>
          </w:tcPr>
          <w:p>
            <w:pPr>
              <w:jc w:val="center"/>
            </w:pPr>
            <w:r/>
            <w:r>
              <w:rPr>
                <w:rFonts w:ascii="Times New Roman" w:hAnsi="Times New Roman"/>
                <w:b w:val="0"/>
                <w:i w:val="0"/>
                <w:sz w:val="16"/>
              </w:rPr>
              <w:t>64</w:t>
            </w:r>
          </w:p>
        </w:tc>
      </w:tr>
      <w:tr>
        <w:tc>
          <w:tcPr>
            <w:tcW w:type="dxa" w:w="4394"/>
            <w:vAlign w:val="center"/>
          </w:tcPr>
          <w:p>
            <w:pPr>
              <w:jc w:val="left"/>
            </w:pPr>
            <w:r/>
            <w:r>
              <w:rPr>
                <w:rFonts w:ascii="Times New Roman" w:hAnsi="Times New Roman"/>
                <w:b w:val="0"/>
                <w:i w:val="0"/>
                <w:sz w:val="16"/>
              </w:rPr>
              <w:t>cnn_channels</w:t>
            </w:r>
          </w:p>
        </w:tc>
        <w:tc>
          <w:tcPr>
            <w:tcW w:type="dxa" w:w="4394"/>
            <w:vAlign w:val="center"/>
          </w:tcPr>
          <w:p>
            <w:pPr>
              <w:jc w:val="center"/>
            </w:pPr>
            <w:r/>
            <w:r>
              <w:rPr>
                <w:rFonts w:ascii="Times New Roman" w:hAnsi="Times New Roman"/>
                <w:b w:val="0"/>
                <w:i w:val="0"/>
                <w:sz w:val="16"/>
              </w:rPr>
              <w:t>32</w:t>
            </w:r>
          </w:p>
        </w:tc>
      </w:tr>
      <w:tr>
        <w:tc>
          <w:tcPr>
            <w:tcW w:type="dxa" w:w="4394"/>
            <w:vAlign w:val="center"/>
          </w:tcPr>
          <w:p>
            <w:pPr>
              <w:jc w:val="left"/>
            </w:pPr>
            <w:r/>
            <w:r>
              <w:rPr>
                <w:rFonts w:ascii="Times New Roman" w:hAnsi="Times New Roman"/>
                <w:b w:val="0"/>
                <w:i w:val="0"/>
                <w:sz w:val="16"/>
              </w:rPr>
              <w:t>cnn_kernel_size</w:t>
            </w:r>
          </w:p>
        </w:tc>
        <w:tc>
          <w:tcPr>
            <w:tcW w:type="dxa" w:w="4394"/>
            <w:vAlign w:val="center"/>
          </w:tcPr>
          <w:p>
            <w:pPr>
              <w:jc w:val="center"/>
            </w:pPr>
            <w:r/>
            <w:r>
              <w:rPr>
                <w:rFonts w:ascii="Times New Roman" w:hAnsi="Times New Roman"/>
                <w:b w:val="0"/>
                <w:i w:val="0"/>
                <w:sz w:val="16"/>
              </w:rPr>
              <w:t>3</w:t>
            </w:r>
          </w:p>
        </w:tc>
      </w:tr>
      <w:tr>
        <w:tc>
          <w:tcPr>
            <w:tcW w:type="dxa" w:w="4394"/>
            <w:vAlign w:val="center"/>
          </w:tcPr>
          <w:p>
            <w:pPr>
              <w:jc w:val="left"/>
            </w:pPr>
            <w:r/>
            <w:r>
              <w:rPr>
                <w:rFonts w:ascii="Times New Roman" w:hAnsi="Times New Roman"/>
                <w:b w:val="0"/>
                <w:i w:val="0"/>
                <w:sz w:val="16"/>
              </w:rPr>
              <w:t>dropout</w:t>
            </w:r>
          </w:p>
        </w:tc>
        <w:tc>
          <w:tcPr>
            <w:tcW w:type="dxa" w:w="4394"/>
            <w:vAlign w:val="center"/>
          </w:tcPr>
          <w:p>
            <w:pPr>
              <w:jc w:val="center"/>
            </w:pPr>
            <w:r/>
            <w:r>
              <w:rPr>
                <w:rFonts w:ascii="Times New Roman" w:hAnsi="Times New Roman"/>
                <w:b w:val="0"/>
                <w:i w:val="0"/>
                <w:sz w:val="16"/>
              </w:rPr>
              <w:t>0.1457770431943072</w:t>
            </w:r>
          </w:p>
        </w:tc>
      </w:tr>
      <w:tr>
        <w:tc>
          <w:tcPr>
            <w:tcW w:type="dxa" w:w="4394"/>
            <w:vAlign w:val="center"/>
          </w:tcPr>
          <w:p>
            <w:pPr>
              <w:jc w:val="left"/>
            </w:pPr>
            <w:r/>
            <w:r>
              <w:rPr>
                <w:rFonts w:ascii="Times New Roman" w:hAnsi="Times New Roman"/>
                <w:b w:val="0"/>
                <w:i w:val="0"/>
                <w:sz w:val="16"/>
              </w:rPr>
              <w:t>learning_rate</w:t>
            </w:r>
          </w:p>
        </w:tc>
        <w:tc>
          <w:tcPr>
            <w:tcW w:type="dxa" w:w="4394"/>
            <w:vAlign w:val="center"/>
          </w:tcPr>
          <w:p>
            <w:pPr>
              <w:jc w:val="center"/>
            </w:pPr>
            <w:r/>
            <w:r>
              <w:rPr>
                <w:rFonts w:ascii="Times New Roman" w:hAnsi="Times New Roman"/>
                <w:b w:val="0"/>
                <w:i w:val="0"/>
                <w:sz w:val="16"/>
              </w:rPr>
              <w:t>0.00938586484296773</w:t>
            </w:r>
          </w:p>
        </w:tc>
      </w:tr>
      <w:tr>
        <w:tc>
          <w:tcPr>
            <w:tcW w:type="dxa" w:w="4394"/>
            <w:vAlign w:val="center"/>
          </w:tcPr>
          <w:p>
            <w:pPr>
              <w:jc w:val="left"/>
            </w:pPr>
            <w:r/>
            <w:r>
              <w:rPr>
                <w:rFonts w:ascii="Times New Roman" w:hAnsi="Times New Roman"/>
                <w:b w:val="0"/>
                <w:i w:val="0"/>
                <w:sz w:val="16"/>
              </w:rPr>
              <w:t>loss</w:t>
            </w:r>
          </w:p>
        </w:tc>
        <w:tc>
          <w:tcPr>
            <w:tcW w:type="dxa" w:w="4394"/>
            <w:vAlign w:val="center"/>
          </w:tcPr>
          <w:p>
            <w:pPr>
              <w:jc w:val="left"/>
            </w:pPr>
            <w:r/>
            <w:r>
              <w:rPr>
                <w:rFonts w:ascii="Times New Roman" w:hAnsi="Times New Roman"/>
                <w:b w:val="0"/>
                <w:i w:val="0"/>
                <w:sz w:val="16"/>
              </w:rPr>
              <w:t>weighted_ce</w:t>
            </w:r>
          </w:p>
        </w:tc>
      </w:tr>
      <w:tr>
        <w:tc>
          <w:tcPr>
            <w:tcW w:type="dxa" w:w="4394"/>
            <w:vAlign w:val="center"/>
          </w:tcPr>
          <w:p>
            <w:pPr>
              <w:jc w:val="left"/>
            </w:pPr>
            <w:r/>
            <w:r>
              <w:rPr>
                <w:rFonts w:ascii="Times New Roman" w:hAnsi="Times New Roman"/>
                <w:b w:val="0"/>
                <w:i w:val="0"/>
                <w:sz w:val="16"/>
              </w:rPr>
              <w:t>lstm_hidden_dim</w:t>
            </w:r>
          </w:p>
        </w:tc>
        <w:tc>
          <w:tcPr>
            <w:tcW w:type="dxa" w:w="4394"/>
            <w:vAlign w:val="center"/>
          </w:tcPr>
          <w:p>
            <w:pPr>
              <w:jc w:val="center"/>
            </w:pPr>
            <w:r/>
            <w:r>
              <w:rPr>
                <w:rFonts w:ascii="Times New Roman" w:hAnsi="Times New Roman"/>
                <w:b w:val="0"/>
                <w:i w:val="0"/>
                <w:sz w:val="16"/>
              </w:rPr>
              <w:t>96</w:t>
            </w:r>
          </w:p>
        </w:tc>
      </w:tr>
      <w:tr>
        <w:tc>
          <w:tcPr>
            <w:tcW w:type="dxa" w:w="4394"/>
            <w:vAlign w:val="center"/>
          </w:tcPr>
          <w:p>
            <w:pPr>
              <w:jc w:val="left"/>
            </w:pPr>
            <w:r/>
            <w:r>
              <w:rPr>
                <w:rFonts w:ascii="Times New Roman" w:hAnsi="Times New Roman"/>
                <w:b w:val="0"/>
                <w:i w:val="0"/>
                <w:sz w:val="16"/>
              </w:rPr>
              <w:t>max_epochs</w:t>
            </w:r>
          </w:p>
        </w:tc>
        <w:tc>
          <w:tcPr>
            <w:tcW w:type="dxa" w:w="4394"/>
            <w:vAlign w:val="center"/>
          </w:tcPr>
          <w:p>
            <w:pPr>
              <w:jc w:val="center"/>
            </w:pPr>
            <w:r/>
            <w:r>
              <w:rPr>
                <w:rFonts w:ascii="Times New Roman" w:hAnsi="Times New Roman"/>
                <w:b w:val="0"/>
                <w:i w:val="0"/>
                <w:sz w:val="16"/>
              </w:rPr>
              <w:t>100</w:t>
            </w:r>
          </w:p>
        </w:tc>
      </w:tr>
      <w:tr>
        <w:tc>
          <w:tcPr>
            <w:tcW w:type="dxa" w:w="4394"/>
            <w:vAlign w:val="center"/>
          </w:tcPr>
          <w:p>
            <w:pPr>
              <w:jc w:val="left"/>
            </w:pPr>
            <w:r/>
            <w:r>
              <w:rPr>
                <w:rFonts w:ascii="Times New Roman" w:hAnsi="Times New Roman"/>
                <w:b w:val="0"/>
                <w:i w:val="0"/>
                <w:sz w:val="16"/>
              </w:rPr>
              <w:t>oversample_method</w:t>
            </w:r>
          </w:p>
        </w:tc>
        <w:tc>
          <w:tcPr>
            <w:tcW w:type="dxa" w:w="4394"/>
            <w:vAlign w:val="center"/>
          </w:tcPr>
          <w:p>
            <w:pPr>
              <w:jc w:val="left"/>
            </w:pPr>
            <w:r/>
            <w:r>
              <w:rPr>
                <w:rFonts w:ascii="Times New Roman" w:hAnsi="Times New Roman"/>
                <w:b w:val="0"/>
                <w:i w:val="0"/>
                <w:sz w:val="16"/>
              </w:rPr>
              <w:t>smote</w:t>
            </w:r>
          </w:p>
        </w:tc>
      </w:tr>
      <w:tr>
        <w:tc>
          <w:tcPr>
            <w:tcW w:type="dxa" w:w="4394"/>
            <w:vAlign w:val="center"/>
          </w:tcPr>
          <w:p>
            <w:pPr>
              <w:jc w:val="left"/>
            </w:pPr>
            <w:r/>
            <w:r>
              <w:rPr>
                <w:rFonts w:ascii="Times New Roman" w:hAnsi="Times New Roman"/>
                <w:b w:val="0"/>
                <w:i w:val="0"/>
                <w:sz w:val="16"/>
              </w:rPr>
              <w:t>patience</w:t>
            </w:r>
          </w:p>
        </w:tc>
        <w:tc>
          <w:tcPr>
            <w:tcW w:type="dxa" w:w="4394"/>
            <w:vAlign w:val="center"/>
          </w:tcPr>
          <w:p>
            <w:pPr>
              <w:jc w:val="center"/>
            </w:pPr>
            <w:r/>
            <w:r>
              <w:rPr>
                <w:rFonts w:ascii="Times New Roman" w:hAnsi="Times New Roman"/>
                <w:b w:val="0"/>
                <w:i w:val="0"/>
                <w:sz w:val="16"/>
              </w:rPr>
              <w:t>12</w:t>
            </w:r>
          </w:p>
        </w:tc>
      </w:tr>
      <w:tr>
        <w:tc>
          <w:tcPr>
            <w:tcW w:type="dxa" w:w="4394"/>
            <w:vAlign w:val="center"/>
          </w:tcPr>
          <w:p>
            <w:pPr>
              <w:jc w:val="left"/>
            </w:pPr>
            <w:r/>
            <w:r>
              <w:rPr>
                <w:rFonts w:ascii="Times New Roman" w:hAnsi="Times New Roman"/>
                <w:b w:val="0"/>
                <w:i w:val="0"/>
                <w:sz w:val="16"/>
              </w:rPr>
              <w:t>resampling_k_neighbors</w:t>
            </w:r>
          </w:p>
        </w:tc>
        <w:tc>
          <w:tcPr>
            <w:tcW w:type="dxa" w:w="4394"/>
            <w:vAlign w:val="center"/>
          </w:tcPr>
          <w:p>
            <w:pPr>
              <w:jc w:val="center"/>
            </w:pPr>
            <w:r/>
            <w:r>
              <w:rPr>
                <w:rFonts w:ascii="Times New Roman" w:hAnsi="Times New Roman"/>
                <w:b w:val="0"/>
                <w:i w:val="0"/>
                <w:sz w:val="16"/>
              </w:rPr>
              <w:t>4</w:t>
            </w:r>
          </w:p>
        </w:tc>
      </w:tr>
      <w:tr>
        <w:tc>
          <w:tcPr>
            <w:tcW w:type="dxa" w:w="4394"/>
            <w:vAlign w:val="center"/>
          </w:tcPr>
          <w:p>
            <w:pPr>
              <w:jc w:val="left"/>
            </w:pPr>
            <w:r/>
            <w:r>
              <w:rPr>
                <w:rFonts w:ascii="Times New Roman" w:hAnsi="Times New Roman"/>
                <w:b w:val="0"/>
                <w:i w:val="0"/>
                <w:sz w:val="16"/>
              </w:rPr>
              <w:t>scheduler_patience</w:t>
            </w:r>
          </w:p>
        </w:tc>
        <w:tc>
          <w:tcPr>
            <w:tcW w:type="dxa" w:w="4394"/>
            <w:vAlign w:val="center"/>
          </w:tcPr>
          <w:p>
            <w:pPr>
              <w:jc w:val="center"/>
            </w:pPr>
            <w:r/>
            <w:r>
              <w:rPr>
                <w:rFonts w:ascii="Times New Roman" w:hAnsi="Times New Roman"/>
                <w:b w:val="0"/>
                <w:i w:val="0"/>
                <w:sz w:val="16"/>
              </w:rPr>
              <w:t>4</w:t>
            </w:r>
          </w:p>
        </w:tc>
      </w:tr>
      <w:tr>
        <w:tc>
          <w:tcPr>
            <w:tcW w:type="dxa" w:w="4394"/>
            <w:vAlign w:val="center"/>
          </w:tcPr>
          <w:p>
            <w:pPr>
              <w:jc w:val="left"/>
            </w:pPr>
            <w:r/>
            <w:r>
              <w:rPr>
                <w:rFonts w:ascii="Times New Roman" w:hAnsi="Times New Roman"/>
                <w:b w:val="0"/>
                <w:i w:val="0"/>
                <w:sz w:val="16"/>
              </w:rPr>
              <w:t>sequence_dropout</w:t>
            </w:r>
          </w:p>
        </w:tc>
        <w:tc>
          <w:tcPr>
            <w:tcW w:type="dxa" w:w="4394"/>
            <w:vAlign w:val="center"/>
          </w:tcPr>
          <w:p>
            <w:pPr>
              <w:jc w:val="center"/>
            </w:pPr>
            <w:r/>
            <w:r>
              <w:rPr>
                <w:rFonts w:ascii="Times New Roman" w:hAnsi="Times New Roman"/>
                <w:b w:val="0"/>
                <w:i w:val="0"/>
                <w:sz w:val="16"/>
              </w:rPr>
              <w:t>0.0601790924318364</w:t>
            </w:r>
          </w:p>
        </w:tc>
      </w:tr>
      <w:tr>
        <w:tc>
          <w:tcPr>
            <w:tcW w:type="dxa" w:w="4394"/>
            <w:vAlign w:val="center"/>
          </w:tcPr>
          <w:p>
            <w:pPr>
              <w:jc w:val="left"/>
            </w:pPr>
            <w:r/>
            <w:r>
              <w:rPr>
                <w:rFonts w:ascii="Times New Roman" w:hAnsi="Times New Roman"/>
                <w:b w:val="0"/>
                <w:i w:val="0"/>
                <w:sz w:val="16"/>
              </w:rPr>
              <w:t>smote_ratio</w:t>
            </w:r>
          </w:p>
        </w:tc>
        <w:tc>
          <w:tcPr>
            <w:tcW w:type="dxa" w:w="4394"/>
            <w:vAlign w:val="center"/>
          </w:tcPr>
          <w:p>
            <w:pPr>
              <w:jc w:val="center"/>
            </w:pPr>
            <w:r/>
            <w:r>
              <w:rPr>
                <w:rFonts w:ascii="Times New Roman" w:hAnsi="Times New Roman"/>
                <w:b w:val="0"/>
                <w:i w:val="0"/>
                <w:sz w:val="16"/>
              </w:rPr>
              <w:t>0.3755209138709886</w:t>
            </w:r>
          </w:p>
        </w:tc>
      </w:tr>
      <w:tr>
        <w:tc>
          <w:tcPr>
            <w:tcW w:type="dxa" w:w="4394"/>
            <w:vAlign w:val="center"/>
          </w:tcPr>
          <w:p>
            <w:pPr>
              <w:jc w:val="left"/>
            </w:pPr>
            <w:r/>
            <w:r>
              <w:rPr>
                <w:rFonts w:ascii="Times New Roman" w:hAnsi="Times New Roman"/>
                <w:b w:val="0"/>
                <w:i w:val="0"/>
                <w:sz w:val="16"/>
              </w:rPr>
              <w:t>weight_decay</w:t>
            </w:r>
          </w:p>
        </w:tc>
        <w:tc>
          <w:tcPr>
            <w:tcW w:type="dxa" w:w="4394"/>
            <w:vAlign w:val="center"/>
          </w:tcPr>
          <w:p>
            <w:pPr>
              <w:jc w:val="center"/>
            </w:pPr>
            <w:r/>
            <w:r>
              <w:rPr>
                <w:rFonts w:ascii="Times New Roman" w:hAnsi="Times New Roman"/>
                <w:b w:val="0"/>
                <w:i w:val="0"/>
                <w:sz w:val="16"/>
              </w:rPr>
              <w:t>0.00012016321070068668</w:t>
            </w:r>
          </w:p>
        </w:tc>
      </w:tr>
    </w:tbl>
    <w:p/>
    <w:p>
      <w:pPr>
        <w:jc w:val="center"/>
      </w:pPr>
      <w:r>
        <w:rPr>
          <w:rFonts w:ascii="Times New Roman" w:hAnsi="Times New Roman"/>
          <w:b w:val="0"/>
          <w:i/>
          <w:sz w:val="22"/>
        </w:rPr>
        <w:t>Bảng 3.3. Siêu tham số final từ selected_config.json và train_config persisted.</w:t>
      </w:r>
    </w:p>
    <w:p>
      <w:pPr>
        <w:pStyle w:val="Heading2"/>
      </w:pPr>
      <w:r>
        <w:t>3.6. Thiết kế recommender</w:t>
      </w:r>
    </w:p>
    <w:p>
      <w:pPr>
        <w:spacing w:line="360" w:lineRule="auto" w:after="120"/>
      </w:pPr>
      <w:r>
        <w:rPr>
          <w:rFonts w:ascii="Times New Roman" w:hAnsi="Times New Roman"/>
          <w:b w:val="0"/>
          <w:i w:val="0"/>
          <w:sz w:val="26"/>
        </w:rPr>
        <w:t>Recommender v2 nhận predicted label, confidence/probability và các feature quan sát được trong raw_payload. Đường materialization không truyền true_label, G3, source_row_number, record_id hay dataset_version_id vào recommender. Output gồm risk_band, priority risks, weekly plan và explanation.</w:t>
      </w:r>
    </w:p>
    <w:p>
      <w:pPr>
        <w:pStyle w:val="Heading1"/>
      </w:pPr>
      <w:r>
        <w:t>CHƯƠNG 4. THỰC NGHIỆM VÀ ĐÁNH GIÁ</w:t>
      </w:r>
    </w:p>
    <w:p>
      <w:pPr>
        <w:pStyle w:val="Heading2"/>
      </w:pPr>
      <w:r>
        <w:t>4.1. Thiết lập thực nghiệm</w:t>
      </w:r>
    </w:p>
    <w:p>
      <w:pPr>
        <w:spacing w:line="360" w:lineRule="auto" w:after="120"/>
      </w:pPr>
      <w:r>
        <w:rPr>
          <w:rFonts w:ascii="Times New Roman" w:hAnsi="Times New Roman"/>
          <w:b w:val="0"/>
          <w:i w:val="0"/>
          <w:sz w:val="26"/>
        </w:rPr>
        <w:t>Final run `4ac7c8a9-8f20-4abd-ac80-e414f8dd3eaf` được persisted trong PostgreSQL với status completed, dataset_version_id=1 và model_name cnn_bilstm_classifier. Split final gồm 316 train records và 79 test records. Test prediction coverage bằng đúng số test split records.</w:t>
      </w:r>
    </w:p>
    <w:tbl>
      <w:tblPr>
        <w:tblW w:type="auto" w:w="0"/>
        <w:jc w:val="center"/>
        <w:tblLayout w:type="autofit"/>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4394"/>
        <w:gridCol w:w="4394"/>
      </w:tblGrid>
      <w:tr>
        <w:tc>
          <w:tcPr>
            <w:tcW w:type="dxa" w:w="4394"/>
            <w:shd w:fill="E8EEF5"/>
            <w:vAlign w:val="center"/>
          </w:tcPr>
          <w:p>
            <w:pPr>
              <w:jc w:val="center"/>
            </w:pPr>
            <w:r/>
            <w:r>
              <w:rPr>
                <w:rFonts w:ascii="Times New Roman" w:hAnsi="Times New Roman"/>
                <w:b/>
                <w:i w:val="0"/>
                <w:sz w:val="18"/>
              </w:rPr>
              <w:t>Thuộc tính</w:t>
            </w:r>
          </w:p>
        </w:tc>
        <w:tc>
          <w:tcPr>
            <w:tcW w:type="dxa" w:w="4394"/>
            <w:shd w:fill="E8EEF5"/>
            <w:vAlign w:val="center"/>
          </w:tcPr>
          <w:p>
            <w:pPr>
              <w:jc w:val="center"/>
            </w:pPr>
            <w:r/>
            <w:r>
              <w:rPr>
                <w:rFonts w:ascii="Times New Roman" w:hAnsi="Times New Roman"/>
                <w:b/>
                <w:i w:val="0"/>
                <w:sz w:val="18"/>
              </w:rPr>
              <w:t>Giá trị</w:t>
            </w:r>
          </w:p>
        </w:tc>
      </w:tr>
      <w:tr>
        <w:tc>
          <w:tcPr>
            <w:tcW w:type="dxa" w:w="4394"/>
            <w:vAlign w:val="center"/>
          </w:tcPr>
          <w:p>
            <w:pPr>
              <w:jc w:val="left"/>
            </w:pPr>
            <w:r/>
            <w:r>
              <w:rPr>
                <w:rFonts w:ascii="Times New Roman" w:hAnsi="Times New Roman"/>
                <w:b w:val="0"/>
                <w:i w:val="0"/>
                <w:sz w:val="18"/>
              </w:rPr>
              <w:t>Run ID</w:t>
            </w:r>
          </w:p>
        </w:tc>
        <w:tc>
          <w:tcPr>
            <w:tcW w:type="dxa" w:w="4394"/>
            <w:vAlign w:val="center"/>
          </w:tcPr>
          <w:p>
            <w:pPr>
              <w:jc w:val="left"/>
            </w:pPr>
            <w:r/>
            <w:r>
              <w:rPr>
                <w:rFonts w:ascii="Times New Roman" w:hAnsi="Times New Roman"/>
                <w:b w:val="0"/>
                <w:i w:val="0"/>
                <w:sz w:val="18"/>
              </w:rPr>
              <w:t>4ac7c8a9-8f20-4abd-ac80-e414f8dd3eaf</w:t>
            </w:r>
          </w:p>
        </w:tc>
      </w:tr>
      <w:tr>
        <w:tc>
          <w:tcPr>
            <w:tcW w:type="dxa" w:w="4394"/>
            <w:vAlign w:val="center"/>
          </w:tcPr>
          <w:p>
            <w:pPr>
              <w:jc w:val="left"/>
            </w:pPr>
            <w:r/>
            <w:r>
              <w:rPr>
                <w:rFonts w:ascii="Times New Roman" w:hAnsi="Times New Roman"/>
                <w:b w:val="0"/>
                <w:i w:val="0"/>
                <w:sz w:val="18"/>
              </w:rPr>
              <w:t>Dataset version</w:t>
            </w:r>
          </w:p>
        </w:tc>
        <w:tc>
          <w:tcPr>
            <w:tcW w:type="dxa" w:w="4394"/>
            <w:vAlign w:val="center"/>
          </w:tcPr>
          <w:p>
            <w:pPr>
              <w:jc w:val="center"/>
            </w:pPr>
            <w:r/>
            <w:r>
              <w:rPr>
                <w:rFonts w:ascii="Times New Roman" w:hAnsi="Times New Roman"/>
                <w:b w:val="0"/>
                <w:i w:val="0"/>
                <w:sz w:val="18"/>
              </w:rPr>
              <w:t>1</w:t>
            </w:r>
          </w:p>
        </w:tc>
      </w:tr>
      <w:tr>
        <w:tc>
          <w:tcPr>
            <w:tcW w:type="dxa" w:w="4394"/>
            <w:vAlign w:val="center"/>
          </w:tcPr>
          <w:p>
            <w:pPr>
              <w:jc w:val="left"/>
            </w:pPr>
            <w:r/>
            <w:r>
              <w:rPr>
                <w:rFonts w:ascii="Times New Roman" w:hAnsi="Times New Roman"/>
                <w:b w:val="0"/>
                <w:i w:val="0"/>
                <w:sz w:val="18"/>
              </w:rPr>
              <w:t>Model</w:t>
            </w:r>
          </w:p>
        </w:tc>
        <w:tc>
          <w:tcPr>
            <w:tcW w:type="dxa" w:w="4394"/>
            <w:vAlign w:val="center"/>
          </w:tcPr>
          <w:p>
            <w:pPr>
              <w:jc w:val="left"/>
            </w:pPr>
            <w:r/>
            <w:r>
              <w:rPr>
                <w:rFonts w:ascii="Times New Roman" w:hAnsi="Times New Roman"/>
                <w:b w:val="0"/>
                <w:i w:val="0"/>
                <w:sz w:val="18"/>
              </w:rPr>
              <w:t>cnn_bilstm_classifier</w:t>
            </w:r>
          </w:p>
        </w:tc>
      </w:tr>
      <w:tr>
        <w:tc>
          <w:tcPr>
            <w:tcW w:type="dxa" w:w="4394"/>
            <w:vAlign w:val="center"/>
          </w:tcPr>
          <w:p>
            <w:pPr>
              <w:jc w:val="left"/>
            </w:pPr>
            <w:r/>
            <w:r>
              <w:rPr>
                <w:rFonts w:ascii="Times New Roman" w:hAnsi="Times New Roman"/>
                <w:b w:val="0"/>
                <w:i w:val="0"/>
                <w:sz w:val="18"/>
              </w:rPr>
              <w:t>Git commit</w:t>
            </w:r>
          </w:p>
        </w:tc>
        <w:tc>
          <w:tcPr>
            <w:tcW w:type="dxa" w:w="4394"/>
            <w:vAlign w:val="center"/>
          </w:tcPr>
          <w:p>
            <w:pPr>
              <w:jc w:val="left"/>
            </w:pPr>
            <w:r/>
            <w:r>
              <w:rPr>
                <w:rFonts w:ascii="Times New Roman" w:hAnsi="Times New Roman"/>
                <w:b w:val="0"/>
                <w:i w:val="0"/>
                <w:sz w:val="18"/>
              </w:rPr>
              <w:t>99aa80cf157ce709c9aafd4e44702b0c8ab79dd4</w:t>
            </w:r>
          </w:p>
        </w:tc>
      </w:tr>
      <w:tr>
        <w:tc>
          <w:tcPr>
            <w:tcW w:type="dxa" w:w="4394"/>
            <w:vAlign w:val="center"/>
          </w:tcPr>
          <w:p>
            <w:pPr>
              <w:jc w:val="left"/>
            </w:pPr>
            <w:r/>
            <w:r>
              <w:rPr>
                <w:rFonts w:ascii="Times New Roman" w:hAnsi="Times New Roman"/>
                <w:b w:val="0"/>
                <w:i w:val="0"/>
                <w:sz w:val="18"/>
              </w:rPr>
              <w:t>Working tree state</w:t>
            </w:r>
          </w:p>
        </w:tc>
        <w:tc>
          <w:tcPr>
            <w:tcW w:type="dxa" w:w="4394"/>
            <w:vAlign w:val="center"/>
          </w:tcPr>
          <w:p>
            <w:pPr>
              <w:jc w:val="left"/>
            </w:pPr>
            <w:r/>
            <w:r>
              <w:rPr>
                <w:rFonts w:ascii="Times New Roman" w:hAnsi="Times New Roman"/>
                <w:b w:val="0"/>
                <w:i w:val="0"/>
                <w:sz w:val="18"/>
              </w:rPr>
              <w:t>dirty</w:t>
            </w:r>
          </w:p>
        </w:tc>
      </w:tr>
      <w:tr>
        <w:tc>
          <w:tcPr>
            <w:tcW w:type="dxa" w:w="4394"/>
            <w:vAlign w:val="center"/>
          </w:tcPr>
          <w:p>
            <w:pPr>
              <w:jc w:val="left"/>
            </w:pPr>
            <w:r/>
            <w:r>
              <w:rPr>
                <w:rFonts w:ascii="Times New Roman" w:hAnsi="Times New Roman"/>
                <w:b w:val="0"/>
                <w:i w:val="0"/>
                <w:sz w:val="18"/>
              </w:rPr>
              <w:t>Train/Test split</w:t>
            </w:r>
          </w:p>
        </w:tc>
        <w:tc>
          <w:tcPr>
            <w:tcW w:type="dxa" w:w="4394"/>
            <w:vAlign w:val="center"/>
          </w:tcPr>
          <w:p>
            <w:pPr>
              <w:jc w:val="left"/>
            </w:pPr>
            <w:r/>
            <w:r>
              <w:rPr>
                <w:rFonts w:ascii="Times New Roman" w:hAnsi="Times New Roman"/>
                <w:b w:val="0"/>
                <w:i w:val="0"/>
                <w:sz w:val="18"/>
              </w:rPr>
              <w:t>316 / 79</w:t>
            </w:r>
          </w:p>
        </w:tc>
      </w:tr>
      <w:tr>
        <w:tc>
          <w:tcPr>
            <w:tcW w:type="dxa" w:w="4394"/>
            <w:vAlign w:val="center"/>
          </w:tcPr>
          <w:p>
            <w:pPr>
              <w:jc w:val="left"/>
            </w:pPr>
            <w:r/>
            <w:r>
              <w:rPr>
                <w:rFonts w:ascii="Times New Roman" w:hAnsi="Times New Roman"/>
                <w:b w:val="0"/>
                <w:i w:val="0"/>
                <w:sz w:val="18"/>
              </w:rPr>
              <w:t>Test prediction coverage</w:t>
            </w:r>
          </w:p>
        </w:tc>
        <w:tc>
          <w:tcPr>
            <w:tcW w:type="dxa" w:w="4394"/>
            <w:vAlign w:val="center"/>
          </w:tcPr>
          <w:p>
            <w:pPr>
              <w:jc w:val="left"/>
            </w:pPr>
            <w:r/>
            <w:r>
              <w:rPr>
                <w:rFonts w:ascii="Times New Roman" w:hAnsi="Times New Roman"/>
                <w:b w:val="0"/>
                <w:i w:val="0"/>
                <w:sz w:val="18"/>
              </w:rPr>
              <w:t>79 / 79</w:t>
            </w:r>
          </w:p>
        </w:tc>
      </w:tr>
    </w:tbl>
    <w:p/>
    <w:p>
      <w:pPr>
        <w:jc w:val="center"/>
      </w:pPr>
      <w:r>
        <w:rPr>
          <w:rFonts w:ascii="Times New Roman" w:hAnsi="Times New Roman"/>
          <w:b w:val="0"/>
          <w:i/>
          <w:sz w:val="22"/>
        </w:rPr>
        <w:t>Bảng 4.1. Metadata final run đã xác minh từ PostgreSQL.</w:t>
      </w:r>
    </w:p>
    <w:p>
      <w:pPr>
        <w:pStyle w:val="Heading2"/>
      </w:pPr>
      <w:r>
        <w:t>4.2. Nested CV và baseline</w:t>
      </w:r>
    </w:p>
    <w:p>
      <w:pPr>
        <w:spacing w:line="360" w:lineRule="auto" w:after="120"/>
      </w:pPr>
      <w:r>
        <w:rPr>
          <w:rFonts w:ascii="Times New Roman" w:hAnsi="Times New Roman"/>
          <w:b w:val="0"/>
          <w:i w:val="0"/>
          <w:sz w:val="26"/>
        </w:rPr>
        <w:t>Bảng 4.2 so sánh Macro-F1 trong cross-validation. Chênh lệch giữa CNN-BiLSTM nested outer CV và baseline HistGradientBoosting là nhỏ, do đó báo cáo chỉ kết luận mô hình học sâu đạt kết quả cạnh tranh và phù hợp đề cương, không khẳng định vượt trội mạnh.</w:t>
      </w:r>
    </w:p>
    <w:tbl>
      <w:tblPr>
        <w:tblW w:type="auto" w:w="0"/>
        <w:jc w:val="center"/>
        <w:tblLayout w:type="autofit"/>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4394"/>
        <w:gridCol w:w="4394"/>
      </w:tblGrid>
      <w:tr>
        <w:tc>
          <w:tcPr>
            <w:tcW w:type="dxa" w:w="4394"/>
            <w:shd w:fill="E8EEF5"/>
            <w:vAlign w:val="center"/>
          </w:tcPr>
          <w:p>
            <w:pPr>
              <w:jc w:val="center"/>
            </w:pPr>
            <w:r/>
            <w:r>
              <w:rPr>
                <w:rFonts w:ascii="Times New Roman" w:hAnsi="Times New Roman"/>
                <w:b/>
                <w:i w:val="0"/>
                <w:sz w:val="20"/>
              </w:rPr>
              <w:t>Mô hình / cấu hình</w:t>
            </w:r>
          </w:p>
        </w:tc>
        <w:tc>
          <w:tcPr>
            <w:tcW w:type="dxa" w:w="4394"/>
            <w:shd w:fill="E8EEF5"/>
            <w:vAlign w:val="center"/>
          </w:tcPr>
          <w:p>
            <w:pPr>
              <w:jc w:val="center"/>
            </w:pPr>
            <w:r/>
            <w:r>
              <w:rPr>
                <w:rFonts w:ascii="Times New Roman" w:hAnsi="Times New Roman"/>
                <w:b/>
                <w:i w:val="0"/>
                <w:sz w:val="20"/>
              </w:rPr>
              <w:t>Macro-F1 CV</w:t>
            </w:r>
          </w:p>
        </w:tc>
      </w:tr>
      <w:tr>
        <w:tc>
          <w:tcPr>
            <w:tcW w:type="dxa" w:w="4394"/>
            <w:vAlign w:val="center"/>
          </w:tcPr>
          <w:p>
            <w:pPr>
              <w:jc w:val="left"/>
            </w:pPr>
            <w:r/>
            <w:r>
              <w:rPr>
                <w:rFonts w:ascii="Times New Roman" w:hAnsi="Times New Roman"/>
                <w:b w:val="0"/>
                <w:i w:val="0"/>
                <w:sz w:val="20"/>
              </w:rPr>
              <w:t>HistGradientBoosting baseline</w:t>
            </w:r>
          </w:p>
        </w:tc>
        <w:tc>
          <w:tcPr>
            <w:tcW w:type="dxa" w:w="4394"/>
            <w:vAlign w:val="center"/>
          </w:tcPr>
          <w:p>
            <w:pPr>
              <w:jc w:val="left"/>
            </w:pPr>
            <w:r/>
            <w:r>
              <w:rPr>
                <w:rFonts w:ascii="Times New Roman" w:hAnsi="Times New Roman"/>
                <w:b w:val="0"/>
                <w:i w:val="0"/>
                <w:sz w:val="20"/>
              </w:rPr>
              <w:t>0.8690</w:t>
            </w:r>
          </w:p>
        </w:tc>
      </w:tr>
      <w:tr>
        <w:tc>
          <w:tcPr>
            <w:tcW w:type="dxa" w:w="4394"/>
            <w:vAlign w:val="center"/>
          </w:tcPr>
          <w:p>
            <w:pPr>
              <w:jc w:val="left"/>
            </w:pPr>
            <w:r/>
            <w:r>
              <w:rPr>
                <w:rFonts w:ascii="Times New Roman" w:hAnsi="Times New Roman"/>
                <w:b w:val="0"/>
                <w:i w:val="0"/>
                <w:sz w:val="20"/>
              </w:rPr>
              <w:t>CNN-BiLSTM nested outer mean</w:t>
            </w:r>
          </w:p>
        </w:tc>
        <w:tc>
          <w:tcPr>
            <w:tcW w:type="dxa" w:w="4394"/>
            <w:vAlign w:val="center"/>
          </w:tcPr>
          <w:p>
            <w:pPr>
              <w:jc w:val="left"/>
            </w:pPr>
            <w:r/>
            <w:r>
              <w:rPr>
                <w:rFonts w:ascii="Times New Roman" w:hAnsi="Times New Roman"/>
                <w:b w:val="0"/>
                <w:i w:val="0"/>
                <w:sz w:val="20"/>
              </w:rPr>
              <w:t>0.8736 ± 0.0381</w:t>
            </w:r>
          </w:p>
        </w:tc>
      </w:tr>
      <w:tr>
        <w:tc>
          <w:tcPr>
            <w:tcW w:type="dxa" w:w="4394"/>
            <w:vAlign w:val="center"/>
          </w:tcPr>
          <w:p>
            <w:pPr>
              <w:jc w:val="left"/>
            </w:pPr>
            <w:r/>
            <w:r>
              <w:rPr>
                <w:rFonts w:ascii="Times New Roman" w:hAnsi="Times New Roman"/>
                <w:b w:val="0"/>
                <w:i w:val="0"/>
                <w:sz w:val="20"/>
              </w:rPr>
              <w:t>Selected strategy OOF</w:t>
            </w:r>
          </w:p>
        </w:tc>
        <w:tc>
          <w:tcPr>
            <w:tcW w:type="dxa" w:w="4394"/>
            <w:vAlign w:val="center"/>
          </w:tcPr>
          <w:p>
            <w:pPr>
              <w:jc w:val="left"/>
            </w:pPr>
            <w:r/>
            <w:r>
              <w:rPr>
                <w:rFonts w:ascii="Times New Roman" w:hAnsi="Times New Roman"/>
                <w:b w:val="0"/>
                <w:i w:val="0"/>
                <w:sz w:val="20"/>
              </w:rPr>
              <w:t>0.8936</w:t>
            </w:r>
          </w:p>
        </w:tc>
      </w:tr>
    </w:tbl>
    <w:p/>
    <w:p>
      <w:pPr>
        <w:jc w:val="center"/>
      </w:pPr>
      <w:r>
        <w:rPr>
          <w:rFonts w:ascii="Times New Roman" w:hAnsi="Times New Roman"/>
          <w:b w:val="0"/>
          <w:i/>
          <w:sz w:val="22"/>
        </w:rPr>
        <w:t>Bảng 4.2. So sánh Macro-F1 trong CV; không trộn với holdout confirmation.</w:t>
      </w:r>
    </w:p>
    <w:p>
      <w:pPr>
        <w:jc w:val="center"/>
      </w:pPr>
      <w:r>
        <w:drawing>
          <wp:inline xmlns:a="http://schemas.openxmlformats.org/drawingml/2006/main" xmlns:pic="http://schemas.openxmlformats.org/drawingml/2006/picture">
            <wp:extent cx="5212080" cy="3263215"/>
            <wp:docPr id="4" name="Picture 4"/>
            <wp:cNvGraphicFramePr>
              <a:graphicFrameLocks noChangeAspect="1"/>
            </wp:cNvGraphicFramePr>
            <a:graphic>
              <a:graphicData uri="http://schemas.openxmlformats.org/drawingml/2006/picture">
                <pic:pic>
                  <pic:nvPicPr>
                    <pic:cNvPr id="0" name="fig_4_macro_f1_cv_comparison.png"/>
                    <pic:cNvPicPr/>
                  </pic:nvPicPr>
                  <pic:blipFill>
                    <a:blip r:embed="rId14"/>
                    <a:stretch>
                      <a:fillRect/>
                    </a:stretch>
                  </pic:blipFill>
                  <pic:spPr>
                    <a:xfrm>
                      <a:off x="0" y="0"/>
                      <a:ext cx="5212080" cy="3263215"/>
                    </a:xfrm>
                    <a:prstGeom prst="rect"/>
                  </pic:spPr>
                </pic:pic>
              </a:graphicData>
            </a:graphic>
          </wp:inline>
        </w:drawing>
      </w:r>
    </w:p>
    <w:p>
      <w:pPr>
        <w:jc w:val="center"/>
      </w:pPr>
      <w:r>
        <w:rPr>
          <w:rFonts w:ascii="Times New Roman" w:hAnsi="Times New Roman"/>
          <w:b w:val="0"/>
          <w:i/>
          <w:sz w:val="22"/>
        </w:rPr>
        <w:t>Hình 4.1. So sánh Macro-F1 CV giữa baseline và CNN-BiLSTM.</w:t>
      </w:r>
    </w:p>
    <w:p>
      <w:pPr>
        <w:pStyle w:val="Heading2"/>
      </w:pPr>
      <w:r>
        <w:t>4.3. Kết quả holdout confirmation</w:t>
      </w:r>
    </w:p>
    <w:p>
      <w:pPr>
        <w:spacing w:line="360" w:lineRule="auto" w:after="120"/>
      </w:pPr>
      <w:r>
        <w:rPr>
          <w:rFonts w:ascii="Times New Roman" w:hAnsi="Times New Roman"/>
          <w:b w:val="0"/>
          <w:i w:val="0"/>
          <w:sz w:val="26"/>
        </w:rPr>
        <w:t>Holdout confirmation dùng 79 bản ghi test đã ghi trong split ledger. Đây là bước xác nhận cuối sau khi model selection hoàn tất, không phải nguồn để chọn siêu tham số.</w:t>
      </w:r>
    </w:p>
    <w:tbl>
      <w:tblPr>
        <w:tblW w:type="auto" w:w="0"/>
        <w:jc w:val="center"/>
        <w:tblLayout w:type="autofit"/>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4394"/>
        <w:gridCol w:w="4394"/>
      </w:tblGrid>
      <w:tr>
        <w:tc>
          <w:tcPr>
            <w:tcW w:type="dxa" w:w="4394"/>
            <w:shd w:fill="E8EEF5"/>
            <w:vAlign w:val="center"/>
          </w:tcPr>
          <w:p>
            <w:pPr>
              <w:jc w:val="center"/>
            </w:pPr>
            <w:r/>
            <w:r>
              <w:rPr>
                <w:rFonts w:ascii="Times New Roman" w:hAnsi="Times New Roman"/>
                <w:b/>
                <w:i w:val="0"/>
                <w:sz w:val="20"/>
              </w:rPr>
              <w:t>Metric</w:t>
            </w:r>
          </w:p>
        </w:tc>
        <w:tc>
          <w:tcPr>
            <w:tcW w:type="dxa" w:w="4394"/>
            <w:shd w:fill="E8EEF5"/>
            <w:vAlign w:val="center"/>
          </w:tcPr>
          <w:p>
            <w:pPr>
              <w:jc w:val="center"/>
            </w:pPr>
            <w:r/>
            <w:r>
              <w:rPr>
                <w:rFonts w:ascii="Times New Roman" w:hAnsi="Times New Roman"/>
                <w:b/>
                <w:i w:val="0"/>
                <w:sz w:val="20"/>
              </w:rPr>
              <w:t>Giá trị</w:t>
            </w:r>
          </w:p>
        </w:tc>
      </w:tr>
      <w:tr>
        <w:tc>
          <w:tcPr>
            <w:tcW w:type="dxa" w:w="4394"/>
            <w:vAlign w:val="center"/>
          </w:tcPr>
          <w:p>
            <w:pPr>
              <w:jc w:val="left"/>
            </w:pPr>
            <w:r/>
            <w:r>
              <w:rPr>
                <w:rFonts w:ascii="Times New Roman" w:hAnsi="Times New Roman"/>
                <w:b w:val="0"/>
                <w:i w:val="0"/>
                <w:sz w:val="20"/>
              </w:rPr>
              <w:t>Accuracy</w:t>
            </w:r>
          </w:p>
        </w:tc>
        <w:tc>
          <w:tcPr>
            <w:tcW w:type="dxa" w:w="4394"/>
            <w:vAlign w:val="center"/>
          </w:tcPr>
          <w:p>
            <w:pPr>
              <w:jc w:val="left"/>
            </w:pPr>
            <w:r/>
            <w:r>
              <w:rPr>
                <w:rFonts w:ascii="Times New Roman" w:hAnsi="Times New Roman"/>
                <w:b w:val="0"/>
                <w:i w:val="0"/>
                <w:sz w:val="20"/>
              </w:rPr>
              <w:t>0.911392</w:t>
            </w:r>
          </w:p>
        </w:tc>
      </w:tr>
      <w:tr>
        <w:tc>
          <w:tcPr>
            <w:tcW w:type="dxa" w:w="4394"/>
            <w:vAlign w:val="center"/>
          </w:tcPr>
          <w:p>
            <w:pPr>
              <w:jc w:val="left"/>
            </w:pPr>
            <w:r/>
            <w:r>
              <w:rPr>
                <w:rFonts w:ascii="Times New Roman" w:hAnsi="Times New Roman"/>
                <w:b w:val="0"/>
                <w:i w:val="0"/>
                <w:sz w:val="20"/>
              </w:rPr>
              <w:t>F1-Macro</w:t>
            </w:r>
          </w:p>
        </w:tc>
        <w:tc>
          <w:tcPr>
            <w:tcW w:type="dxa" w:w="4394"/>
            <w:vAlign w:val="center"/>
          </w:tcPr>
          <w:p>
            <w:pPr>
              <w:jc w:val="left"/>
            </w:pPr>
            <w:r/>
            <w:r>
              <w:rPr>
                <w:rFonts w:ascii="Times New Roman" w:hAnsi="Times New Roman"/>
                <w:b w:val="0"/>
                <w:i w:val="0"/>
                <w:sz w:val="20"/>
              </w:rPr>
              <w:t>0.925612</w:t>
            </w:r>
          </w:p>
        </w:tc>
      </w:tr>
      <w:tr>
        <w:tc>
          <w:tcPr>
            <w:tcW w:type="dxa" w:w="4394"/>
            <w:vAlign w:val="center"/>
          </w:tcPr>
          <w:p>
            <w:pPr>
              <w:jc w:val="left"/>
            </w:pPr>
            <w:r/>
            <w:r>
              <w:rPr>
                <w:rFonts w:ascii="Times New Roman" w:hAnsi="Times New Roman"/>
                <w:b w:val="0"/>
                <w:i w:val="0"/>
                <w:sz w:val="20"/>
              </w:rPr>
              <w:t>Precision-Macro</w:t>
            </w:r>
          </w:p>
        </w:tc>
        <w:tc>
          <w:tcPr>
            <w:tcW w:type="dxa" w:w="4394"/>
            <w:vAlign w:val="center"/>
          </w:tcPr>
          <w:p>
            <w:pPr>
              <w:jc w:val="left"/>
            </w:pPr>
            <w:r/>
            <w:r>
              <w:rPr>
                <w:rFonts w:ascii="Times New Roman" w:hAnsi="Times New Roman"/>
                <w:b w:val="0"/>
                <w:i w:val="0"/>
                <w:sz w:val="20"/>
              </w:rPr>
              <w:t>0.923481</w:t>
            </w:r>
          </w:p>
        </w:tc>
      </w:tr>
      <w:tr>
        <w:tc>
          <w:tcPr>
            <w:tcW w:type="dxa" w:w="4394"/>
            <w:vAlign w:val="center"/>
          </w:tcPr>
          <w:p>
            <w:pPr>
              <w:jc w:val="left"/>
            </w:pPr>
            <w:r/>
            <w:r>
              <w:rPr>
                <w:rFonts w:ascii="Times New Roman" w:hAnsi="Times New Roman"/>
                <w:b w:val="0"/>
                <w:i w:val="0"/>
                <w:sz w:val="20"/>
              </w:rPr>
              <w:t>Recall-Macro</w:t>
            </w:r>
          </w:p>
        </w:tc>
        <w:tc>
          <w:tcPr>
            <w:tcW w:type="dxa" w:w="4394"/>
            <w:vAlign w:val="center"/>
          </w:tcPr>
          <w:p>
            <w:pPr>
              <w:jc w:val="left"/>
            </w:pPr>
            <w:r/>
            <w:r>
              <w:rPr>
                <w:rFonts w:ascii="Times New Roman" w:hAnsi="Times New Roman"/>
                <w:b w:val="0"/>
                <w:i w:val="0"/>
                <w:sz w:val="20"/>
              </w:rPr>
              <w:t>0.930499</w:t>
            </w:r>
          </w:p>
        </w:tc>
      </w:tr>
      <w:tr>
        <w:tc>
          <w:tcPr>
            <w:tcW w:type="dxa" w:w="4394"/>
            <w:vAlign w:val="center"/>
          </w:tcPr>
          <w:p>
            <w:pPr>
              <w:jc w:val="left"/>
            </w:pPr>
            <w:r/>
            <w:r>
              <w:rPr>
                <w:rFonts w:ascii="Times New Roman" w:hAnsi="Times New Roman"/>
                <w:b w:val="0"/>
                <w:i w:val="0"/>
                <w:sz w:val="20"/>
              </w:rPr>
              <w:t>RMSE</w:t>
            </w:r>
          </w:p>
        </w:tc>
        <w:tc>
          <w:tcPr>
            <w:tcW w:type="dxa" w:w="4394"/>
            <w:vAlign w:val="center"/>
          </w:tcPr>
          <w:p>
            <w:pPr>
              <w:jc w:val="left"/>
            </w:pPr>
            <w:r/>
            <w:r>
              <w:rPr>
                <w:rFonts w:ascii="Times New Roman" w:hAnsi="Times New Roman"/>
                <w:b w:val="0"/>
                <w:i w:val="0"/>
                <w:sz w:val="20"/>
              </w:rPr>
              <w:t>0.297670</w:t>
            </w:r>
          </w:p>
        </w:tc>
      </w:tr>
      <w:tr>
        <w:tc>
          <w:tcPr>
            <w:tcW w:type="dxa" w:w="4394"/>
            <w:vAlign w:val="center"/>
          </w:tcPr>
          <w:p>
            <w:pPr>
              <w:jc w:val="left"/>
            </w:pPr>
            <w:r/>
            <w:r>
              <w:rPr>
                <w:rFonts w:ascii="Times New Roman" w:hAnsi="Times New Roman"/>
                <w:b w:val="0"/>
                <w:i w:val="0"/>
                <w:sz w:val="20"/>
              </w:rPr>
              <w:t>R2</w:t>
            </w:r>
          </w:p>
        </w:tc>
        <w:tc>
          <w:tcPr>
            <w:tcW w:type="dxa" w:w="4394"/>
            <w:vAlign w:val="center"/>
          </w:tcPr>
          <w:p>
            <w:pPr>
              <w:jc w:val="left"/>
            </w:pPr>
            <w:r/>
            <w:r>
              <w:rPr>
                <w:rFonts w:ascii="Times New Roman" w:hAnsi="Times New Roman"/>
                <w:b w:val="0"/>
                <w:i w:val="0"/>
                <w:sz w:val="20"/>
              </w:rPr>
              <w:t>0.822643</w:t>
            </w:r>
          </w:p>
        </w:tc>
      </w:tr>
    </w:tbl>
    <w:p/>
    <w:p>
      <w:pPr>
        <w:jc w:val="center"/>
      </w:pPr>
      <w:r>
        <w:rPr>
          <w:rFonts w:ascii="Times New Roman" w:hAnsi="Times New Roman"/>
          <w:b w:val="0"/>
          <w:i/>
          <w:sz w:val="22"/>
        </w:rPr>
        <w:t>Bảng 4.3. Metric final của run 4ac7c8a9 trên test split.</w:t>
      </w:r>
    </w:p>
    <w:tbl>
      <w:tblPr>
        <w:tblW w:type="auto" w:w="0"/>
        <w:jc w:val="center"/>
        <w:tblLayout w:type="autofit"/>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1758"/>
        <w:gridCol w:w="1758"/>
        <w:gridCol w:w="1758"/>
        <w:gridCol w:w="1758"/>
        <w:gridCol w:w="1758"/>
      </w:tblGrid>
      <w:tr>
        <w:tc>
          <w:tcPr>
            <w:tcW w:type="dxa" w:w="1758"/>
            <w:shd w:fill="E8EEF5"/>
            <w:vAlign w:val="center"/>
          </w:tcPr>
          <w:p>
            <w:pPr>
              <w:jc w:val="center"/>
            </w:pPr>
            <w:r/>
            <w:r>
              <w:rPr>
                <w:rFonts w:ascii="Times New Roman" w:hAnsi="Times New Roman"/>
                <w:b/>
                <w:i w:val="0"/>
                <w:sz w:val="20"/>
              </w:rPr>
              <w:t>Lớp</w:t>
            </w:r>
          </w:p>
        </w:tc>
        <w:tc>
          <w:tcPr>
            <w:tcW w:type="dxa" w:w="1758"/>
            <w:shd w:fill="E8EEF5"/>
            <w:vAlign w:val="center"/>
          </w:tcPr>
          <w:p>
            <w:pPr>
              <w:jc w:val="center"/>
            </w:pPr>
            <w:r/>
            <w:r>
              <w:rPr>
                <w:rFonts w:ascii="Times New Roman" w:hAnsi="Times New Roman"/>
                <w:b/>
                <w:i w:val="0"/>
                <w:sz w:val="20"/>
              </w:rPr>
              <w:t>Precision</w:t>
            </w:r>
          </w:p>
        </w:tc>
        <w:tc>
          <w:tcPr>
            <w:tcW w:type="dxa" w:w="1758"/>
            <w:shd w:fill="E8EEF5"/>
            <w:vAlign w:val="center"/>
          </w:tcPr>
          <w:p>
            <w:pPr>
              <w:jc w:val="center"/>
            </w:pPr>
            <w:r/>
            <w:r>
              <w:rPr>
                <w:rFonts w:ascii="Times New Roman" w:hAnsi="Times New Roman"/>
                <w:b/>
                <w:i w:val="0"/>
                <w:sz w:val="20"/>
              </w:rPr>
              <w:t>Recall</w:t>
            </w:r>
          </w:p>
        </w:tc>
        <w:tc>
          <w:tcPr>
            <w:tcW w:type="dxa" w:w="1758"/>
            <w:shd w:fill="E8EEF5"/>
            <w:vAlign w:val="center"/>
          </w:tcPr>
          <w:p>
            <w:pPr>
              <w:jc w:val="center"/>
            </w:pPr>
            <w:r/>
            <w:r>
              <w:rPr>
                <w:rFonts w:ascii="Times New Roman" w:hAnsi="Times New Roman"/>
                <w:b/>
                <w:i w:val="0"/>
                <w:sz w:val="20"/>
              </w:rPr>
              <w:t>F1</w:t>
            </w:r>
          </w:p>
        </w:tc>
        <w:tc>
          <w:tcPr>
            <w:tcW w:type="dxa" w:w="1758"/>
            <w:shd w:fill="E8EEF5"/>
            <w:vAlign w:val="center"/>
          </w:tcPr>
          <w:p>
            <w:pPr>
              <w:jc w:val="center"/>
            </w:pPr>
            <w:r/>
            <w:r>
              <w:rPr>
                <w:rFonts w:ascii="Times New Roman" w:hAnsi="Times New Roman"/>
                <w:b/>
                <w:i w:val="0"/>
                <w:sz w:val="20"/>
              </w:rPr>
              <w:t>Support</w:t>
            </w:r>
          </w:p>
        </w:tc>
      </w:tr>
      <w:tr>
        <w:tc>
          <w:tcPr>
            <w:tcW w:type="dxa" w:w="1758"/>
            <w:vAlign w:val="center"/>
          </w:tcPr>
          <w:p>
            <w:pPr>
              <w:jc w:val="left"/>
            </w:pPr>
            <w:r/>
            <w:r>
              <w:rPr>
                <w:rFonts w:ascii="Times New Roman" w:hAnsi="Times New Roman"/>
                <w:b w:val="0"/>
                <w:i w:val="0"/>
                <w:sz w:val="20"/>
              </w:rPr>
              <w:t>Low</w:t>
            </w:r>
          </w:p>
        </w:tc>
        <w:tc>
          <w:tcPr>
            <w:tcW w:type="dxa" w:w="1758"/>
            <w:vAlign w:val="center"/>
          </w:tcPr>
          <w:p>
            <w:pPr>
              <w:jc w:val="left"/>
            </w:pPr>
            <w:r/>
            <w:r>
              <w:rPr>
                <w:rFonts w:ascii="Times New Roman" w:hAnsi="Times New Roman"/>
                <w:b w:val="0"/>
                <w:i w:val="0"/>
                <w:sz w:val="20"/>
              </w:rPr>
              <w:t>0.8276</w:t>
            </w:r>
          </w:p>
        </w:tc>
        <w:tc>
          <w:tcPr>
            <w:tcW w:type="dxa" w:w="1758"/>
            <w:vAlign w:val="center"/>
          </w:tcPr>
          <w:p>
            <w:pPr>
              <w:jc w:val="left"/>
            </w:pPr>
            <w:r/>
            <w:r>
              <w:rPr>
                <w:rFonts w:ascii="Times New Roman" w:hAnsi="Times New Roman"/>
                <w:b w:val="0"/>
                <w:i w:val="0"/>
                <w:sz w:val="20"/>
              </w:rPr>
              <w:t>0.9231</w:t>
            </w:r>
          </w:p>
        </w:tc>
        <w:tc>
          <w:tcPr>
            <w:tcW w:type="dxa" w:w="1758"/>
            <w:vAlign w:val="center"/>
          </w:tcPr>
          <w:p>
            <w:pPr>
              <w:jc w:val="left"/>
            </w:pPr>
            <w:r/>
            <w:r>
              <w:rPr>
                <w:rFonts w:ascii="Times New Roman" w:hAnsi="Times New Roman"/>
                <w:b w:val="0"/>
                <w:i w:val="0"/>
                <w:sz w:val="20"/>
              </w:rPr>
              <w:t>0.8727</w:t>
            </w:r>
          </w:p>
        </w:tc>
        <w:tc>
          <w:tcPr>
            <w:tcW w:type="dxa" w:w="1758"/>
            <w:vAlign w:val="center"/>
          </w:tcPr>
          <w:p>
            <w:pPr>
              <w:jc w:val="center"/>
            </w:pPr>
            <w:r/>
            <w:r>
              <w:rPr>
                <w:rFonts w:ascii="Times New Roman" w:hAnsi="Times New Roman"/>
                <w:b w:val="0"/>
                <w:i w:val="0"/>
                <w:sz w:val="20"/>
              </w:rPr>
              <w:t>26</w:t>
            </w:r>
          </w:p>
        </w:tc>
      </w:tr>
      <w:tr>
        <w:tc>
          <w:tcPr>
            <w:tcW w:type="dxa" w:w="1758"/>
            <w:vAlign w:val="center"/>
          </w:tcPr>
          <w:p>
            <w:pPr>
              <w:jc w:val="left"/>
            </w:pPr>
            <w:r/>
            <w:r>
              <w:rPr>
                <w:rFonts w:ascii="Times New Roman" w:hAnsi="Times New Roman"/>
                <w:b w:val="0"/>
                <w:i w:val="0"/>
                <w:sz w:val="20"/>
              </w:rPr>
              <w:t>Medium</w:t>
            </w:r>
          </w:p>
        </w:tc>
        <w:tc>
          <w:tcPr>
            <w:tcW w:type="dxa" w:w="1758"/>
            <w:vAlign w:val="center"/>
          </w:tcPr>
          <w:p>
            <w:pPr>
              <w:jc w:val="left"/>
            </w:pPr>
            <w:r/>
            <w:r>
              <w:rPr>
                <w:rFonts w:ascii="Times New Roman" w:hAnsi="Times New Roman"/>
                <w:b w:val="0"/>
                <w:i w:val="0"/>
                <w:sz w:val="20"/>
              </w:rPr>
              <w:t>0.9429</w:t>
            </w:r>
          </w:p>
        </w:tc>
        <w:tc>
          <w:tcPr>
            <w:tcW w:type="dxa" w:w="1758"/>
            <w:vAlign w:val="center"/>
          </w:tcPr>
          <w:p>
            <w:pPr>
              <w:jc w:val="left"/>
            </w:pPr>
            <w:r/>
            <w:r>
              <w:rPr>
                <w:rFonts w:ascii="Times New Roman" w:hAnsi="Times New Roman"/>
                <w:b w:val="0"/>
                <w:i w:val="0"/>
                <w:sz w:val="20"/>
              </w:rPr>
              <w:t>0.8684</w:t>
            </w:r>
          </w:p>
        </w:tc>
        <w:tc>
          <w:tcPr>
            <w:tcW w:type="dxa" w:w="1758"/>
            <w:vAlign w:val="center"/>
          </w:tcPr>
          <w:p>
            <w:pPr>
              <w:jc w:val="left"/>
            </w:pPr>
            <w:r/>
            <w:r>
              <w:rPr>
                <w:rFonts w:ascii="Times New Roman" w:hAnsi="Times New Roman"/>
                <w:b w:val="0"/>
                <w:i w:val="0"/>
                <w:sz w:val="20"/>
              </w:rPr>
              <w:t>0.9041</w:t>
            </w:r>
          </w:p>
        </w:tc>
        <w:tc>
          <w:tcPr>
            <w:tcW w:type="dxa" w:w="1758"/>
            <w:vAlign w:val="center"/>
          </w:tcPr>
          <w:p>
            <w:pPr>
              <w:jc w:val="center"/>
            </w:pPr>
            <w:r/>
            <w:r>
              <w:rPr>
                <w:rFonts w:ascii="Times New Roman" w:hAnsi="Times New Roman"/>
                <w:b w:val="0"/>
                <w:i w:val="0"/>
                <w:sz w:val="20"/>
              </w:rPr>
              <w:t>38</w:t>
            </w:r>
          </w:p>
        </w:tc>
      </w:tr>
      <w:tr>
        <w:tc>
          <w:tcPr>
            <w:tcW w:type="dxa" w:w="1758"/>
            <w:vAlign w:val="center"/>
          </w:tcPr>
          <w:p>
            <w:pPr>
              <w:jc w:val="left"/>
            </w:pPr>
            <w:r/>
            <w:r>
              <w:rPr>
                <w:rFonts w:ascii="Times New Roman" w:hAnsi="Times New Roman"/>
                <w:b w:val="0"/>
                <w:i w:val="0"/>
                <w:sz w:val="20"/>
              </w:rPr>
              <w:t>High</w:t>
            </w:r>
          </w:p>
        </w:tc>
        <w:tc>
          <w:tcPr>
            <w:tcW w:type="dxa" w:w="1758"/>
            <w:vAlign w:val="center"/>
          </w:tcPr>
          <w:p>
            <w:pPr>
              <w:jc w:val="left"/>
            </w:pPr>
            <w:r/>
            <w:r>
              <w:rPr>
                <w:rFonts w:ascii="Times New Roman" w:hAnsi="Times New Roman"/>
                <w:b w:val="0"/>
                <w:i w:val="0"/>
                <w:sz w:val="20"/>
              </w:rPr>
              <w:t>1.0000</w:t>
            </w:r>
          </w:p>
        </w:tc>
        <w:tc>
          <w:tcPr>
            <w:tcW w:type="dxa" w:w="1758"/>
            <w:vAlign w:val="center"/>
          </w:tcPr>
          <w:p>
            <w:pPr>
              <w:jc w:val="left"/>
            </w:pPr>
            <w:r/>
            <w:r>
              <w:rPr>
                <w:rFonts w:ascii="Times New Roman" w:hAnsi="Times New Roman"/>
                <w:b w:val="0"/>
                <w:i w:val="0"/>
                <w:sz w:val="20"/>
              </w:rPr>
              <w:t>1.0000</w:t>
            </w:r>
          </w:p>
        </w:tc>
        <w:tc>
          <w:tcPr>
            <w:tcW w:type="dxa" w:w="1758"/>
            <w:vAlign w:val="center"/>
          </w:tcPr>
          <w:p>
            <w:pPr>
              <w:jc w:val="left"/>
            </w:pPr>
            <w:r/>
            <w:r>
              <w:rPr>
                <w:rFonts w:ascii="Times New Roman" w:hAnsi="Times New Roman"/>
                <w:b w:val="0"/>
                <w:i w:val="0"/>
                <w:sz w:val="20"/>
              </w:rPr>
              <w:t>1.0000</w:t>
            </w:r>
          </w:p>
        </w:tc>
        <w:tc>
          <w:tcPr>
            <w:tcW w:type="dxa" w:w="1758"/>
            <w:vAlign w:val="center"/>
          </w:tcPr>
          <w:p>
            <w:pPr>
              <w:jc w:val="center"/>
            </w:pPr>
            <w:r/>
            <w:r>
              <w:rPr>
                <w:rFonts w:ascii="Times New Roman" w:hAnsi="Times New Roman"/>
                <w:b w:val="0"/>
                <w:i w:val="0"/>
                <w:sz w:val="20"/>
              </w:rPr>
              <w:t>15</w:t>
            </w:r>
          </w:p>
        </w:tc>
      </w:tr>
    </w:tbl>
    <w:p/>
    <w:p>
      <w:pPr>
        <w:jc w:val="center"/>
      </w:pPr>
      <w:r>
        <w:rPr>
          <w:rFonts w:ascii="Times New Roman" w:hAnsi="Times New Roman"/>
          <w:b w:val="0"/>
          <w:i/>
          <w:sz w:val="22"/>
        </w:rPr>
        <w:t>Bảng 4.4. Per-class precision, recall, F1 và support.</w:t>
      </w:r>
    </w:p>
    <w:p>
      <w:pPr>
        <w:jc w:val="center"/>
      </w:pPr>
      <w:r>
        <w:drawing>
          <wp:inline xmlns:a="http://schemas.openxmlformats.org/drawingml/2006/main" xmlns:pic="http://schemas.openxmlformats.org/drawingml/2006/picture">
            <wp:extent cx="4389120" cy="3803904"/>
            <wp:docPr id="5" name="Picture 5"/>
            <wp:cNvGraphicFramePr>
              <a:graphicFrameLocks noChangeAspect="1"/>
            </wp:cNvGraphicFramePr>
            <a:graphic>
              <a:graphicData uri="http://schemas.openxmlformats.org/drawingml/2006/picture">
                <pic:pic>
                  <pic:nvPicPr>
                    <pic:cNvPr id="0" name="fig_5_confusion_matrix.png"/>
                    <pic:cNvPicPr/>
                  </pic:nvPicPr>
                  <pic:blipFill>
                    <a:blip r:embed="rId15"/>
                    <a:stretch>
                      <a:fillRect/>
                    </a:stretch>
                  </pic:blipFill>
                  <pic:spPr>
                    <a:xfrm>
                      <a:off x="0" y="0"/>
                      <a:ext cx="4389120" cy="3803904"/>
                    </a:xfrm>
                    <a:prstGeom prst="rect"/>
                  </pic:spPr>
                </pic:pic>
              </a:graphicData>
            </a:graphic>
          </wp:inline>
        </w:drawing>
      </w:r>
    </w:p>
    <w:p>
      <w:pPr>
        <w:jc w:val="center"/>
      </w:pPr>
      <w:r>
        <w:rPr>
          <w:rFonts w:ascii="Times New Roman" w:hAnsi="Times New Roman"/>
          <w:b w:val="0"/>
          <w:i/>
          <w:sz w:val="22"/>
        </w:rPr>
        <w:t>Hình 4.2. Confusion matrix của final run.</w:t>
      </w:r>
    </w:p>
    <w:p>
      <w:pPr>
        <w:spacing w:line="360" w:lineRule="auto" w:after="120"/>
      </w:pPr>
      <w:r>
        <w:rPr>
          <w:rFonts w:ascii="Times New Roman" w:hAnsi="Times New Roman"/>
          <w:b w:val="0"/>
          <w:i w:val="0"/>
          <w:sz w:val="26"/>
        </w:rPr>
        <w:t>Confusion matrix cho thấy lớp High trong test split được dự đoán đúng toàn bộ 15/15 mẫu. Sai số chủ yếu nằm giữa Low và Medium: hai mẫu Low bị dự đoán Medium và năm mẫu Medium bị dự đoán Low. Điều này phù hợp với bản chất ranh giới gần nhau giữa các mức thành tích lân cận.</w:t>
      </w:r>
    </w:p>
    <w:p>
      <w:pPr>
        <w:jc w:val="center"/>
      </w:pPr>
      <w:r>
        <w:drawing>
          <wp:inline xmlns:a="http://schemas.openxmlformats.org/drawingml/2006/main" xmlns:pic="http://schemas.openxmlformats.org/drawingml/2006/picture">
            <wp:extent cx="5029200" cy="3922776"/>
            <wp:docPr id="6" name="Picture 6"/>
            <wp:cNvGraphicFramePr>
              <a:graphicFrameLocks noChangeAspect="1"/>
            </wp:cNvGraphicFramePr>
            <a:graphic>
              <a:graphicData uri="http://schemas.openxmlformats.org/drawingml/2006/picture">
                <pic:pic>
                  <pic:nvPicPr>
                    <pic:cNvPr id="0" name="fig_6_precision_recall_curves.png"/>
                    <pic:cNvPicPr/>
                  </pic:nvPicPr>
                  <pic:blipFill>
                    <a:blip r:embed="rId16"/>
                    <a:stretch>
                      <a:fillRect/>
                    </a:stretch>
                  </pic:blipFill>
                  <pic:spPr>
                    <a:xfrm>
                      <a:off x="0" y="0"/>
                      <a:ext cx="5029200" cy="3922776"/>
                    </a:xfrm>
                    <a:prstGeom prst="rect"/>
                  </pic:spPr>
                </pic:pic>
              </a:graphicData>
            </a:graphic>
          </wp:inline>
        </w:drawing>
      </w:r>
    </w:p>
    <w:p>
      <w:pPr>
        <w:jc w:val="center"/>
      </w:pPr>
      <w:r>
        <w:rPr>
          <w:rFonts w:ascii="Times New Roman" w:hAnsi="Times New Roman"/>
          <w:b w:val="0"/>
          <w:i/>
          <w:sz w:val="22"/>
        </w:rPr>
        <w:t>Hình 4.3. Precision-Recall curves theo ba lớp từ artifact final.</w:t>
      </w:r>
    </w:p>
    <w:p>
      <w:pPr>
        <w:pStyle w:val="Heading2"/>
      </w:pPr>
      <w:r>
        <w:t>4.4. Kết quả recommendation v2</w:t>
      </w:r>
    </w:p>
    <w:p>
      <w:pPr>
        <w:spacing w:line="360" w:lineRule="auto" w:after="120"/>
      </w:pPr>
      <w:r>
        <w:rPr>
          <w:rFonts w:ascii="Times New Roman" w:hAnsi="Times New Roman"/>
          <w:b w:val="0"/>
          <w:i w:val="0"/>
          <w:sz w:val="26"/>
        </w:rPr>
        <w:t>Final run có 79 recommendation theo policy `student_mat_rule_policy_v2`, bằng số test predictions. Recommendation chỉ gắn với prediction test và không làm thay đổi prediction/metric/run đã persisted.</w:t>
      </w:r>
    </w:p>
    <w:tbl>
      <w:tblPr>
        <w:tblW w:type="auto" w:w="0"/>
        <w:jc w:val="center"/>
        <w:tblLayout w:type="autofit"/>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4394"/>
        <w:gridCol w:w="4394"/>
      </w:tblGrid>
      <w:tr>
        <w:tc>
          <w:tcPr>
            <w:tcW w:type="dxa" w:w="4394"/>
            <w:shd w:fill="E8EEF5"/>
            <w:vAlign w:val="center"/>
          </w:tcPr>
          <w:p>
            <w:pPr>
              <w:jc w:val="center"/>
            </w:pPr>
            <w:r/>
            <w:r>
              <w:rPr>
                <w:rFonts w:ascii="Times New Roman" w:hAnsi="Times New Roman"/>
                <w:b/>
                <w:i w:val="0"/>
                <w:sz w:val="20"/>
              </w:rPr>
              <w:t>Risk band</w:t>
            </w:r>
          </w:p>
        </w:tc>
        <w:tc>
          <w:tcPr>
            <w:tcW w:type="dxa" w:w="4394"/>
            <w:shd w:fill="E8EEF5"/>
            <w:vAlign w:val="center"/>
          </w:tcPr>
          <w:p>
            <w:pPr>
              <w:jc w:val="center"/>
            </w:pPr>
            <w:r/>
            <w:r>
              <w:rPr>
                <w:rFonts w:ascii="Times New Roman" w:hAnsi="Times New Roman"/>
                <w:b/>
                <w:i w:val="0"/>
                <w:sz w:val="20"/>
              </w:rPr>
              <w:t>Số recommendation</w:t>
            </w:r>
          </w:p>
        </w:tc>
      </w:tr>
      <w:tr>
        <w:tc>
          <w:tcPr>
            <w:tcW w:type="dxa" w:w="4394"/>
            <w:vAlign w:val="center"/>
          </w:tcPr>
          <w:p>
            <w:pPr>
              <w:jc w:val="left"/>
            </w:pPr>
            <w:r/>
            <w:r>
              <w:rPr>
                <w:rFonts w:ascii="Times New Roman" w:hAnsi="Times New Roman"/>
                <w:b w:val="0"/>
                <w:i w:val="0"/>
                <w:sz w:val="20"/>
              </w:rPr>
              <w:t>Low</w:t>
            </w:r>
          </w:p>
        </w:tc>
        <w:tc>
          <w:tcPr>
            <w:tcW w:type="dxa" w:w="4394"/>
            <w:vAlign w:val="center"/>
          </w:tcPr>
          <w:p>
            <w:pPr>
              <w:jc w:val="center"/>
            </w:pPr>
            <w:r/>
            <w:r>
              <w:rPr>
                <w:rFonts w:ascii="Times New Roman" w:hAnsi="Times New Roman"/>
                <w:b w:val="0"/>
                <w:i w:val="0"/>
                <w:sz w:val="20"/>
              </w:rPr>
              <w:t>15</w:t>
            </w:r>
          </w:p>
        </w:tc>
      </w:tr>
      <w:tr>
        <w:tc>
          <w:tcPr>
            <w:tcW w:type="dxa" w:w="4394"/>
            <w:vAlign w:val="center"/>
          </w:tcPr>
          <w:p>
            <w:pPr>
              <w:jc w:val="left"/>
            </w:pPr>
            <w:r/>
            <w:r>
              <w:rPr>
                <w:rFonts w:ascii="Times New Roman" w:hAnsi="Times New Roman"/>
                <w:b w:val="0"/>
                <w:i w:val="0"/>
                <w:sz w:val="20"/>
              </w:rPr>
              <w:t>Medium</w:t>
            </w:r>
          </w:p>
        </w:tc>
        <w:tc>
          <w:tcPr>
            <w:tcW w:type="dxa" w:w="4394"/>
            <w:vAlign w:val="center"/>
          </w:tcPr>
          <w:p>
            <w:pPr>
              <w:jc w:val="center"/>
            </w:pPr>
            <w:r/>
            <w:r>
              <w:rPr>
                <w:rFonts w:ascii="Times New Roman" w:hAnsi="Times New Roman"/>
                <w:b w:val="0"/>
                <w:i w:val="0"/>
                <w:sz w:val="20"/>
              </w:rPr>
              <w:t>35</w:t>
            </w:r>
          </w:p>
        </w:tc>
      </w:tr>
      <w:tr>
        <w:tc>
          <w:tcPr>
            <w:tcW w:type="dxa" w:w="4394"/>
            <w:vAlign w:val="center"/>
          </w:tcPr>
          <w:p>
            <w:pPr>
              <w:jc w:val="left"/>
            </w:pPr>
            <w:r/>
            <w:r>
              <w:rPr>
                <w:rFonts w:ascii="Times New Roman" w:hAnsi="Times New Roman"/>
                <w:b w:val="0"/>
                <w:i w:val="0"/>
                <w:sz w:val="20"/>
              </w:rPr>
              <w:t>High</w:t>
            </w:r>
          </w:p>
        </w:tc>
        <w:tc>
          <w:tcPr>
            <w:tcW w:type="dxa" w:w="4394"/>
            <w:vAlign w:val="center"/>
          </w:tcPr>
          <w:p>
            <w:pPr>
              <w:jc w:val="center"/>
            </w:pPr>
            <w:r/>
            <w:r>
              <w:rPr>
                <w:rFonts w:ascii="Times New Roman" w:hAnsi="Times New Roman"/>
                <w:b w:val="0"/>
                <w:i w:val="0"/>
                <w:sz w:val="20"/>
              </w:rPr>
              <w:t>29</w:t>
            </w:r>
          </w:p>
        </w:tc>
      </w:tr>
    </w:tbl>
    <w:p/>
    <w:p>
      <w:pPr>
        <w:jc w:val="center"/>
      </w:pPr>
      <w:r>
        <w:rPr>
          <w:rFonts w:ascii="Times New Roman" w:hAnsi="Times New Roman"/>
          <w:b w:val="0"/>
          <w:i/>
          <w:sz w:val="22"/>
        </w:rPr>
        <w:t>Bảng 4.5. Phân bố risk band của recommender v2 trên final run.</w:t>
      </w:r>
    </w:p>
    <w:p>
      <w:pPr>
        <w:jc w:val="center"/>
      </w:pPr>
      <w:r>
        <w:drawing>
          <wp:inline xmlns:a="http://schemas.openxmlformats.org/drawingml/2006/main" xmlns:pic="http://schemas.openxmlformats.org/drawingml/2006/picture">
            <wp:extent cx="4937760" cy="3142211"/>
            <wp:docPr id="7" name="Picture 7"/>
            <wp:cNvGraphicFramePr>
              <a:graphicFrameLocks noChangeAspect="1"/>
            </wp:cNvGraphicFramePr>
            <a:graphic>
              <a:graphicData uri="http://schemas.openxmlformats.org/drawingml/2006/picture">
                <pic:pic>
                  <pic:nvPicPr>
                    <pic:cNvPr id="0" name="fig_7_recommender_risk_band.png"/>
                    <pic:cNvPicPr/>
                  </pic:nvPicPr>
                  <pic:blipFill>
                    <a:blip r:embed="rId17"/>
                    <a:stretch>
                      <a:fillRect/>
                    </a:stretch>
                  </pic:blipFill>
                  <pic:spPr>
                    <a:xfrm>
                      <a:off x="0" y="0"/>
                      <a:ext cx="4937760" cy="3142211"/>
                    </a:xfrm>
                    <a:prstGeom prst="rect"/>
                  </pic:spPr>
                </pic:pic>
              </a:graphicData>
            </a:graphic>
          </wp:inline>
        </w:drawing>
      </w:r>
    </w:p>
    <w:p>
      <w:pPr>
        <w:jc w:val="center"/>
      </w:pPr>
      <w:r>
        <w:rPr>
          <w:rFonts w:ascii="Times New Roman" w:hAnsi="Times New Roman"/>
          <w:b w:val="0"/>
          <w:i/>
          <w:sz w:val="22"/>
        </w:rPr>
        <w:t>Hình 4.4. Phân bố risk band của recommendation v2.</w:t>
      </w:r>
    </w:p>
    <w:p>
      <w:pPr>
        <w:spacing w:line="360" w:lineRule="auto" w:after="120"/>
      </w:pPr>
      <w:r>
        <w:rPr>
          <w:rFonts w:ascii="Times New Roman" w:hAnsi="Times New Roman"/>
          <w:b w:val="0"/>
          <w:i w:val="0"/>
          <w:sz w:val="26"/>
        </w:rPr>
        <w:t>Kết quả recommender chỉ được diễn giải ở mức structural/policy validity: hệ thống tạo được learning path có cấu trúc từ prediction và feature quan sát được. Báo cáo không khẳng định khuyến nghị đã làm sinh viên học tốt hơn vì chưa có dữ liệu feedback hoặc can thiệp theo thời gian.</w:t>
      </w:r>
    </w:p>
    <w:p>
      <w:pPr>
        <w:pStyle w:val="Heading2"/>
      </w:pPr>
      <w:r>
        <w:t>4.5. Giới hạn diễn giải</w:t>
      </w:r>
    </w:p>
    <w:p>
      <w:pPr>
        <w:pStyle w:val="ListBullet"/>
        <w:spacing w:line="360" w:lineRule="auto"/>
      </w:pPr>
      <w:r>
        <w:rPr>
          <w:rFonts w:ascii="Times New Roman" w:hAnsi="Times New Roman"/>
          <w:b w:val="0"/>
          <w:i w:val="0"/>
          <w:sz w:val="26"/>
        </w:rPr>
        <w:t>G1 và G2 chỉ là hai mốc đánh giá trước, không đủ để đại diện đầy đủ cho chuỗi học tập nhiều học kỳ.</w:t>
      </w:r>
    </w:p>
    <w:p>
      <w:pPr>
        <w:pStyle w:val="ListBullet"/>
        <w:spacing w:line="360" w:lineRule="auto"/>
      </w:pPr>
      <w:r>
        <w:rPr>
          <w:rFonts w:ascii="Times New Roman" w:hAnsi="Times New Roman"/>
          <w:b w:val="0"/>
          <w:i w:val="0"/>
          <w:sz w:val="26"/>
        </w:rPr>
        <w:t>Holdout confirmation phản ánh cấu hình final trên split đã lưu, nhưng cần tránh diễn giải là dữ liệu hoàn toàn chưa từng được nhìn thấy trong toàn bộ lịch sử phát triển.</w:t>
      </w:r>
    </w:p>
    <w:p>
      <w:pPr>
        <w:pStyle w:val="ListBullet"/>
        <w:spacing w:line="360" w:lineRule="auto"/>
      </w:pPr>
      <w:r>
        <w:rPr>
          <w:rFonts w:ascii="Times New Roman" w:hAnsi="Times New Roman"/>
          <w:b w:val="0"/>
          <w:i w:val="0"/>
          <w:sz w:val="26"/>
        </w:rPr>
        <w:t>Working tree của final run là dirty; tính tái lập cần dựa thêm artifact manifest/source diff thay vì chỉ commit hash.</w:t>
      </w:r>
    </w:p>
    <w:p>
      <w:pPr>
        <w:pStyle w:val="ListBullet"/>
        <w:spacing w:line="360" w:lineRule="auto"/>
      </w:pPr>
      <w:r>
        <w:rPr>
          <w:rFonts w:ascii="Times New Roman" w:hAnsi="Times New Roman"/>
          <w:b w:val="0"/>
          <w:i w:val="0"/>
          <w:sz w:val="26"/>
        </w:rPr>
        <w:t>RMSE/R2 không phải kết quả hồi quy chính thức.</w:t>
      </w:r>
    </w:p>
    <w:p>
      <w:pPr>
        <w:pStyle w:val="ListBullet"/>
        <w:spacing w:line="360" w:lineRule="auto"/>
      </w:pPr>
      <w:r>
        <w:rPr>
          <w:rFonts w:ascii="Times New Roman" w:hAnsi="Times New Roman"/>
          <w:b w:val="0"/>
          <w:i w:val="0"/>
          <w:sz w:val="26"/>
        </w:rPr>
        <w:t>Recommendation chưa được kiểm chứng bằng thử nghiệm can thiệp thực tế.</w:t>
      </w:r>
    </w:p>
    <w:p>
      <w:pPr>
        <w:pStyle w:val="Heading1"/>
      </w:pPr>
      <w:r>
        <w:t>CHƯƠNG 5. KẾT LUẬN VÀ HƯỚNG PHÁT TRIỂN</w:t>
      </w:r>
    </w:p>
    <w:p>
      <w:pPr>
        <w:pStyle w:val="Heading2"/>
      </w:pPr>
      <w:r>
        <w:t>5.1. Kết quả đạt được</w:t>
      </w:r>
    </w:p>
    <w:p>
      <w:pPr>
        <w:spacing w:line="360" w:lineRule="auto" w:after="120"/>
      </w:pPr>
      <w:r>
        <w:rPr>
          <w:rFonts w:ascii="Times New Roman" w:hAnsi="Times New Roman"/>
          <w:b w:val="0"/>
          <w:i w:val="0"/>
          <w:sz w:val="26"/>
        </w:rPr>
        <w:t>Khóa luận đã xây dựng pipeline DB-first có khả năng truy vết dữ liệu nguồn và kết quả ML, hiện thực mô hình CNN-BiLSTM classifier đúng hướng đề cương, tổ chức model selection không dùng holdout để chọn cấu hình và sinh recommendation v2 dạng rule-based có giải thích. Final holdout confirmation đạt F1-Macro 0.9256 và Accuracy 0.9114 trên 79 test records.</w:t>
      </w:r>
    </w:p>
    <w:p>
      <w:pPr>
        <w:pStyle w:val="Heading2"/>
      </w:pPr>
      <w:r>
        <w:t>5.2. Hạn chế</w:t>
      </w:r>
    </w:p>
    <w:p>
      <w:pPr>
        <w:pStyle w:val="ListBullet"/>
        <w:spacing w:line="360" w:lineRule="auto"/>
      </w:pPr>
      <w:r>
        <w:rPr>
          <w:rFonts w:ascii="Times New Roman" w:hAnsi="Times New Roman"/>
          <w:b w:val="0"/>
          <w:i w:val="0"/>
          <w:sz w:val="26"/>
        </w:rPr>
        <w:t>Dataset student-mat chỉ có 395 bản ghi, nên kết quả cần được kiểm chứng trên dữ liệu lớn hơn và đa dạng hơn.</w:t>
      </w:r>
    </w:p>
    <w:p>
      <w:pPr>
        <w:pStyle w:val="ListBullet"/>
        <w:spacing w:line="360" w:lineRule="auto"/>
      </w:pPr>
      <w:r>
        <w:rPr>
          <w:rFonts w:ascii="Times New Roman" w:hAnsi="Times New Roman"/>
          <w:b w:val="0"/>
          <w:i w:val="0"/>
          <w:sz w:val="26"/>
        </w:rPr>
        <w:t>Chuỗi đầu vào chỉ gồm G1 và G2; chưa phản ánh đầy đủ lịch sử học tập nhiều môn/nhiều học kỳ.</w:t>
      </w:r>
    </w:p>
    <w:p>
      <w:pPr>
        <w:pStyle w:val="ListBullet"/>
        <w:spacing w:line="360" w:lineRule="auto"/>
      </w:pPr>
      <w:r>
        <w:rPr>
          <w:rFonts w:ascii="Times New Roman" w:hAnsi="Times New Roman"/>
          <w:b w:val="0"/>
          <w:i w:val="0"/>
          <w:sz w:val="26"/>
        </w:rPr>
        <w:t>Recommender mới được kiểm tra về cấu trúc và logic rule-based, chưa có đánh giá bằng feedback người dùng.</w:t>
      </w:r>
    </w:p>
    <w:p>
      <w:pPr>
        <w:pStyle w:val="ListBullet"/>
        <w:spacing w:line="360" w:lineRule="auto"/>
      </w:pPr>
      <w:r>
        <w:rPr>
          <w:rFonts w:ascii="Times New Roman" w:hAnsi="Times New Roman"/>
          <w:b w:val="0"/>
          <w:i w:val="0"/>
          <w:sz w:val="26"/>
        </w:rPr>
        <w:t>Final run ghi nhận working tree dirty; cần quy trình release sạch hơn nếu triển khai nghiên cứu mở rộng.</w:t>
      </w:r>
    </w:p>
    <w:p>
      <w:pPr>
        <w:pStyle w:val="Heading2"/>
      </w:pPr>
      <w:r>
        <w:t>5.3. Hướng phát triển</w:t>
      </w:r>
    </w:p>
    <w:p>
      <w:pPr>
        <w:pStyle w:val="ListBullet"/>
        <w:spacing w:line="360" w:lineRule="auto"/>
      </w:pPr>
      <w:r>
        <w:rPr>
          <w:rFonts w:ascii="Times New Roman" w:hAnsi="Times New Roman"/>
          <w:b w:val="0"/>
          <w:i w:val="0"/>
          <w:sz w:val="26"/>
        </w:rPr>
        <w:t>Mở rộng sang dữ liệu nội bộ có định danh sinh viên ổn định và nhiều học kỳ, với quy trình ẩn danh phù hợp.</w:t>
      </w:r>
    </w:p>
    <w:p>
      <w:pPr>
        <w:pStyle w:val="ListBullet"/>
        <w:spacing w:line="360" w:lineRule="auto"/>
      </w:pPr>
      <w:r>
        <w:rPr>
          <w:rFonts w:ascii="Times New Roman" w:hAnsi="Times New Roman"/>
          <w:b w:val="0"/>
          <w:i w:val="0"/>
          <w:sz w:val="26"/>
        </w:rPr>
        <w:t>Bổ sung calibration và human-in-the-loop review cho prediction/recommendation.</w:t>
      </w:r>
    </w:p>
    <w:p>
      <w:pPr>
        <w:pStyle w:val="ListBullet"/>
        <w:spacing w:line="360" w:lineRule="auto"/>
      </w:pPr>
      <w:r>
        <w:rPr>
          <w:rFonts w:ascii="Times New Roman" w:hAnsi="Times New Roman"/>
          <w:b w:val="0"/>
          <w:i w:val="0"/>
          <w:sz w:val="26"/>
        </w:rPr>
        <w:t>Thiết kế nghiên cứu can thiệp hoặc thu thập feedback longitudinal để đánh giá effectiveness của khuyến nghị.</w:t>
      </w:r>
    </w:p>
    <w:p>
      <w:pPr>
        <w:pStyle w:val="ListBullet"/>
        <w:spacing w:line="360" w:lineRule="auto"/>
      </w:pPr>
      <w:r>
        <w:rPr>
          <w:rFonts w:ascii="Times New Roman" w:hAnsi="Times New Roman"/>
          <w:b w:val="0"/>
          <w:i w:val="0"/>
          <w:sz w:val="26"/>
        </w:rPr>
        <w:t>Tự động hóa report evidence để mỗi final run sinh dashboard/báo cáo audit tương ứng.</w:t>
      </w:r>
    </w:p>
    <w:p>
      <w:pPr>
        <w:pStyle w:val="Heading1"/>
      </w:pPr>
      <w:r>
        <w:t>TÀI LIỆU THAM KHẢO</w:t>
      </w:r>
    </w:p>
    <w:p>
      <w:pPr>
        <w:spacing w:line="360" w:lineRule="auto" w:after="120"/>
      </w:pPr>
      <w:r>
        <w:rPr>
          <w:rFonts w:ascii="Times New Roman" w:hAnsi="Times New Roman"/>
          <w:b w:val="0"/>
          <w:i w:val="0"/>
          <w:sz w:val="26"/>
        </w:rPr>
        <w:t>[1] P. Cortez and A. M. G. Silva, “Using data mining to predict secondary school student performance,” in Proc. 5th Future Business Technology Conf., 2008. Dataset page: UCI Machine Learning Repository, Student Performance.</w:t>
      </w:r>
    </w:p>
    <w:p>
      <w:pPr>
        <w:spacing w:line="360" w:lineRule="auto" w:after="120"/>
      </w:pPr>
      <w:r>
        <w:rPr>
          <w:rFonts w:ascii="Times New Roman" w:hAnsi="Times New Roman"/>
          <w:b w:val="0"/>
          <w:i w:val="0"/>
          <w:sz w:val="26"/>
        </w:rPr>
        <w:t>[2] Y. LeCun, L. Bottou, Y. Bengio, and P. Haffner, “Gradient-based learning applied to document recognition,” Proceedings of the IEEE, vol. 86, no. 11, pp. 2278-2324, 1998, doi: 10.1109/5.726791.</w:t>
      </w:r>
    </w:p>
    <w:p>
      <w:pPr>
        <w:spacing w:line="360" w:lineRule="auto" w:after="120"/>
      </w:pPr>
      <w:r>
        <w:rPr>
          <w:rFonts w:ascii="Times New Roman" w:hAnsi="Times New Roman"/>
          <w:b w:val="0"/>
          <w:i w:val="0"/>
          <w:sz w:val="26"/>
        </w:rPr>
        <w:t>[3] S. Hochreiter and J. Schmidhuber, “Long short-term memory,” Neural Computation, vol. 9, no. 8, pp. 1735-1780, 1997, doi: 10.1162/neco.1997.9.8.1735.</w:t>
      </w:r>
    </w:p>
    <w:p>
      <w:pPr>
        <w:spacing w:line="360" w:lineRule="auto" w:after="120"/>
      </w:pPr>
      <w:r>
        <w:rPr>
          <w:rFonts w:ascii="Times New Roman" w:hAnsi="Times New Roman"/>
          <w:b w:val="0"/>
          <w:i w:val="0"/>
          <w:sz w:val="26"/>
        </w:rPr>
        <w:t>[4] N. V. Chawla, K. W. Bowyer, L. O. Hall, and W. P. Kegelmeyer, “SMOTE: Synthetic Minority Over-sampling Technique,” Journal of Artificial Intelligence Research, vol. 16, pp. 321-357, 2002, doi: 10.1613/jair.953.</w:t>
      </w:r>
    </w:p>
    <w:p>
      <w:pPr>
        <w:spacing w:line="360" w:lineRule="auto" w:after="120"/>
      </w:pPr>
      <w:r>
        <w:rPr>
          <w:rFonts w:ascii="Times New Roman" w:hAnsi="Times New Roman"/>
          <w:b w:val="0"/>
          <w:i w:val="0"/>
          <w:sz w:val="26"/>
        </w:rPr>
        <w:t>[5] H. He, Y. Bai, E. A. Garcia, and S. Li, “ADASYN: Adaptive synthetic sampling approach for imbalanced learning,” in Proc. IEEE International Joint Conference on Neural Networks, 2008, pp. 1322-1328, doi: 10.1109/IJCNN.2008.4633969.</w:t>
      </w:r>
    </w:p>
    <w:p>
      <w:pPr>
        <w:spacing w:line="360" w:lineRule="auto" w:after="120"/>
      </w:pPr>
      <w:r>
        <w:rPr>
          <w:rFonts w:ascii="Times New Roman" w:hAnsi="Times New Roman"/>
          <w:b w:val="0"/>
          <w:i w:val="0"/>
          <w:sz w:val="26"/>
        </w:rPr>
        <w:t>[6] T. Akiba, S. Sano, T. Yanase, T. Ohta, and M. Koyama, “Optuna: A next-generation hyperparameter optimization framework,” in Proc. ACM SIGKDD, 2019, pp. 2623-2631, doi: 10.1145/3292500.3330701.</w:t>
      </w:r>
    </w:p>
    <w:p>
      <w:pPr>
        <w:spacing w:line="360" w:lineRule="auto" w:after="120"/>
      </w:pPr>
      <w:r>
        <w:rPr>
          <w:rFonts w:ascii="Times New Roman" w:hAnsi="Times New Roman"/>
          <w:b w:val="0"/>
          <w:i w:val="0"/>
          <w:sz w:val="26"/>
        </w:rPr>
        <w:t>[7] A. Paszke et al., “PyTorch: An imperative style, high-performance deep learning library,” in Advances in Neural Information Processing Systems, 2019.</w:t>
      </w:r>
    </w:p>
    <w:p>
      <w:pPr>
        <w:spacing w:line="360" w:lineRule="auto" w:after="120"/>
      </w:pPr>
      <w:r>
        <w:rPr>
          <w:rFonts w:ascii="Times New Roman" w:hAnsi="Times New Roman"/>
          <w:b w:val="0"/>
          <w:i w:val="0"/>
          <w:sz w:val="26"/>
        </w:rPr>
        <w:t>[8] F. Pedregosa et al., “Scikit-learn: Machine Learning in Python,” Journal of Machine Learning Research, vol. 12, pp. 2825-2830, 2011.</w:t>
      </w:r>
    </w:p>
    <w:p>
      <w:pPr>
        <w:pStyle w:val="Heading1"/>
      </w:pPr>
      <w:r>
        <w:t>PHỤ LỤC</w:t>
      </w:r>
    </w:p>
    <w:p>
      <w:pPr>
        <w:pStyle w:val="Heading2"/>
      </w:pPr>
      <w:r>
        <w:t>Phụ lục A. Artifact và evidence final</w:t>
      </w:r>
    </w:p>
    <w:p>
      <w:pPr>
        <w:pStyle w:val="ListBullet"/>
        <w:spacing w:line="360" w:lineRule="auto"/>
      </w:pPr>
      <w:r>
        <w:rPr>
          <w:rFonts w:ascii="Times New Roman" w:hAnsi="Times New Roman"/>
          <w:b w:val="0"/>
          <w:i w:val="0"/>
          <w:sz w:val="26"/>
        </w:rPr>
        <w:t>reports/final/report_review/final_metrics_snapshot.json</w:t>
      </w:r>
    </w:p>
    <w:p>
      <w:pPr>
        <w:pStyle w:val="ListBullet"/>
        <w:spacing w:line="360" w:lineRule="auto"/>
      </w:pPr>
      <w:r>
        <w:rPr>
          <w:rFonts w:ascii="Times New Roman" w:hAnsi="Times New Roman"/>
          <w:b w:val="0"/>
          <w:i w:val="0"/>
          <w:sz w:val="26"/>
        </w:rPr>
        <w:t>reports/final/report_review/final_run_evidence.md</w:t>
      </w:r>
    </w:p>
    <w:p>
      <w:pPr>
        <w:pStyle w:val="ListBullet"/>
        <w:spacing w:line="360" w:lineRule="auto"/>
      </w:pPr>
      <w:r>
        <w:rPr>
          <w:rFonts w:ascii="Times New Roman" w:hAnsi="Times New Roman"/>
          <w:b w:val="0"/>
          <w:i w:val="0"/>
          <w:sz w:val="26"/>
        </w:rPr>
        <w:t>reports/final/report_review/report_claim_evidence_map.csv</w:t>
      </w:r>
    </w:p>
    <w:p>
      <w:pPr>
        <w:pStyle w:val="ListBullet"/>
        <w:spacing w:line="360" w:lineRule="auto"/>
      </w:pPr>
      <w:r>
        <w:rPr>
          <w:rFonts w:ascii="Times New Roman" w:hAnsi="Times New Roman"/>
          <w:b w:val="0"/>
          <w:i w:val="0"/>
          <w:sz w:val="26"/>
        </w:rPr>
        <w:t>reports/final/metrics/student-mat_3class_locked_test_metrics.json</w:t>
      </w:r>
    </w:p>
    <w:p>
      <w:pPr>
        <w:pStyle w:val="ListBullet"/>
        <w:spacing w:line="360" w:lineRule="auto"/>
      </w:pPr>
      <w:r>
        <w:rPr>
          <w:rFonts w:ascii="Times New Roman" w:hAnsi="Times New Roman"/>
          <w:b w:val="0"/>
          <w:i w:val="0"/>
          <w:sz w:val="26"/>
        </w:rPr>
        <w:t>reports/final/nested_model_selection/selected_config.json</w:t>
      </w:r>
    </w:p>
    <w:p>
      <w:pPr>
        <w:pStyle w:val="Heading2"/>
      </w:pPr>
      <w:r>
        <w:t>Phụ lục B. Checklist chống sai facts</w:t>
      </w:r>
    </w:p>
    <w:p>
      <w:pPr>
        <w:pStyle w:val="ListBullet"/>
        <w:spacing w:line="360" w:lineRule="auto"/>
      </w:pPr>
      <w:r>
        <w:rPr>
          <w:rFonts w:ascii="Times New Roman" w:hAnsi="Times New Roman"/>
          <w:b w:val="0"/>
          <w:i w:val="0"/>
          <w:sz w:val="26"/>
        </w:rPr>
        <w:t>Không gọi final model bằng tên kiến trúc cũ hoặc mô tả có nhánh MLP ngữ cảnh.</w:t>
      </w:r>
    </w:p>
    <w:p>
      <w:pPr>
        <w:pStyle w:val="ListBullet"/>
        <w:spacing w:line="360" w:lineRule="auto"/>
      </w:pPr>
      <w:r>
        <w:rPr>
          <w:rFonts w:ascii="Times New Roman" w:hAnsi="Times New Roman"/>
          <w:b w:val="0"/>
          <w:i w:val="0"/>
          <w:sz w:val="26"/>
        </w:rPr>
        <w:t>Không dùng run lịch sử làm final result.</w:t>
      </w:r>
    </w:p>
    <w:p>
      <w:pPr>
        <w:pStyle w:val="ListBullet"/>
        <w:spacing w:line="360" w:lineRule="auto"/>
      </w:pPr>
      <w:r>
        <w:rPr>
          <w:rFonts w:ascii="Times New Roman" w:hAnsi="Times New Roman"/>
          <w:b w:val="0"/>
          <w:i w:val="0"/>
          <w:sz w:val="26"/>
        </w:rPr>
        <w:t>Không đưa dataset ngoài student-mat vào kết quả final chính.</w:t>
      </w:r>
    </w:p>
    <w:p>
      <w:pPr>
        <w:pStyle w:val="ListBullet"/>
        <w:spacing w:line="360" w:lineRule="auto"/>
      </w:pPr>
      <w:r>
        <w:rPr>
          <w:rFonts w:ascii="Times New Roman" w:hAnsi="Times New Roman"/>
          <w:b w:val="0"/>
          <w:i w:val="0"/>
          <w:sz w:val="26"/>
        </w:rPr>
        <w:t>Không gọi G1/G2 là nhiều học kỳ; chỉ mô tả là hai mốc đánh giá trước.</w:t>
      </w:r>
    </w:p>
    <w:p>
      <w:pPr>
        <w:pStyle w:val="ListBullet"/>
        <w:spacing w:line="360" w:lineRule="auto"/>
      </w:pPr>
      <w:r>
        <w:rPr>
          <w:rFonts w:ascii="Times New Roman" w:hAnsi="Times New Roman"/>
          <w:b w:val="0"/>
          <w:i w:val="0"/>
          <w:sz w:val="26"/>
        </w:rPr>
        <w:t>Không diễn giải structural validity của recommender thành effectiveness ngoài đời.</w:t>
      </w:r>
    </w:p>
    <w:sectPr w:rsidR="00FC693F" w:rsidRPr="0006063C" w:rsidSect="00034616">
      <w:headerReference w:type="default" r:id="rId9"/>
      <w:footerReference w:type="default" r:id="rId10"/>
      <w:pgSz w:w="11906" w:h="16838"/>
      <w:pgMar w:top="1701" w:right="1134" w:bottom="1701" w:left="19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b w:val="0"/>
        <w:i/>
        <w:sz w:val="20"/>
      </w:rPr>
      <w:t>Khóa luận tốt nghiệp - Dự đoán thành tích học tập sinh viên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