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B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12/มิถุนายน/2568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A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วัสดุงานบ้าน จำนวน 5 รายการ, วัสดุส จำนวน 1 รายการ เพื่อ C และต้องการใช้สิ่งของดังกล่าวประมาณ(เดือน/ปี) D และเบิกจ่ายจากงบประมาณรายได้ปี E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วัสดุงานบ้าน เป็นเงิน 558.95 บาท, หมวดค่า วัสดุส เป็นเงิน 10.00 บาท โดยวิธีเฉพาะเจาะจง และขอแต่งตั้งผู้กำหนดคุณลักษณะเฉพาะ รศ. ดร. ทิพวรรณ ทองสุข และผู้ตรวจพัสดุ รศ.กมลวรรณ โรจน์สุนทรกิตติ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แก้วมังกร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แผ่นฟองเต้าหู้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แผ่น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สันในหมู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0.54 กิโลกรัม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16 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4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a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ว.ส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ฟ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ฟฟฟฟ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5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ไข่เป็ด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ฟอง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พ.ค. 25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6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ข้าว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กระสอบ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ก.ย. 68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