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67BC" w14:textId="426C7D86" w:rsidR="00450D8A" w:rsidRPr="00443C9E" w:rsidRDefault="00443C9E" w:rsidP="00443C9E">
      <w:pPr>
        <w:pStyle w:val="1"/>
        <w:rPr>
          <w:rFonts w:ascii="TH SarabunPSK" w:hAnsi="TH SarabunPSK" w:cs="TH SarabunPSK"/>
          <w:sz w:val="32"/>
          <w:szCs w:val="32"/>
        </w:rPr>
      </w:pPr>
      <w:r w:rsidRPr="00443C9E">
        <w:rPr>
          <w:rFonts w:ascii="TH SarabunPSK" w:hAnsi="TH SarabunPSK" w:cs="TH SarabunPSK"/>
          <w:sz w:val="32"/>
          <w:szCs w:val="32"/>
          <w:cs/>
        </w:rPr>
        <w:t>ระเบียบการศึกษา</w:t>
      </w:r>
      <w:r w:rsidRPr="00443C9E">
        <w:rPr>
          <w:rFonts w:ascii="TH SarabunPSK" w:hAnsi="TH SarabunPSK" w:cs="TH SarabunPSK"/>
          <w:sz w:val="32"/>
          <w:szCs w:val="32"/>
          <w:cs/>
        </w:rPr>
        <w:t>หลักสูตรวิทยา</w:t>
      </w:r>
      <w:proofErr w:type="spellStart"/>
      <w:r w:rsidRPr="00443C9E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443C9E">
        <w:rPr>
          <w:rFonts w:ascii="TH SarabunPSK" w:hAnsi="TH SarabunPSK" w:cs="TH SarabunPSK"/>
          <w:sz w:val="32"/>
          <w:szCs w:val="32"/>
          <w:cs/>
        </w:rPr>
        <w:t>สตรบัณฑิต สาขาวิชาเคมี-ชีววิทยาประยุกต์  หลักสูตรปรับปรุง พ.ศ. 2569</w:t>
      </w:r>
    </w:p>
    <w:p w14:paraId="74245897" w14:textId="77777777" w:rsidR="00443C9E" w:rsidRPr="00443C9E" w:rsidRDefault="00443C9E" w:rsidP="00443C9E">
      <w:pPr>
        <w:pStyle w:val="1"/>
        <w:rPr>
          <w:rFonts w:ascii="TH SarabunPSK" w:hAnsi="TH SarabunPSK" w:cs="TH SarabunPSK"/>
          <w:sz w:val="32"/>
          <w:szCs w:val="32"/>
        </w:rPr>
      </w:pPr>
      <w:r w:rsidRPr="00443C9E">
        <w:rPr>
          <w:rFonts w:ascii="TH SarabunPSK" w:hAnsi="TH SarabunPSK" w:cs="TH SarabunPSK"/>
          <w:sz w:val="32"/>
          <w:szCs w:val="32"/>
        </w:rPr>
        <w:t xml:space="preserve">1. </w:t>
      </w:r>
      <w:r w:rsidRPr="00443C9E">
        <w:rPr>
          <w:rFonts w:ascii="TH SarabunPSK" w:hAnsi="TH SarabunPSK" w:cs="TH SarabunPSK"/>
          <w:sz w:val="32"/>
          <w:szCs w:val="32"/>
          <w:cs/>
        </w:rPr>
        <w:t xml:space="preserve">กฎระเบียบหรือหลักเกณฑ์ในการให้ระดับคะแนน (เกรด) </w:t>
      </w:r>
    </w:p>
    <w:p w14:paraId="31678BDF" w14:textId="77777777" w:rsidR="00443C9E" w:rsidRPr="00443C9E" w:rsidRDefault="00443C9E" w:rsidP="00443C9E">
      <w:pPr>
        <w:rPr>
          <w:rFonts w:ascii="TH SarabunPSK" w:hAnsi="TH SarabunPSK" w:cs="TH SarabunPSK"/>
          <w:sz w:val="32"/>
          <w:szCs w:val="32"/>
        </w:rPr>
      </w:pPr>
      <w:r w:rsidRPr="00443C9E">
        <w:rPr>
          <w:rFonts w:ascii="TH SarabunPSK" w:hAnsi="TH SarabunPSK" w:cs="TH SarabunPSK"/>
          <w:sz w:val="32"/>
          <w:szCs w:val="32"/>
          <w:cs/>
        </w:rPr>
        <w:t>เป็นไปตามข้อบังคับมหาวิทยาลัยสงขลานครินทร์ว่าด้วยการศึกษาชั้นปริญญาตรี พ.ศ. 2568 (ภาคผนวก ฎ) และข้อกำหนดในประมวลรายวิชา (</w:t>
      </w:r>
      <w:r w:rsidRPr="00443C9E">
        <w:rPr>
          <w:rFonts w:ascii="TH SarabunPSK" w:hAnsi="TH SarabunPSK" w:cs="TH SarabunPSK"/>
          <w:sz w:val="32"/>
          <w:szCs w:val="32"/>
        </w:rPr>
        <w:t xml:space="preserve">Course syllabus) </w:t>
      </w:r>
      <w:r w:rsidRPr="00443C9E">
        <w:rPr>
          <w:rFonts w:ascii="TH SarabunPSK" w:hAnsi="TH SarabunPSK" w:cs="TH SarabunPSK"/>
          <w:sz w:val="32"/>
          <w:szCs w:val="32"/>
          <w:cs/>
        </w:rPr>
        <w:t xml:space="preserve">ของรายวิชาต่าง ๆ </w:t>
      </w:r>
    </w:p>
    <w:p w14:paraId="6C6DBCF4" w14:textId="77777777" w:rsidR="00443C9E" w:rsidRPr="00443C9E" w:rsidRDefault="00443C9E" w:rsidP="00443C9E">
      <w:pPr>
        <w:pStyle w:val="1"/>
        <w:rPr>
          <w:rFonts w:ascii="TH SarabunPSK" w:hAnsi="TH SarabunPSK" w:cs="TH SarabunPSK"/>
          <w:sz w:val="32"/>
          <w:szCs w:val="32"/>
        </w:rPr>
      </w:pPr>
      <w:r w:rsidRPr="00443C9E">
        <w:rPr>
          <w:rFonts w:ascii="TH SarabunPSK" w:hAnsi="TH SarabunPSK" w:cs="TH SarabunPSK"/>
          <w:sz w:val="32"/>
          <w:szCs w:val="32"/>
        </w:rPr>
        <w:t xml:space="preserve">2. </w:t>
      </w:r>
      <w:r w:rsidRPr="00443C9E">
        <w:rPr>
          <w:rFonts w:ascii="TH SarabunPSK" w:hAnsi="TH SarabunPSK" w:cs="TH SarabunPSK"/>
          <w:sz w:val="32"/>
          <w:szCs w:val="32"/>
          <w:cs/>
        </w:rPr>
        <w:t xml:space="preserve">เกณฑ์การสำเร็จการศึกษาตามหลักสูตร </w:t>
      </w:r>
    </w:p>
    <w:p w14:paraId="48F6DFC4" w14:textId="77777777" w:rsidR="00443C9E" w:rsidRPr="00443C9E" w:rsidRDefault="00443C9E" w:rsidP="00443C9E">
      <w:pPr>
        <w:rPr>
          <w:rFonts w:ascii="TH SarabunPSK" w:hAnsi="TH SarabunPSK" w:cs="TH SarabunPSK"/>
          <w:sz w:val="32"/>
          <w:szCs w:val="32"/>
        </w:rPr>
      </w:pPr>
      <w:r w:rsidRPr="00443C9E">
        <w:rPr>
          <w:rFonts w:ascii="TH SarabunPSK" w:hAnsi="TH SarabunPSK" w:cs="TH SarabunPSK"/>
          <w:sz w:val="32"/>
          <w:szCs w:val="32"/>
        </w:rPr>
        <w:t>2.1</w:t>
      </w:r>
      <w:r w:rsidRPr="00443C9E">
        <w:rPr>
          <w:rFonts w:ascii="TH SarabunPSK" w:hAnsi="TH SarabunPSK" w:cs="TH SarabunPSK"/>
          <w:sz w:val="32"/>
          <w:szCs w:val="32"/>
          <w:cs/>
        </w:rPr>
        <w:t xml:space="preserve"> เป็นไปตามข้อบังคับมหาวิทยาลัยสงขลานครินทร์ว่าด้วยการศึกษาชั้นปริญญาตรี พ.ศ. </w:t>
      </w:r>
      <w:r w:rsidRPr="00443C9E">
        <w:rPr>
          <w:rFonts w:ascii="TH SarabunPSK" w:hAnsi="TH SarabunPSK" w:cs="TH SarabunPSK"/>
          <w:sz w:val="32"/>
          <w:szCs w:val="32"/>
        </w:rPr>
        <w:t>2568 (</w:t>
      </w:r>
      <w:r w:rsidRPr="00443C9E">
        <w:rPr>
          <w:rFonts w:ascii="TH SarabunPSK" w:hAnsi="TH SarabunPSK" w:cs="TH SarabunPSK"/>
          <w:sz w:val="32"/>
          <w:szCs w:val="32"/>
          <w:cs/>
        </w:rPr>
        <w:t xml:space="preserve">ภาคผนวก ฎ) โดยต้องเรียนครบตามจำนวนหน่วยกิตที่กำหนดไว้ในหลักสูตร ฯ และต้องได้รับคะแนนเฉลี่ยไม่ต่ำกว่า </w:t>
      </w:r>
      <w:r w:rsidRPr="00443C9E">
        <w:rPr>
          <w:rFonts w:ascii="TH SarabunPSK" w:hAnsi="TH SarabunPSK" w:cs="TH SarabunPSK"/>
          <w:sz w:val="32"/>
          <w:szCs w:val="32"/>
        </w:rPr>
        <w:t>2.00</w:t>
      </w:r>
      <w:r w:rsidRPr="00443C9E">
        <w:rPr>
          <w:rFonts w:ascii="TH SarabunPSK" w:hAnsi="TH SarabunPSK" w:cs="TH SarabunPSK"/>
          <w:sz w:val="32"/>
          <w:szCs w:val="32"/>
          <w:cs/>
        </w:rPr>
        <w:t xml:space="preserve"> จากระบบ </w:t>
      </w:r>
      <w:r w:rsidRPr="00443C9E">
        <w:rPr>
          <w:rFonts w:ascii="TH SarabunPSK" w:hAnsi="TH SarabunPSK" w:cs="TH SarabunPSK"/>
          <w:sz w:val="32"/>
          <w:szCs w:val="32"/>
        </w:rPr>
        <w:t>8</w:t>
      </w:r>
      <w:r w:rsidRPr="00443C9E">
        <w:rPr>
          <w:rFonts w:ascii="TH SarabunPSK" w:hAnsi="TH SarabunPSK" w:cs="TH SarabunPSK"/>
          <w:sz w:val="32"/>
          <w:szCs w:val="32"/>
          <w:cs/>
        </w:rPr>
        <w:t xml:space="preserve"> ระดับคะแนน และต้องบรรลุผลลัพธ์การเรียนรู้ตามมาตรฐานคุณวุฒิระดับปริญญาตรีที่กำหนดในหลักสูตร </w:t>
      </w:r>
    </w:p>
    <w:p w14:paraId="41F3373F" w14:textId="77777777" w:rsidR="00443C9E" w:rsidRPr="00443C9E" w:rsidRDefault="00443C9E" w:rsidP="00443C9E">
      <w:pPr>
        <w:pStyle w:val="1"/>
        <w:rPr>
          <w:rFonts w:ascii="TH SarabunPSK" w:hAnsi="TH SarabunPSK" w:cs="TH SarabunPSK"/>
          <w:sz w:val="32"/>
          <w:szCs w:val="32"/>
        </w:rPr>
      </w:pPr>
      <w:r w:rsidRPr="00443C9E">
        <w:rPr>
          <w:rFonts w:ascii="TH SarabunPSK" w:hAnsi="TH SarabunPSK" w:cs="TH SarabunPSK"/>
          <w:sz w:val="32"/>
          <w:szCs w:val="32"/>
        </w:rPr>
        <w:t xml:space="preserve">3. </w:t>
      </w:r>
      <w:r w:rsidRPr="00443C9E">
        <w:rPr>
          <w:rFonts w:ascii="TH SarabunPSK" w:hAnsi="TH SarabunPSK" w:cs="TH SarabunPSK"/>
          <w:sz w:val="32"/>
          <w:szCs w:val="32"/>
          <w:cs/>
        </w:rPr>
        <w:t xml:space="preserve">การอุทธรณ์ผลการศึกษาของนักศึกษา </w:t>
      </w:r>
    </w:p>
    <w:p w14:paraId="46930F57" w14:textId="2A9B4BF2" w:rsidR="00443C9E" w:rsidRPr="00443C9E" w:rsidRDefault="00443C9E" w:rsidP="00443C9E">
      <w:pPr>
        <w:rPr>
          <w:rFonts w:ascii="TH SarabunPSK" w:hAnsi="TH SarabunPSK" w:cs="TH SarabunPSK"/>
          <w:sz w:val="32"/>
          <w:szCs w:val="32"/>
        </w:rPr>
      </w:pPr>
      <w:r w:rsidRPr="00443C9E">
        <w:rPr>
          <w:rFonts w:ascii="TH SarabunPSK" w:hAnsi="TH SarabunPSK" w:cs="TH SarabunPSK"/>
          <w:sz w:val="32"/>
          <w:szCs w:val="32"/>
          <w:cs/>
        </w:rPr>
        <w:t>นักศึกษาสามารถเขียนคำร้องในการอุทธรณ์ยื่นไปยังฝ่ายทะเบียนและประมวลผล สำนักการศึกษาและนวัตกรรมการเรียนรู้ ทั้งนี้เมื่อได้รับแจ้งจากฝ่ายทะเบียนและประมวลผลแล้ว คณะกรรมการบริหารหลักสูตร ฯ จะดำเนินการแต่งตั้งคณะกรรมการเพื่อพิจารณาคำร้องและตัดสิน</w:t>
      </w:r>
    </w:p>
    <w:sectPr w:rsidR="00443C9E" w:rsidRPr="00443C9E" w:rsidSect="00443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9E"/>
    <w:rsid w:val="00443C9E"/>
    <w:rsid w:val="00450D8A"/>
    <w:rsid w:val="00D1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84CC"/>
  <w15:chartTrackingRefBased/>
  <w15:docId w15:val="{B9E501CA-6003-4ED7-BBC6-160C97CB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C9E"/>
  </w:style>
  <w:style w:type="paragraph" w:styleId="1">
    <w:name w:val="heading 1"/>
    <w:basedOn w:val="a"/>
    <w:next w:val="a"/>
    <w:link w:val="10"/>
    <w:uiPriority w:val="9"/>
    <w:qFormat/>
    <w:rsid w:val="0044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44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43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44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43C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443C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443C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443C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43C9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43C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43C9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43C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43C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43C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4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43C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4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43C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C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C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43C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2026-09-28T08:31:00Z</dcterms:created>
  <dcterms:modified xsi:type="dcterms:W3CDTF">2026-09-28T08:46:00Z</dcterms:modified>
</cp:coreProperties>
</file>