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 w:before="0"/>
        <w:jc w:val="center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โครงสร้างหลักสูตรและแผนการศึกษา</w:t>
      </w:r>
    </w:p>
    <w:p>
      <w:pPr>
        <w:spacing w:after="200" w:before="0"/>
        <w:jc w:val="center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หลักสูตรวิทยาศาสตรบัณฑิต สาขาวิชาเคมี หลักสูตรปรับปรุง พ.ศ. 2569</w:t>
      </w:r>
    </w:p>
    <w:p>
      <w:pPr>
        <w:pStyle w:val="Heading1"/>
        <w:keepNext/>
        <w:spacing w:after="120" w:before="240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หมวดที่ 3 โครงสร้างหลักสูตร รายวิชา และจำนวนหน่วยกิต</w:t>
      </w:r>
    </w:p>
    <w:p>
      <w:pPr>
        <w:pStyle w:val="Heading2"/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1. โครงสร้างหลักสูตร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1.1 จำนวนหน่วยกิต รวมตลอดหลักสูตรไม่น้อยกว่า 120 หน่วยกิต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1.2 โครงสร้างหลักสูตร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38"/>
        <w:gridCol w:w="2400"/>
      </w:tblGrid>
      <w:tr>
        <w:trPr>
          <w:tblHeader/>
        </w:trPr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โครงสร้างหลักสูตร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</w:t>
            </w:r>
          </w:p>
        </w:tc>
      </w:tr>
      <w:tr>
        <w:trPr>
          <w:cantSplit/>
        </w:trPr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ind w:left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ก. หมวดวิชาศึกษาทั่วไป ไม่น้อยกว่า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24</w:t>
            </w:r>
          </w:p>
        </w:tc>
      </w:tr>
      <w:tr>
        <w:trPr>
          <w:cantSplit/>
        </w:trPr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ind w:left="3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รายวิชาบังคับ ไม่น้อยกว่า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18</w:t>
            </w:r>
          </w:p>
        </w:tc>
      </w:tr>
      <w:tr>
        <w:trPr>
          <w:cantSplit/>
        </w:trPr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ind w:left="6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GE1 ภาษาและการสื่อสาร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ind w:left="6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GE2 การพัฒนาความคิด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ind w:left="6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GE3 การคิดแบบผู้ประกอบการ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ind w:left="6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GE4 การใช้เทคโนโลยีดิจิทัล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ind w:left="6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GE5 สุขภาวะองค์รวม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ind w:left="6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GE6 จิตสาธารณะและการพัฒนาที่ยั่งยืน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ind w:left="6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GE7 การปรับตัวให้เข้ากับพลวัตของโลก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ind w:left="3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GE8 รายวิชาเลือก ไม่น้อยกว่า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ind w:left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ข. หมวดวิชาเฉพาะ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90</w:t>
            </w:r>
          </w:p>
        </w:tc>
      </w:tr>
      <w:tr>
        <w:trPr>
          <w:cantSplit/>
        </w:trPr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ind w:left="3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1) กลุ่มวิชาแกนด้านวิทยาศาสตร์ คณิตศาสตร์ และเทคโนโลยี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16</w:t>
            </w:r>
          </w:p>
        </w:tc>
      </w:tr>
      <w:tr>
        <w:trPr>
          <w:cantSplit/>
        </w:trPr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ind w:left="3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2) กลุ่มวิชาเอก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74</w:t>
            </w:r>
          </w:p>
        </w:tc>
      </w:tr>
      <w:tr>
        <w:trPr>
          <w:cantSplit/>
        </w:trPr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ind w:left="6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2.1) วิชาบังคับ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ind w:left="10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แผนการศึกษาปกติ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45</w:t>
            </w:r>
          </w:p>
        </w:tc>
      </w:tr>
      <w:tr>
        <w:trPr>
          <w:cantSplit/>
        </w:trPr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ind w:left="10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แผนสหกิจศึกษา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49</w:t>
            </w:r>
          </w:p>
        </w:tc>
      </w:tr>
      <w:tr>
        <w:trPr>
          <w:cantSplit/>
        </w:trPr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ind w:left="68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2.2) วิชาเลือก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ind w:left="10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แผนการศึกษาปกติ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29</w:t>
            </w:r>
          </w:p>
        </w:tc>
      </w:tr>
      <w:tr>
        <w:trPr>
          <w:cantSplit/>
        </w:trPr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ind w:left="102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แผนสหกิจศึกษา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25</w:t>
            </w:r>
          </w:p>
        </w:tc>
      </w:tr>
      <w:tr>
        <w:trPr>
          <w:cantSplit/>
        </w:trPr>
        <w:tc>
          <w:tcPr>
            <w:tcW w:type="dxa" w:w="7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ind w:left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ค. หมวดวิชาเลือกเสรี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6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1.3 รายวิชา/กลุ่มสาระ/ชุดวิชา</w:t>
      </w:r>
    </w:p>
    <w:p>
      <w:pPr>
        <w:pStyle w:val="Heading3"/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ก. หมวดวิชาศึกษาทั่วไป ไม่น้อยกว่า 24 หน่วยกิต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รายวิชาบังคับ ไม่น้อยกว่า 18 หน่วยกิต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GE1 ภาษาและการสื่อสาร 4 หน่วยกิต</w:t>
      </w:r>
    </w:p>
    <w:p>
      <w:pPr>
        <w:spacing w:after="80" w:before="0"/>
        <w:ind w:left="108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การลงทะเบียนเรียนเป็นไปตามประกาศมหาวิทยาลัยสงขลานครินทร์ เรื่อง เกณฑ์การเรียนรายวิชาศึกษาทั่วไป โครงสร้างปีการศึกษา 2567 วิชาบังคับเรียนสาระเนื้อหาภาษาและการสื่อสาร (GE1) สำหรับนักศึกษาระดับปริญญาตรี มหาวิทยาลัยสงขลานครินทร์ วิทยาเขตหาดใหญ่ (หลักสูตรปกติ)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GE2 การพัฒนาความคิด 4 หน่วยกิต</w:t>
      </w:r>
    </w:p>
    <w:p>
      <w:pPr>
        <w:spacing w:after="80" w:before="0"/>
        <w:ind w:left="108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การคิดเชิงตรรกะและตัวเลข 2 หน่วยกิต เลือกเรียนจากรายวิชาต่อไปนี้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315-100G2A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คำนวณศิลป์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The Art of Computing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322-100G2A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รวยด้วยคณิตศาสตร์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Getting Rich with Mathematics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80" w:before="0"/>
        <w:ind w:left="108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การคิดเชิงระบบ 2 หน่วยกิต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315-202G2B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การคิดกับการใช้เหตุผล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Thinking and Reasoning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GE3 การคิดแบบผู้ประกอบการ 2 หน่วยกิต</w:t>
      </w:r>
    </w:p>
    <w:p>
      <w:pPr>
        <w:spacing w:after="80" w:before="0"/>
        <w:ind w:left="108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เลือกเรียนจากรายวิชาหมวดวิชาศึกษาทั่วไปกลุ่มสาระเนื้อหา GE3 ที่เปิดสอนในคณะ/วิทยาเขตต่าง ๆ ทั้งนี้ต้องตรงตามผลลัพธ์การเรียนรู้หมวดวิชาศึกษาทั่วไปกลุ่มสาระเนื้อหา GE3 ซึ่งผ่านความเห็นชอบจากคณะกรรมการพัฒนาหมวดวิชาศึกษาทั่วไปมหาวิทยาลัยสงขลานครินทร์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GE5 สุขภาวะองค์รวม 2 หน่วยกิต</w:t>
      </w:r>
    </w:p>
    <w:p>
      <w:pPr>
        <w:spacing w:after="80" w:before="0"/>
        <w:ind w:left="108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เลือกเรียนจากรายวิชาหมวดวิชาศึกษาทั่วไปกลุ่มสาระเนื้อหา GE5 ที่เปิดสอนในคณะ/วิทยาเขตต่าง ๆ ทั้งนี้ต้องตรงตามผลลัพธ์การเรียนรู้หมวดวิชาศึกษาทั่วไปกลุ่มสาระเนื้อหา GE5 ซึ่งผ่านความเห็นชอบจากคณะกรรมการพัฒนาหมวดวิชาศึกษาทั่วไปมหาวิทยาลัยสงขลานครินทร์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GE6 จิตสาธารณะและการพัฒนาที่ยั่งยืน 2 หน่วยกิต</w:t>
      </w:r>
    </w:p>
    <w:p>
      <w:pPr>
        <w:spacing w:after="80" w:before="0"/>
        <w:ind w:left="108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เลือกเรียนจากรายวิชาหมวดวิชาศึกษาทั่วไปกลุ่มสาระเนื้อหา GE6 ที่เปิดสอนในคณะ/วิทยาเขตต่าง ๆ ทั้งนี้ต้องตรงตามผลลัพธ์การเรียนรู้หมวดวิชาศึกษาทั่วไปกลุ่มสาระเนื้อหา GE6 ซึ่งผ่านความเห็นชอบจากคณะกรรมการพัฒนาหมวดวิชาศึกษาทั่วไปมหาวิทยาลัยสงขลานครินทร์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GE4 การใช้เทคโนโลยีดิจิทัล 2 หน่วยกิต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315-104G4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รู้ทันเทคโนโลยีดิจิทัล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Digital Technology Literacy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GE7 การปรับตัวให้เข้ากับพลวัตของโลก 2 หน่วยกิต เลือกเรียนจากรายวิชาต่อไปนี้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315-201G7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ชีวิตแห่งอนาคต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Life in the Future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315-204G7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รักษ์ทะเล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Marine Conservation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GE8 รายวิชาเลือก 6 หน่วยกิต</w:t>
      </w:r>
    </w:p>
    <w:p>
      <w:pPr>
        <w:spacing w:after="80" w:before="0"/>
        <w:ind w:left="108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xxx-xxx รายวิชาด้านภาษาอังกฤษ จำนวน 2 หน่วยกิต และเลือกเรียนรายวิชาหมวดวิชาศึกษาทั่วไปจากรายวิชาเลือก GE8 ของหมวดวิชาศึกษาทั่วไปที่เปิดสอนในคณะ/วิทยาเขตต่าง ๆ ทั้งนี้ต้องตรงตามผลลัพธ์การเรียนรู้หมวดวิชาศึกษาทั่วไป ซึ่งผ่านความเห็นชอบจากคณะกรรมการพัฒนาหมวดวิชาศึกษาทั่วไป มหาวิทยาลัยสงขลานครินทร์ อีกจำนวน 4 หน่วยกิต</w:t>
      </w:r>
    </w:p>
    <w:p>
      <w:pPr>
        <w:pStyle w:val="Heading3"/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ข. หมวดวิชาเฉพาะ ไม่น้อยกว่า 90 หน่วยกิต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1) กลุ่มวิชาแกนด้านวิทยาศาสตร์ คณิตศาสตร์ และเทคโนโลยี 16 หน่วยกิต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322-100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แคลคูลัสเบื้องต้น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Introductory Calculus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324-101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เคมีทั่วไป 1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General Chemistry 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324-102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เคมีทั่วไป 2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General Chemistry II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325-101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ปฏิบัติการเคมีทั่วไป 1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General Chemistry Laboratory 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1(0-2-1)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325-102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ปฏิบัติการเคมีทั่วไป 2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General Chemistry Laboratory II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1(0-3-0)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330-101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หลักชีววิทยา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Principles of Biology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331-101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ปฏิบัติการหลักชีววิทยา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Principles of Biology Laboratory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1(0-2-1)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332-101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ฟิสิกส์พื้นฐาน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Fundamental Physics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333-101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ปฏิบัติการฟิสิกส์พื้นฐาน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Fundamental Physics Laboratory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1(0-2-1)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345-102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พื้นฐานความรู้ดิจิทัลและการคิดเชิงคอมพิวเตอร์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Foundations of Digital Literacy and Computational Thinking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1(0-2-1)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2) กลุ่มวิชาเอก 74 หน่วยกิต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2.1) วิชาบังคับ (แผนการศึกษาปกติ 45 หน่วยกิต / แผนสหกิจศึกษา 49 หน่วยกิต)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324-141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เคมีกับความปลอดภัยและอาชีวอนามัย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Chemical Safety and Occupational Health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324-221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เคมีเชิงฟิสิกส์ 1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Physical Chemistry 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324-222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เคมีเชิงฟิสิกส์ 2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Physical Chemistry II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324-231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เคมีอินทรีย์ 1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Organic Chemistry 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324-232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เคมีอินทรีย์ 2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Organic Chemistry II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324-241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สถิติสำหรับนักเคมี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Statistics for Chemists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1((1)-0-2)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324-242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เคมีวิเคราะห์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Analytical Chemistry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324-311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เคมีอนินทรีย์ 1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Inorganic Chemistry 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324-312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เคมีอนินทรีย์ 2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Inorganic Chemistry II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324-321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เคมีควอนตัมและสเปกโทรสโกปีเชิงโมเลกุล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Quantum Chemistry and Molecular Spectroscopy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324-331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สเปกโทรสโกปีของสารอินทรีย์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Organic Spectroscopy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324-340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ชุดวิชาการวิเคราะห์ทางเคมีโดยใช้เครื่องมือ 1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Module: Instrumental Analysis 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4((3)-3-6)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324-359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วิธีวิจัยพื้นฐานและการสื่อสารทางวิทยาศาสตร์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Basic Research Methodology and Scientific Communication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324-381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สัมมนาทางเคมี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Seminar in Chemistry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1(0-2-1)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325-221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ปฏิบัติการเคมีเชิงฟิสิกส์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Physical Chemistry Laboratory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1(0-3-0)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325-231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ปฏิบัติการเคมีอินทรีย์ 1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Organic Chemistry Laboratory 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1(0-3-0)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325-232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ปฏิบัติการเคมีอินทรีย์ 2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Organic Chemistry Laboratory II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1(0-3-0)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325-242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ปฏิบัติการเคมีวิเคราะห์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Analytical Chemistry Laboratory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1(0-3-0)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325-311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ปฏิบัติการเคมีอนินทรีย์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Inorganic Chemistry Laboratory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1(0-3-0)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325-399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การฝึกงานทางเคมี (สำหรับแผนการศึกษาปกติ)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Chemistry Job Training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1(0-30-0)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325-491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โครงงานทางเคมี 1 (สำหรับแผนการศึกษาปกติ)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Project in Chemistry 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3(0-9-0)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325-493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สหกิจศึกษา 1 (สำหรับแผนสหกิจศึกษา)*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Cooperative Education 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8(0-40-0)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80" w:before="0"/>
        <w:ind w:left="108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หมายเหตุ: 325-399 และ 325-491 สำหรับแผนการศึกษาปกติ / 325-493 สหกิจศึกษา 1 สำหรับแผนสหกิจศึกษา (การเรียนรายวิชาสหกิจศึกษา เป็นการปฏิบัติงานในสถานประกอบการหรือหน่วยงานที่หลักสูตรเห็นว่าเหมาะสม เป็นระยะเวลา 1 ภาคการศึกษา โดยนักศึกษาจะต้องมีการเตรียมความพร้อมก่อนฝึกสหกิจศึกษาไม่น้อยกว่า 30 ชั่วโมง)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2.2) วิชาเลือก</w:t>
      </w:r>
    </w:p>
    <w:p>
      <w:pPr>
        <w:spacing w:after="80" w:before="0"/>
        <w:ind w:left="108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นักศึกษาในหลักสูตรต้องเรียนรายวิชาต่อไปนี้จำนวน 4 หน่วยกิต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324-351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ความเป็นกลางทางคาร์บอนเบื้องต้น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Basic Carbon Neutrality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324-358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มาตรวิทยาและระบบคุณภาพในห้องปฏิบัติการ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Metrology and Laboratory Quality System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80" w:before="0"/>
        <w:ind w:left="108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และเลือกเรียนรายวิชาอื่นดังต่อไปนี้ (แผนการศึกษาปกติ 25 หน่วยกิต / แผนสหกิจศึกษา 21 หน่วยกิต)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324-314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โครงสร้างและการตรวจสอบเบื้องต้นของวัสดุอนินทรีย์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Structures and Basic Characterizations of Inorganic Materials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324-315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วิธีการเชิงฟิสิกส์และเครื่องมือในเคมีอนินทรีย์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Physical Methods and Instruments in Inorganic Chemistry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324-316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สารอนินทรีย์และการประยุกต์ใช้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Inorganic Chemicals and Their Uses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324-317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เคมีซุปราโมเลกุลเบื้องต้น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Introduction to Supramolecular Chemistry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324-318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สารเชิงซ้อนและของแข็งอนินทรีย์เพื่อเทคโนโลยีสะอาด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Complexes and Inorganic Solids for Clean Technology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324-319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หัวข้อพิเศษทางเคมีอนินทรีย์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Special Topics in Inorganic Chemistry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324-322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คอมพิวเตอร์ทางเคมี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Computer in Chemistry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324-323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การเขียนโปรแกรมสำหรับนักเคมี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Programming for Chemists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324-324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ผลึกศาสตร์เคมีและการประยุกต์ใช้หาโครงสร้างสาร 3 มิติ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Chemical Crystallography and Application for Three-dimensional Structure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324-325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หัวข้อพิเศษทางเคมีเชิงฟิสิกส์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Special Topics in Physical Chemistry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324-332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กลไกปฏิกิริยาเคมีอินทรีย์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Organic Reaction Mechanisms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324-333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ผลิตภัณฑ์ธรรมชาติ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Natural Products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324-334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เคมีอินทรีย์สังเคราะห์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Organic Synthesis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324-335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วัสดุนาโนอินทรีย์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Organic Nanomaterials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324-336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สารประกอบเฮเทอโรไซคลิก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Heterocyclic Compounds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324-337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หัวข้อพิเศษทางเคมีอินทรีย์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Special Topics in Organic Chemistry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324-341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การวิเคราะห์ทางเคมีโดยใช้เครื่องมือ 2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Instrumental Analysis II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324-342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การวิเคราะห์สารอินทรีย์ปนเปื้อนปริมาณน้อยในอาหาร และสิ่งแวดล้อม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Analysis of Trace Organic Contaminants in Food and Environment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324-343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วัสดุนาโนและการประยุกต์ใช้ทางเคมีวิเคราะห์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Nanomaterials and Their Applications in Analytical Chemistry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324-344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หัวข้อพิเศษทางเคมีวิเคราะห์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Special Topics in Analytical Chemistry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324-352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หลักการเบื้องต้นสำหรับ MATLAB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Introduction to MATLAB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324-353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หลักการกัดกร่อน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Principles of Corrosion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324-354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เคมีสิ่งแวดล้อม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Environmental Chemistry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324-355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เคมีเชิงวิศวกรรมในนิติวิทย์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Engineering Chemistry in Forensics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324-356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กระบวนการทางเคมี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Chemical Process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324-357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เคมีอุตสาหกรรม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Industrial Chemistry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325-301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เทคนิคการเป่าแก้วเบื้องต้น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Basic Glass Blowing Technique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1(0-3-0)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325-492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โครงงานทางเคมี 2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Project in Chemistry II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3(0-9-0)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325-494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สหกิจศึกษา 2 (สำหรับแผนสหกิจศึกษา)**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Cooperative Education II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8(0-40-0)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328-204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หลักการทางชีวเคมีสำหรับนักศึกษาวิทยาศาสตร์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Principles of Biochemistry for Science Students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4((3)-3-6)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342-202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พอลิเมอร์พื้นฐานและการใช้งาน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Basic Polymers and Utilization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80" w:before="0"/>
        <w:ind w:left="108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หมายเหตุ: 325-494 สหกิจศึกษา 2 สำหรับนักศึกษาที่ลงวิชา 325-493 สหกิจศึกษา 1 ในภาคการศึกษาที่ 1 แล้ว และประสงค์จะปฏิบัติสหกิจศึกษาต่อเนื่องในภาคการศึกษาที่ 2</w:t>
      </w:r>
    </w:p>
    <w:p>
      <w:pPr>
        <w:pStyle w:val="Heading3"/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ค. หมวดวิชาเลือกเสรี ไม่น้อยกว่า 6 หน่วยกิต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นักศึกษาสามารถเลือกเรียนรายวิชาใด ๆ ตามความสนใจ ที่เปิดสอนในมหาวิทยาลัยสงขลานครินทร์หรือมหาวิทยาลัยอื่น/สถาบันอื่น ทั้งในประเทศและต่างประเทศ โดยความเห็นชอบของหลักสูตร</w:t>
      </w:r>
    </w:p>
    <w:p>
      <w:pPr>
        <w:pStyle w:val="Heading2"/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2. ความหมายของเลขรหัสประจำรายวิชาที่ใช้ในหลักสูตร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เลขรหัสประจำรายวิชาที่ใช้ในหลักสูตร ประกอบด้วยเลข 6 หลัก โดยมีความหมายดังนี้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เลขรหัส 3 ตัวแรก หมายถึง สาขาวิชาเคมี แยกใช้เป็น 2 กรณี ดังนี้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324 ใช้สำหรับวิชาประเภทบรรยายหรือสัมมนา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325 ใช้สำหรับวิชาประเภทปฏิบัติการ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เลขรหัส ตัวที่ 4 หมายถึง ชั้นปี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เลขรหัส ตัวที่ 5 หมายถึง กลุ่มวิชา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เลข 0 หมายถึง กลุ่มวิชาเคมีทั่วไป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เลข 1 หมายถึง กลุ่มวิชาเคมีอนินทรีย์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เลข 2 หมายถึง กลุ่มวิชาเคมีเชิงฟิสิกส์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เลข 3 หมายถึง กลุ่มวิชาเคมีอินทรีย์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เลข 4 หมายถึง กลุ่มวิชาเคมีวิเคราะห์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เลข 5-7 หมายถึง กลุ่มวิชาเคมีประยุกต์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เลข 8 หมายถึง กลุ่มวิชาสัมมนา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เลข 9 หมายถึง กลุ่มวิชาประเภทวิชาวิจัยและฝึกงาน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เลขรหัส ตัวที่ 6 กำหนดไว้ ดังนี้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เลข 0 หมายถึง ชุดวิชา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เลข 1-9 หมายถึง ลำดับวิชาในแต่ละประเภทวิชาหรือแขนงวิชา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ความหมายของหน่วยกิตที่ใช้ในหลักสูตร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รายวิชาที่จัดการเรียนรู้แบบบูรณาการที่ใช้กิจกรรมการจัดการเรียนรู้แบบเชิงรุก (active learning) ให้ระบุการเขียนหน่วยกิตเป็น n((x)-y-z) เช่น 3((3)-0-6) โดยมีความหมายดังนี้</w:t>
      </w:r>
    </w:p>
    <w:p>
      <w:pPr>
        <w:spacing w:after="80" w:before="0"/>
        <w:ind w:left="108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n = 3 หมายถึง จำนวนหน่วยกิตรวม</w:t>
      </w:r>
    </w:p>
    <w:p>
      <w:pPr>
        <w:spacing w:after="80" w:before="0"/>
        <w:ind w:left="108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(x) = (3) หมายถึง จำนวนหน่วยกิตที่มีจำนวนชั่วโมงการจัดการเรียนรู้แบบเชิงรุก (active learning)</w:t>
      </w:r>
    </w:p>
    <w:p>
      <w:pPr>
        <w:spacing w:after="80" w:before="0"/>
        <w:ind w:left="108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y = 0 หมายถึง จำนวนหน่วยกิตปฏิบัติการ</w:t>
      </w:r>
    </w:p>
    <w:p>
      <w:pPr>
        <w:spacing w:after="80" w:before="0"/>
        <w:ind w:left="108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z = 6 หมายถึง จำนวนชั่วโมงศึกษาด้วยตนเอง</w:t>
      </w:r>
    </w:p>
    <w:p>
      <w:pPr>
        <w:spacing w:after="80" w:before="0"/>
        <w:ind w:left="72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รายวิชาที่จัดการเรียนรู้เน้นปฏิบัติ ให้ระบุการเขียนหน่วยกิตเป็น N(a-b-c) เช่น 1(0-30-0) โดยมีความหมายดังนี้</w:t>
      </w:r>
    </w:p>
    <w:p>
      <w:pPr>
        <w:spacing w:after="80" w:before="0"/>
        <w:ind w:left="108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N = 1 หมายถึง จำนวนหน่วยกิตรวม</w:t>
      </w:r>
    </w:p>
    <w:p>
      <w:pPr>
        <w:spacing w:after="80" w:before="0"/>
        <w:ind w:left="108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a = 0 หมายถึง จำนวนหน่วยกิตทฤษฎี</w:t>
      </w:r>
    </w:p>
    <w:p>
      <w:pPr>
        <w:spacing w:after="80" w:before="0"/>
        <w:ind w:left="108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b = 30 หมายถึง จำนวนหน่วยกิตปฏิบัติการ</w:t>
      </w:r>
    </w:p>
    <w:p>
      <w:pPr>
        <w:spacing w:after="80" w:before="0"/>
        <w:ind w:left="108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c = 0 หมายถึง จำนวนชั่วโมงศึกษาด้วยตนเอง</w:t>
      </w:r>
    </w:p>
    <w:p>
      <w:pPr>
        <w:pStyle w:val="Heading2"/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3. แผนการศึกษา</w:t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ชั้นปีที่ 1 ภาคการศึกษาที่ 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 (ทฤษฎี-ปฏิบัติ-ศึกษาด้วยตนเอง)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322-100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แคลคูลัสเบื้องต้น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Introductory Calculus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324-101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เคมีทั่วไป 1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General Chemistry 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325-101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ปฏิบัติการเคมีทั่วไป 1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General Chemistry Laboratory 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1(0-2-1)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330-101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หลักชีววิทยา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Principles of Biology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331-101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ปฏิบัติการหลักชีววิทยา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Principles of Biology Laboratory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1(0-2-1)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332-101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ฟิสิกส์พื้นฐาน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Fundamental Physics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333-101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ปฏิบัติการฟิสิกส์พื้นฐาน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Fundamental Physics Laboratory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1(0-2-1)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345-102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พื้นฐานความรู้ดิจิทัลและการคิดเชิงคอมพิวเตอร์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Foundations of Digital Literacy and Computational Thinking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1(0-2-1)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xxx-xxx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รายวิชาในหมวดวิชาศึกษาทั่วไป G1-G7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6((x)-y-z)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/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รวม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18((x)-y-z)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ชั้นปีที่ 1 ภาคการศึกษาที่ 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 (ทฤษฎี-ปฏิบัติ-ศึกษาด้วยตนเอง)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324-102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เคมีทั่วไป 2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General Chemistry II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324-141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เคมีกับความปลอดภัยและอาชีวอนามัย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Chemical Safety and Occupational Health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325-102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ปฏิบัติการเคมีทั่วไป 2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General Chemistry Laboratory II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1(0-3-0)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xxx-xxx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รายวิชาในหมวดวิชาศึกษาทั่วไป G1-G7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6((x)-y-z)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xxx-xxx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รายวิชาในหมวดวิชาศึกษาทั่วไป G8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2((x)-y-z)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xxx-xxx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กลุ่มวิชาเลือกเสรี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4(x-y-z)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/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รวม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19((x)-y-z)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ชั้นปีที่ 2 ภาคการศึกษาที่ 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 (ทฤษฎี-ปฏิบัติ-ศึกษาด้วยตนเอง)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324-221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เคมีเชิงฟิสิกส์ 1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Physical Chemistry 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324-231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เคมีอินทรีย์ 1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Organic Chemistry 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324-241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สถิติสำหรับนักเคมี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Statistics for Chemists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1((1)-0-2)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325-231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ปฏิบัติการเคมีอินทรีย์ 1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Organic Chemistry Laboratory 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1(0-3-0)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xxx-xxx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รายวิชาในหมวดวิชาศึกษาทั่วไป G1-G7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6((x)-y-z)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xxx-xxx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รายวิชาในหมวดวิชาศึกษาทั่วไป G8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2((x)-y-z)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/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รวม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15((x)-y-z)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ชั้นปีที่ 2 ภาคการศึกษาที่ 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 (ทฤษฎี-ปฏิบัติ-ศึกษาด้วยตนเอง)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324-222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เคมีเชิงฟิสิกส์ 2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Physical Chemistry II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324-232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เคมีอินทรีย์ 2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Organic Chemistry II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324-242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เคมีวิเคราะห์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Analytical Chemistry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325-221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ปฏิบัติการเคมีเชิงฟิสิกส์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Physical Chemistry Laboratory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1(0-3-0)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325-232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ปฏิบัติการเคมีอินทรีย์ 2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Organic Chemistry Laboratory II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1(0-3-0)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325-242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ปฏิบัติการเคมีวิเคราะห์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Analytical Chemistry Laboratory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1(0-3-0)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xxx-xxx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รายวิชาในหมวดวิชาศึกษาทั่วไป G8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2((x)-y-z)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xxx-xxx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กลุ่มวิชาเลือกเสรี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2(x-y-z)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/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รวม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16((x)-y-z)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ชั้นปีที่ 3 ภาคการศึกษาที่ 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 (ทฤษฎี-ปฏิบัติ-ศึกษาด้วยตนเอง)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324-311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เคมีอนินทรีย์ 1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Inorganic Chemistry 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324-331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สเปกโทรสโกปีของสารอินทรีย์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Organic Spectroscopy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324-340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ชุดวิชาการวิเคราะห์ทางเคมีโดยใช้เครื่องมือ 1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Module: Instrumental Analysis 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4((3)-3-6)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324-351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ความเป็นกลางทางคาร์บอนเบื้องต้น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Basic Carbon Neutrality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324-3xx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กลุ่มวิชาเลือก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6(x-y-z)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/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รวม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18((x)-y-z)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ชั้นปีที่ 3 ภาคการศึกษาที่ 2 (แผนการศึกษาปกติ)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 (ทฤษฎี-ปฏิบัติ-ศึกษาด้วยตนเอง)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324-312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เคมีอนินทรีย์ 2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Inorganic Chemistry II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324-321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เคมีควอนตัมและสเปกโทรสโกปีเชิงโมเลกุล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Quantum Chemistry and Molecular Spectroscopy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324-359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วิธีวิจัยพื้นฐานและการสื่อสารทางวิทยาศาสตร์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Basic Research Methodology and Scientific Communication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325-311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ปฏิบัติการเคมีอนินทรีย์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Inorganic Chemistry Laboratory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1(0-3-0)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325-399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การฝึกงานทางเคมี (สำหรับแผนการศึกษาปกติ)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Chemistry Job Training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1(0-30-0)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324-3xx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กลุ่มวิชาเลือก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6(x-y-z)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/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รวม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15((x)-y-z)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ชั้นปีที่ 3 ภาคการศึกษาที่ 2 (แผนสหกิจศึกษา)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 (ทฤษฎี-ปฏิบัติ-ศึกษาด้วยตนเอง)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324-312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เคมีอนินทรีย์ 2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Inorganic Chemistry II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3((3)-0-6)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324-321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เคมีควอนตัมและสเปกโทรสโกปีเชิงโมเลกุล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Quantum Chemistry and Molecular Spectroscopy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324-359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วิธีวิจัยพื้นฐานและการสื่อสารทางวิทยาศาสตร์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Basic Research Methodology and Scientific Communication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2((2)-0-4)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324-381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สัมมนาทางเคมี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Seminar in Chemistry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1(0-2-1)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325-311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ปฏิบัติการเคมีอนินทรีย์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Inorganic Chemistry Laboratory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1(0-3-0)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324-3xx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กลุ่มวิชาเลือก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9(x-y-z)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/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รวม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18((x)-y-z)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80" w:before="16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หมายเหตุ นักศึกษาที่เลือกแผนสหกิจศึกษาในชั้นปีที่ 4 ต้องเข้าร่วมโครงการเตรียมความพร้อมสำหรับสหกิจศึกษาจำนวน 30 ชั่วโมง เพิ่มเติมจากการลงทะเบียนปกติ</w:t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ชั้นปีที่ 4 ภาคการศึกษาที่ 1 (แผนการศึกษาปกติ)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 (ทฤษฎี-ปฏิบัติ-ศึกษาด้วยตนเอง)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324-381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สัมมนาทางเคมี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Seminar in Chemistry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1(0-2-1)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325-491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โครงงานทางเคมี 1 (สำหรับแผนการศึกษาปกติ)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Project in Chemistry 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3(0-9-0)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324-3xx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กลุ่มวิชาเลือก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11(x-y-z)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/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รวม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15((x)-y-z)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ชั้นปีที่ 4 ภาคการศึกษาที่ 1 (แผนสหกิจศึกษา)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 (ทฤษฎี-ปฏิบัติ-ศึกษาด้วยตนเอง)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325-493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สหกิจศึกษา 1 (สำหรับแผนสหกิจศึกษา)*</w:t>
            </w:r>
          </w:p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i/>
                <w:iCs/>
                <w:sz w:val="28"/>
                <w:szCs w:val="28"/>
              </w:rPr>
              <w:t xml:space="preserve">Cooperative Education I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8(0-40-0)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/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รวม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8(0-40-0)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ชั้นปีที่ 4 ภาคการศึกษาที่ 2 (แผนการศึกษาปกติ)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 (ทฤษฎี-ปฏิบัติ-ศึกษาด้วยตนเอง)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xxx-xxx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กลุ่มวิชาเลือก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4(x-y-z)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/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รวม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4(x-y-z)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ชั้นปีที่ 4 ภาคการศึกษาที่ 2 (แผนสหกิจศึกษา)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238"/>
        <w:gridCol w:w="1900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รหัสวิชา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ชื่อรายวิชา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หน่วยกิต (ทฤษฎี-ปฏิบัติ-ศึกษาด้วยตนเอง)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32x-xxx</w:t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กลุ่มวิชาเลือก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8(x-y-z)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/>
            </w:r>
          </w:p>
        </w:tc>
        <w:tc>
          <w:tcPr>
            <w:tcW w:type="dxa" w:w="62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righ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รวม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8(x-y-z)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outlineLvl w:val="0"/>
    </w:pPr>
    <w:rPr>
      <w:rFonts w:ascii="TH Sarabun New" w:cs="TH Sarabun New" w:eastAsia="TH Sarabun New" w:hAnsi="TH Sarabun New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H Sarabun New" w:cs="TH Sarabun New" w:eastAsia="TH Sarabun New" w:hAnsi="TH Sarabun New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H Sarabun New" w:cs="TH Sarabun New" w:eastAsia="TH Sarabun New" w:hAnsi="TH Sarabun New"/>
      <w:b/>
      <w:bCs/>
      <w:sz w:val="34"/>
      <w:szCs w:val="34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TH Sarabun New" w:cs="TH Sarabun New" w:eastAsia="TH Sarabun New" w:hAnsi="TH Sarabun New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2026-10-05T06:47:53.948Z</dcterms:created>
  <dcterms:modified xsi:type="dcterms:W3CDTF">2026-10-05T06:47:53.948Z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