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ptos" w:cs="Aptos" w:eastAsia="Aptos" w:hAnsi="Aptos"/>
          <w:b/>
          <w:bCs/>
          <w:color w:val="4A2F2A"/>
          <w:sz w:val="28"/>
          <w:szCs w:val="28"/>
        </w:rPr>
        <w:t xml:space="preserve">WEDE5020 — Web Development (Introduction)</w:t>
      </w:r>
    </w:p>
    <w:p>
      <w:pPr>
        <w:spacing w:after="60"/>
        <w:jc w:val="center"/>
      </w:pPr>
      <w:r>
        <w:rPr>
          <w:rFonts w:ascii="Aptos" w:cs="Aptos" w:eastAsia="Aptos" w:hAnsi="Aptos"/>
          <w:b/>
          <w:bCs/>
          <w:color w:val="4A2F2A"/>
          <w:sz w:val="36"/>
          <w:szCs w:val="36"/>
        </w:rPr>
        <w:t xml:space="preserve">Part 2: Changelog and Record of Changes</w:t>
      </w:r>
    </w:p>
    <w:p>
      <w:pPr>
        <w:spacing w:after="120" w:line="360"/>
        <w:jc w:val="center"/>
      </w:pPr>
      <w:r>
        <w:rPr>
          <w:rFonts w:ascii="Aptos" w:cs="Aptos" w:eastAsia="Aptos" w:hAnsi="Aptos"/>
          <w:i/>
          <w:iCs/>
          <w:sz w:val="22"/>
          <w:szCs w:val="22"/>
        </w:rPr>
        <w:t xml:space="preserve">Thandeka's Kitchen — Artisan Bakery and Catering Website</w:t>
      </w:r>
    </w:p>
    <w:p>
      <w:pPr>
        <w:spacing w:after="120" w:line="360"/>
        <w:jc w:val="center"/>
      </w:pPr>
      <w:r>
        <w:rPr>
          <w:rFonts w:ascii="Aptos" w:cs="Aptos" w:eastAsia="Aptos" w:hAnsi="Aptos"/>
          <w:sz w:val="20"/>
          <w:szCs w:val="20"/>
        </w:rPr>
        <w:t xml:space="preserve">Student: Phuluso  |  Student number: ST10462787  |  Date: 16 September 2026</w:t>
      </w:r>
    </w:p>
    <w:p>
      <w:pPr>
        <w:spacing w:after="120" w:line="360"/>
        <w:jc w:val="center"/>
      </w:pPr>
      <w:r>
        <w:rPr>
          <w:rFonts w:ascii="Aptos" w:cs="Aptos" w:eastAsia="Aptos" w:hAnsi="Aptos"/>
          <w:sz w:val="20"/>
          <w:szCs w:val="20"/>
        </w:rPr>
        <w:t xml:space="preserve">Repository: https://github.com/Phuluso-11/thandekas-kitchen</w:t>
      </w:r>
    </w:p>
    <w:p>
      <w:pPr>
        <w:pStyle w:val="Heading1"/>
        <w:spacing w:after="120" w:before="240" w:line="360"/>
      </w:pPr>
      <w:r>
        <w:rPr>
          <w:rFonts w:ascii="Aptos" w:cs="Aptos" w:eastAsia="Aptos" w:hAnsi="Aptos"/>
          <w:b/>
          <w:bCs/>
          <w:color w:val="4A2F2A"/>
          <w:sz w:val="32"/>
          <w:szCs w:val="32"/>
        </w:rPr>
        <w:t xml:space="preserve">1. Purpose of this document</w:t>
      </w:r>
    </w:p>
    <w:p>
      <w:pPr>
        <w:spacing w:after="120" w:line="360"/>
      </w:pPr>
      <w:r>
        <w:rPr>
          <w:rFonts w:ascii="Aptos" w:cs="Aptos" w:eastAsia="Aptos" w:hAnsi="Aptos"/>
          <w:sz w:val="22"/>
          <w:szCs w:val="22"/>
        </w:rPr>
        <w:t xml:space="preserve">This document records every change made to the Thandeka's Kitchen website between the Part 1 and Part 2 submissions. Section 2 lists the corrections made in response to the lecturer's Part 1 feedback. Sections 3 to 6 list the new work completed for Part 2. The same entries appear in the changelog section of the README.md file in the project repository.</w:t>
      </w:r>
    </w:p>
    <w:p>
      <w:pPr>
        <w:pStyle w:val="Heading1"/>
        <w:spacing w:after="120" w:before="240" w:line="360"/>
      </w:pPr>
      <w:r>
        <w:rPr>
          <w:rFonts w:ascii="Aptos" w:cs="Aptos" w:eastAsia="Aptos" w:hAnsi="Aptos"/>
          <w:b/>
          <w:bCs/>
          <w:color w:val="4A2F2A"/>
          <w:sz w:val="32"/>
          <w:szCs w:val="32"/>
        </w:rPr>
        <w:t xml:space="preserve">2. Changes made in response to Part 1 feedback</w:t>
      </w:r>
    </w:p>
    <w:p>
      <w:pPr>
        <w:spacing w:after="120" w:line="360"/>
      </w:pPr>
      <w:r>
        <w:rPr>
          <w:rFonts w:ascii="Aptos" w:cs="Aptos" w:eastAsia="Aptos" w:hAnsi="Aptos"/>
          <w:sz w:val="22"/>
          <w:szCs w:val="22"/>
        </w:rPr>
        <w:t xml:space="preserve">Part 1 was graded 91/100 (Level 4). The lecturer's written feedback on the LMS reads in full: "Excellent work!!" No corrective comments were attached to individual rubric criteria, and the detailed graded rubric could not be opened on the LMS to check for further line-level comments. On that basis, no specific errors were flagged for correction. The changes below were therefore made proactively during the Part 2 build, to strengthen the site ahead of requirements rather than in response to named faults.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3500"/>
        <w:gridCol w:w="1200"/>
      </w:tblGrid>
      <w:tr>
        <w:trPr>
          <w:tblHeader/>
        </w:trPr>
        <w:tc>
          <w:tcPr>
            <w:tcW w:type="dxa" w:w="16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w:t>
            </w:r>
          </w:p>
        </w:tc>
        <w:tc>
          <w:tcPr>
            <w:tcW w:type="dxa" w:w="29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Basis for the change</w:t>
            </w:r>
          </w:p>
        </w:tc>
        <w:tc>
          <w:tcPr>
            <w:tcW w:type="dxa" w:w="35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Change made</w:t>
            </w:r>
          </w:p>
        </w:tc>
        <w:tc>
          <w:tcPr>
            <w:tcW w:type="dxa" w:w="12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File(s) changed</w:t>
            </w:r>
          </w:p>
        </w:tc>
      </w:tr>
      <w:tr>
        <w:trPr>
          <w:tblHeader w:val="false"/>
        </w:trPr>
        <w:tc>
          <w:tcPr>
            <w:tcW w:type="dxa" w:w="1600"/>
            <w:tcMar>
              <w:top w:type="dxa" w:w="60"/>
              <w:left w:type="dxa" w:w="90"/>
              <w:bottom w:type="dxa" w:w="60"/>
              <w:right w:type="dxa" w:w="90"/>
            </w:tcMar>
          </w:tcPr>
          <w:p>
            <w:pPr>
              <w:spacing w:after="0"/>
            </w:pPr>
            <w:r>
              <w:rPr>
                <w:rFonts w:ascii="Aptos" w:cs="Aptos" w:eastAsia="Aptos" w:hAnsi="Aptos"/>
                <w:b w:val="false"/>
                <w:bCs w:val="false"/>
                <w:sz w:val="20"/>
                <w:szCs w:val="20"/>
              </w:rPr>
              <w:t xml:space="preserve">1</w:t>
            </w:r>
          </w:p>
        </w:tc>
        <w:tc>
          <w:tcPr>
            <w:tcW w:type="dxa" w:w="2900"/>
            <w:tcMar>
              <w:top w:type="dxa" w:w="60"/>
              <w:left w:type="dxa" w:w="90"/>
              <w:bottom w:type="dxa" w:w="60"/>
              <w:right w:type="dxa" w:w="90"/>
            </w:tcMar>
          </w:tcPr>
          <w:p>
            <w:pPr>
              <w:spacing w:after="0"/>
            </w:pPr>
            <w:r>
              <w:rPr>
                <w:rFonts w:ascii="Aptos" w:cs="Aptos" w:eastAsia="Aptos" w:hAnsi="Aptos"/>
                <w:b w:val="false"/>
                <w:bCs w:val="false"/>
                <w:sz w:val="20"/>
                <w:szCs w:val="20"/>
              </w:rPr>
              <w:t xml:space="preserve">Part 2 requires an external stylesheet; Part 1 used inline styling because CSS had not yet been covered in class.</w:t>
            </w:r>
          </w:p>
        </w:tc>
        <w:tc>
          <w:tcPr>
            <w:tcW w:type="dxa" w:w="3500"/>
            <w:tcMar>
              <w:top w:type="dxa" w:w="60"/>
              <w:left w:type="dxa" w:w="90"/>
              <w:bottom w:type="dxa" w:w="60"/>
              <w:right w:type="dxa" w:w="90"/>
            </w:tcMar>
          </w:tcPr>
          <w:p>
            <w:pPr>
              <w:spacing w:after="0"/>
            </w:pPr>
            <w:r>
              <w:rPr>
                <w:rFonts w:ascii="Aptos" w:cs="Aptos" w:eastAsia="Aptos" w:hAnsi="Aptos"/>
                <w:b w:val="false"/>
                <w:bCs w:val="false"/>
                <w:sz w:val="20"/>
                <w:szCs w:val="20"/>
              </w:rPr>
              <w:t xml:space="preserve">All style attributes were removed from the HTML and rebuilt as reusable classes in css/style.css. The HTML now carries structure only.</w:t>
            </w:r>
          </w:p>
        </w:tc>
        <w:tc>
          <w:tcPr>
            <w:tcW w:type="dxa" w:w="1200"/>
            <w:tcMar>
              <w:top w:type="dxa" w:w="60"/>
              <w:left w:type="dxa" w:w="90"/>
              <w:bottom w:type="dxa" w:w="60"/>
              <w:right w:type="dxa" w:w="90"/>
            </w:tcMar>
          </w:tcPr>
          <w:p>
            <w:pPr>
              <w:spacing w:after="0"/>
            </w:pPr>
            <w:r>
              <w:rPr>
                <w:rFonts w:ascii="Aptos" w:cs="Aptos" w:eastAsia="Aptos" w:hAnsi="Aptos"/>
                <w:b w:val="false"/>
                <w:bCs w:val="false"/>
                <w:sz w:val="20"/>
                <w:szCs w:val="20"/>
              </w:rPr>
              <w:t xml:space="preserve">index.html, about.html, gallery.html, css/style.css</w:t>
            </w:r>
          </w:p>
        </w:tc>
      </w:tr>
      <w:tr>
        <w:trPr>
          <w:tblHeader w:val="false"/>
        </w:trPr>
        <w:tc>
          <w:tcPr>
            <w:tcW w:type="dxa" w:w="1600"/>
            <w:tcMar>
              <w:top w:type="dxa" w:w="60"/>
              <w:left w:type="dxa" w:w="90"/>
              <w:bottom w:type="dxa" w:w="60"/>
              <w:right w:type="dxa" w:w="90"/>
            </w:tcMar>
          </w:tcPr>
          <w:p>
            <w:pPr>
              <w:spacing w:after="0"/>
            </w:pPr>
            <w:r>
              <w:rPr>
                <w:rFonts w:ascii="Aptos" w:cs="Aptos" w:eastAsia="Aptos" w:hAnsi="Aptos"/>
                <w:b w:val="false"/>
                <w:bCs w:val="false"/>
                <w:sz w:val="20"/>
                <w:szCs w:val="20"/>
              </w:rPr>
              <w:t xml:space="preserve">2</w:t>
            </w:r>
          </w:p>
        </w:tc>
        <w:tc>
          <w:tcPr>
            <w:tcW w:type="dxa" w:w="2900"/>
            <w:tcMar>
              <w:top w:type="dxa" w:w="60"/>
              <w:left w:type="dxa" w:w="90"/>
              <w:bottom w:type="dxa" w:w="60"/>
              <w:right w:type="dxa" w:w="90"/>
            </w:tcMar>
          </w:tcPr>
          <w:p>
            <w:pPr>
              <w:spacing w:after="0"/>
            </w:pPr>
            <w:r>
              <w:rPr>
                <w:rFonts w:ascii="Aptos" w:cs="Aptos" w:eastAsia="Aptos" w:hAnsi="Aptos"/>
                <w:b w:val="false"/>
                <w:bCs w:val="false"/>
                <w:sz w:val="20"/>
                <w:szCs w:val="20"/>
              </w:rPr>
              <w:t xml:space="preserve">Self-identified during the Part 2 build: the logo was a non-interactive element.</w:t>
            </w:r>
          </w:p>
        </w:tc>
        <w:tc>
          <w:tcPr>
            <w:tcW w:type="dxa" w:w="3500"/>
            <w:tcMar>
              <w:top w:type="dxa" w:w="60"/>
              <w:left w:type="dxa" w:w="90"/>
              <w:bottom w:type="dxa" w:w="60"/>
              <w:right w:type="dxa" w:w="90"/>
            </w:tcMar>
          </w:tcPr>
          <w:p>
            <w:pPr>
              <w:spacing w:after="0"/>
            </w:pPr>
            <w:r>
              <w:rPr>
                <w:rFonts w:ascii="Aptos" w:cs="Aptos" w:eastAsia="Aptos" w:hAnsi="Aptos"/>
                <w:b w:val="false"/>
                <w:bCs w:val="false"/>
                <w:sz w:val="20"/>
                <w:szCs w:val="20"/>
              </w:rPr>
              <w:t xml:space="preserve">The logo was converted from a div to an anchor linking to index.html, matching standard site-logo behaviour.</w:t>
            </w:r>
          </w:p>
        </w:tc>
        <w:tc>
          <w:tcPr>
            <w:tcW w:type="dxa" w:w="1200"/>
            <w:tcMar>
              <w:top w:type="dxa" w:w="60"/>
              <w:left w:type="dxa" w:w="90"/>
              <w:bottom w:type="dxa" w:w="60"/>
              <w:right w:type="dxa" w:w="90"/>
            </w:tcMar>
          </w:tcPr>
          <w:p>
            <w:pPr>
              <w:spacing w:after="0"/>
            </w:pPr>
            <w:r>
              <w:rPr>
                <w:rFonts w:ascii="Aptos" w:cs="Aptos" w:eastAsia="Aptos" w:hAnsi="Aptos"/>
                <w:b w:val="false"/>
                <w:bCs w:val="false"/>
                <w:sz w:val="20"/>
                <w:szCs w:val="20"/>
              </w:rPr>
              <w:t xml:space="preserve">All 6 HTML files</w:t>
            </w:r>
          </w:p>
        </w:tc>
      </w:tr>
      <w:tr>
        <w:trPr>
          <w:tblHeader w:val="false"/>
        </w:trPr>
        <w:tc>
          <w:tcPr>
            <w:tcW w:type="dxa" w:w="1600"/>
            <w:tcMar>
              <w:top w:type="dxa" w:w="60"/>
              <w:left w:type="dxa" w:w="90"/>
              <w:bottom w:type="dxa" w:w="60"/>
              <w:right w:type="dxa" w:w="90"/>
            </w:tcMar>
          </w:tcPr>
          <w:p>
            <w:pPr>
              <w:spacing w:after="0"/>
            </w:pPr>
            <w:r>
              <w:rPr>
                <w:rFonts w:ascii="Aptos" w:cs="Aptos" w:eastAsia="Aptos" w:hAnsi="Aptos"/>
                <w:b w:val="false"/>
                <w:bCs w:val="false"/>
                <w:sz w:val="20"/>
                <w:szCs w:val="20"/>
              </w:rPr>
              <w:t xml:space="preserve">3</w:t>
            </w:r>
          </w:p>
        </w:tc>
        <w:tc>
          <w:tcPr>
            <w:tcW w:type="dxa" w:w="2900"/>
            <w:tcMar>
              <w:top w:type="dxa" w:w="60"/>
              <w:left w:type="dxa" w:w="90"/>
              <w:bottom w:type="dxa" w:w="60"/>
              <w:right w:type="dxa" w:w="90"/>
            </w:tcMar>
          </w:tcPr>
          <w:p>
            <w:pPr>
              <w:spacing w:after="0"/>
            </w:pPr>
            <w:r>
              <w:rPr>
                <w:rFonts w:ascii="Aptos" w:cs="Aptos" w:eastAsia="Aptos" w:hAnsi="Aptos"/>
                <w:b w:val="false"/>
                <w:bCs w:val="false"/>
                <w:sz w:val="20"/>
                <w:szCs w:val="20"/>
              </w:rPr>
              <w:t xml:space="preserve">Self-identified: the site had no way for keyboard or screen-reader users to skip the navigation.</w:t>
            </w:r>
          </w:p>
        </w:tc>
        <w:tc>
          <w:tcPr>
            <w:tcW w:type="dxa" w:w="3500"/>
            <w:tcMar>
              <w:top w:type="dxa" w:w="60"/>
              <w:left w:type="dxa" w:w="90"/>
              <w:bottom w:type="dxa" w:w="60"/>
              <w:right w:type="dxa" w:w="90"/>
            </w:tcMar>
          </w:tcPr>
          <w:p>
            <w:pPr>
              <w:spacing w:after="0"/>
            </w:pPr>
            <w:r>
              <w:rPr>
                <w:rFonts w:ascii="Aptos" w:cs="Aptos" w:eastAsia="Aptos" w:hAnsi="Aptos"/>
                <w:b w:val="false"/>
                <w:bCs w:val="false"/>
                <w:sz w:val="20"/>
                <w:szCs w:val="20"/>
              </w:rPr>
              <w:t xml:space="preserve">A skip-to-content link and aria-labelled navigation were added to every page.</w:t>
            </w:r>
          </w:p>
        </w:tc>
        <w:tc>
          <w:tcPr>
            <w:tcW w:type="dxa" w:w="1200"/>
            <w:tcMar>
              <w:top w:type="dxa" w:w="60"/>
              <w:left w:type="dxa" w:w="90"/>
              <w:bottom w:type="dxa" w:w="60"/>
              <w:right w:type="dxa" w:w="90"/>
            </w:tcMar>
          </w:tcPr>
          <w:p>
            <w:pPr>
              <w:spacing w:after="0"/>
            </w:pPr>
            <w:r>
              <w:rPr>
                <w:rFonts w:ascii="Aptos" w:cs="Aptos" w:eastAsia="Aptos" w:hAnsi="Aptos"/>
                <w:b w:val="false"/>
                <w:bCs w:val="false"/>
                <w:sz w:val="20"/>
                <w:szCs w:val="20"/>
              </w:rPr>
              <w:t xml:space="preserve">All 6 HTML files</w:t>
            </w:r>
          </w:p>
        </w:tc>
      </w:tr>
    </w:tbl>
    <w:p>
      <w:pPr>
        <w:spacing w:after="120" w:line="360"/>
      </w:pPr>
      <w:r>
        <w:rPr>
          <w:rFonts w:ascii="Aptos" w:cs="Aptos" w:eastAsia="Aptos" w:hAnsi="Aptos"/>
          <w:sz w:val="22"/>
          <w:szCs w:val="22"/>
        </w:rPr>
        <w:t xml:space="preserve"/>
      </w:r>
    </w:p>
    <w:p>
      <w:pPr>
        <w:pStyle w:val="Heading1"/>
        <w:spacing w:after="120" w:before="240" w:line="360"/>
      </w:pPr>
      <w:r>
        <w:rPr>
          <w:rFonts w:ascii="Aptos" w:cs="Aptos" w:eastAsia="Aptos" w:hAnsi="Aptos"/>
          <w:b/>
          <w:bCs/>
          <w:color w:val="4A2F2A"/>
          <w:sz w:val="32"/>
          <w:szCs w:val="32"/>
        </w:rPr>
        <w:t xml:space="preserve">3. Structural and semantic improvements to the HTML</w:t>
      </w:r>
    </w:p>
    <w:p>
      <w:pPr>
        <w:pStyle w:val="ListParagraph"/>
        <w:numPr>
          <w:ilvl w:val="0"/>
          <w:numId w:val="2"/>
        </w:numPr>
        <w:spacing w:after="80" w:line="360"/>
      </w:pPr>
      <w:r>
        <w:rPr>
          <w:rFonts w:ascii="Aptos" w:cs="Aptos" w:eastAsia="Aptos" w:hAnsi="Aptos"/>
          <w:b/>
          <w:bCs/>
          <w:sz w:val="22"/>
          <w:szCs w:val="22"/>
        </w:rPr>
        <w:t xml:space="preserve">Inline styles removed. </w:t>
      </w:r>
      <w:r>
        <w:rPr>
          <w:rFonts w:ascii="Aptos" w:cs="Aptos" w:eastAsia="Aptos" w:hAnsi="Aptos"/>
          <w:sz w:val="22"/>
          <w:szCs w:val="22"/>
        </w:rPr>
        <w:t xml:space="preserve">Every style attribute was deleted from index.html, about.html and gallery.html. All colour, spacing, sizing and layout now comes from the external stylesheet.</w:t>
      </w:r>
    </w:p>
    <w:p>
      <w:pPr>
        <w:pStyle w:val="ListParagraph"/>
        <w:numPr>
          <w:ilvl w:val="0"/>
          <w:numId w:val="2"/>
        </w:numPr>
        <w:spacing w:after="80" w:line="360"/>
      </w:pPr>
      <w:r>
        <w:rPr>
          <w:rFonts w:ascii="Aptos" w:cs="Aptos" w:eastAsia="Aptos" w:hAnsi="Aptos"/>
          <w:b/>
          <w:bCs/>
          <w:sz w:val="22"/>
          <w:szCs w:val="22"/>
        </w:rPr>
        <w:t xml:space="preserve">Logo converted to a link. </w:t>
      </w:r>
      <w:r>
        <w:rPr>
          <w:rFonts w:ascii="Aptos" w:cs="Aptos" w:eastAsia="Aptos" w:hAnsi="Aptos"/>
          <w:sz w:val="22"/>
          <w:szCs w:val="22"/>
        </w:rPr>
        <w:t xml:space="preserve">The site name was a non-interactive div; it is now an anchor element linking to index.html, which is the behaviour visitors expect from a site logo.</w:t>
      </w:r>
    </w:p>
    <w:p>
      <w:pPr>
        <w:pStyle w:val="ListParagraph"/>
        <w:numPr>
          <w:ilvl w:val="0"/>
          <w:numId w:val="2"/>
        </w:numPr>
        <w:spacing w:after="80" w:line="360"/>
      </w:pPr>
      <w:r>
        <w:rPr>
          <w:rFonts w:ascii="Aptos" w:cs="Aptos" w:eastAsia="Aptos" w:hAnsi="Aptos"/>
          <w:b/>
          <w:bCs/>
          <w:sz w:val="22"/>
          <w:szCs w:val="22"/>
        </w:rPr>
        <w:t xml:space="preserve">Header markup restructured. </w:t>
      </w:r>
      <w:r>
        <w:rPr>
          <w:rFonts w:ascii="Aptos" w:cs="Aptos" w:eastAsia="Aptos" w:hAnsi="Aptos"/>
          <w:sz w:val="22"/>
          <w:szCs w:val="22"/>
        </w:rPr>
        <w:t xml:space="preserve">The header contents were wrapped in a header-inner container, and the classes site-header, site-nav and site-footer were added so the stylesheet can target these regions precisely.</w:t>
      </w:r>
    </w:p>
    <w:p>
      <w:pPr>
        <w:pStyle w:val="ListParagraph"/>
        <w:numPr>
          <w:ilvl w:val="0"/>
          <w:numId w:val="2"/>
        </w:numPr>
        <w:spacing w:after="80" w:line="360"/>
      </w:pPr>
      <w:r>
        <w:rPr>
          <w:rFonts w:ascii="Aptos" w:cs="Aptos" w:eastAsia="Aptos" w:hAnsi="Aptos"/>
          <w:b/>
          <w:bCs/>
          <w:sz w:val="22"/>
          <w:szCs w:val="22"/>
        </w:rPr>
        <w:t xml:space="preserve">Navigation landmarks labelled. </w:t>
      </w:r>
      <w:r>
        <w:rPr>
          <w:rFonts w:ascii="Aptos" w:cs="Aptos" w:eastAsia="Aptos" w:hAnsi="Aptos"/>
          <w:sz w:val="22"/>
          <w:szCs w:val="22"/>
        </w:rPr>
        <w:t xml:space="preserve">Each nav element was given aria-label="Main navigation", and the link for the current page was given aria-current="page" in addition to its active class.</w:t>
      </w:r>
    </w:p>
    <w:p>
      <w:pPr>
        <w:pStyle w:val="ListParagraph"/>
        <w:numPr>
          <w:ilvl w:val="0"/>
          <w:numId w:val="2"/>
        </w:numPr>
        <w:spacing w:after="80" w:line="360"/>
      </w:pPr>
      <w:r>
        <w:rPr>
          <w:rFonts w:ascii="Aptos" w:cs="Aptos" w:eastAsia="Aptos" w:hAnsi="Aptos"/>
          <w:b/>
          <w:bCs/>
          <w:sz w:val="22"/>
          <w:szCs w:val="22"/>
        </w:rPr>
        <w:t xml:space="preserve">Skip link added. </w:t>
      </w:r>
      <w:r>
        <w:rPr>
          <w:rFonts w:ascii="Aptos" w:cs="Aptos" w:eastAsia="Aptos" w:hAnsi="Aptos"/>
          <w:sz w:val="22"/>
          <w:szCs w:val="22"/>
        </w:rPr>
        <w:t xml:space="preserve">A "Skip to main content" link was added as the first focusable element on each page, with id="main-content" on the main element, so keyboard users can bypass the navigation.</w:t>
      </w:r>
    </w:p>
    <w:p>
      <w:pPr>
        <w:pStyle w:val="ListParagraph"/>
        <w:numPr>
          <w:ilvl w:val="0"/>
          <w:numId w:val="2"/>
        </w:numPr>
        <w:spacing w:after="80" w:line="360"/>
      </w:pPr>
      <w:r>
        <w:rPr>
          <w:rFonts w:ascii="Aptos" w:cs="Aptos" w:eastAsia="Aptos" w:hAnsi="Aptos"/>
          <w:b/>
          <w:bCs/>
          <w:sz w:val="22"/>
          <w:szCs w:val="22"/>
        </w:rPr>
        <w:t xml:space="preserve">Meta descriptions added. </w:t>
      </w:r>
      <w:r>
        <w:rPr>
          <w:rFonts w:ascii="Aptos" w:cs="Aptos" w:eastAsia="Aptos" w:hAnsi="Aptos"/>
          <w:sz w:val="22"/>
          <w:szCs w:val="22"/>
        </w:rPr>
        <w:t xml:space="preserve">A unique meta description was written for all six pages, describing that page's content for search engines and preparing for the SEO work in Part 3.</w:t>
      </w:r>
    </w:p>
    <w:p>
      <w:pPr>
        <w:pStyle w:val="ListParagraph"/>
        <w:numPr>
          <w:ilvl w:val="0"/>
          <w:numId w:val="2"/>
        </w:numPr>
        <w:spacing w:after="80" w:line="360"/>
      </w:pPr>
      <w:r>
        <w:rPr>
          <w:rFonts w:ascii="Aptos" w:cs="Aptos" w:eastAsia="Aptos" w:hAnsi="Aptos"/>
          <w:b/>
          <w:bCs/>
          <w:sz w:val="22"/>
          <w:szCs w:val="22"/>
        </w:rPr>
        <w:t xml:space="preserve">Contact details made actionable. </w:t>
      </w:r>
      <w:r>
        <w:rPr>
          <w:rFonts w:ascii="Aptos" w:cs="Aptos" w:eastAsia="Aptos" w:hAnsi="Aptos"/>
          <w:sz w:val="22"/>
          <w:szCs w:val="22"/>
        </w:rPr>
        <w:t xml:space="preserve">The telephone number and email address on contact.html were converted into tel: and mailto: links.</w:t>
      </w:r>
    </w:p>
    <w:p>
      <w:pPr>
        <w:pStyle w:val="ListParagraph"/>
        <w:numPr>
          <w:ilvl w:val="0"/>
          <w:numId w:val="2"/>
        </w:numPr>
        <w:spacing w:after="80" w:line="360"/>
      </w:pPr>
      <w:r>
        <w:rPr>
          <w:rFonts w:ascii="Aptos" w:cs="Aptos" w:eastAsia="Aptos" w:hAnsi="Aptos"/>
          <w:b/>
          <w:bCs/>
          <w:sz w:val="22"/>
          <w:szCs w:val="22"/>
        </w:rPr>
        <w:t xml:space="preserve">Form fields improved. </w:t>
      </w:r>
      <w:r>
        <w:rPr>
          <w:rFonts w:ascii="Aptos" w:cs="Aptos" w:eastAsia="Aptos" w:hAnsi="Aptos"/>
          <w:sz w:val="22"/>
          <w:szCs w:val="22"/>
        </w:rPr>
        <w:t xml:space="preserve">autocomplete attributes were added to the name, email and phone fields on both forms so browsers can fill them in correctly.</w:t>
      </w:r>
    </w:p>
    <w:p>
      <w:pPr>
        <w:pStyle w:val="ListParagraph"/>
        <w:numPr>
          <w:ilvl w:val="0"/>
          <w:numId w:val="2"/>
        </w:numPr>
        <w:spacing w:after="80" w:line="360"/>
      </w:pPr>
      <w:r>
        <w:rPr>
          <w:rFonts w:ascii="Aptos" w:cs="Aptos" w:eastAsia="Aptos" w:hAnsi="Aptos"/>
          <w:b/>
          <w:bCs/>
          <w:sz w:val="22"/>
          <w:szCs w:val="22"/>
        </w:rPr>
        <w:t xml:space="preserve">Map placeholder emptied. </w:t>
      </w:r>
      <w:r>
        <w:rPr>
          <w:rFonts w:ascii="Aptos" w:cs="Aptos" w:eastAsia="Aptos" w:hAnsi="Aptos"/>
          <w:sz w:val="22"/>
          <w:szCs w:val="22"/>
        </w:rPr>
        <w:t xml:space="preserve">The map placeholder div was emptied; its label is now generated by CSS and disappears automatically when the Google Maps embed is added in Part 3.</w:t>
      </w:r>
    </w:p>
    <w:p>
      <w:pPr>
        <w:pStyle w:val="ListParagraph"/>
        <w:numPr>
          <w:ilvl w:val="0"/>
          <w:numId w:val="2"/>
        </w:numPr>
        <w:spacing w:after="80" w:line="360"/>
      </w:pPr>
      <w:r>
        <w:rPr>
          <w:rFonts w:ascii="Aptos" w:cs="Aptos" w:eastAsia="Aptos" w:hAnsi="Aptos"/>
          <w:b/>
          <w:bCs/>
          <w:sz w:val="22"/>
          <w:szCs w:val="22"/>
        </w:rPr>
        <w:t xml:space="preserve">Responsive image markup added. </w:t>
      </w:r>
      <w:r>
        <w:rPr>
          <w:rFonts w:ascii="Aptos" w:cs="Aptos" w:eastAsia="Aptos" w:hAnsi="Aptos"/>
          <w:sz w:val="22"/>
          <w:szCs w:val="22"/>
        </w:rPr>
        <w:t xml:space="preserve">The hero and founder images were wrapped in picture elements with a media-based source, and the six gallery images were given srcset and sizes attributes.</w:t>
      </w:r>
    </w:p>
    <w:p>
      <w:pPr>
        <w:pStyle w:val="Heading1"/>
        <w:spacing w:after="120" w:before="240" w:line="360"/>
      </w:pPr>
      <w:r>
        <w:rPr>
          <w:rFonts w:ascii="Aptos" w:cs="Aptos" w:eastAsia="Aptos" w:hAnsi="Aptos"/>
          <w:b/>
          <w:bCs/>
          <w:color w:val="4A2F2A"/>
          <w:sz w:val="32"/>
          <w:szCs w:val="32"/>
        </w:rPr>
        <w:t xml:space="preserve">4. CSS styling (new in Part 2)</w:t>
      </w:r>
    </w:p>
    <w:p>
      <w:pPr>
        <w:pStyle w:val="ListParagraph"/>
        <w:numPr>
          <w:ilvl w:val="0"/>
          <w:numId w:val="2"/>
        </w:numPr>
        <w:spacing w:after="80" w:line="360"/>
      </w:pPr>
      <w:r>
        <w:rPr>
          <w:rFonts w:ascii="Aptos" w:cs="Aptos" w:eastAsia="Aptos" w:hAnsi="Aptos"/>
          <w:b/>
          <w:bCs/>
          <w:sz w:val="22"/>
          <w:szCs w:val="22"/>
        </w:rPr>
        <w:t xml:space="preserve">External stylesheet created. </w:t>
      </w:r>
      <w:r>
        <w:rPr>
          <w:rFonts w:ascii="Aptos" w:cs="Aptos" w:eastAsia="Aptos" w:hAnsi="Aptos"/>
          <w:sz w:val="22"/>
          <w:szCs w:val="22"/>
        </w:rPr>
        <w:t xml:space="preserve">css/style.css was created and linked from all six HTML pages using a consistent naming convention.</w:t>
      </w:r>
    </w:p>
    <w:p>
      <w:pPr>
        <w:pStyle w:val="ListParagraph"/>
        <w:numPr>
          <w:ilvl w:val="0"/>
          <w:numId w:val="2"/>
        </w:numPr>
        <w:spacing w:after="80" w:line="360"/>
      </w:pPr>
      <w:r>
        <w:rPr>
          <w:rFonts w:ascii="Aptos" w:cs="Aptos" w:eastAsia="Aptos" w:hAnsi="Aptos"/>
          <w:b/>
          <w:bCs/>
          <w:sz w:val="22"/>
          <w:szCs w:val="22"/>
        </w:rPr>
        <w:t xml:space="preserve">CSS reset added. </w:t>
      </w:r>
      <w:r>
        <w:rPr>
          <w:rFonts w:ascii="Aptos" w:cs="Aptos" w:eastAsia="Aptos" w:hAnsi="Aptos"/>
          <w:sz w:val="22"/>
          <w:szCs w:val="22"/>
        </w:rPr>
        <w:t xml:space="preserve">A reset normalises box-sizing, margins, padding, list styles, link decoration, image display and form typography so all browsers start from the same baseline.</w:t>
      </w:r>
    </w:p>
    <w:p>
      <w:pPr>
        <w:pStyle w:val="ListParagraph"/>
        <w:numPr>
          <w:ilvl w:val="0"/>
          <w:numId w:val="2"/>
        </w:numPr>
        <w:spacing w:after="80" w:line="360"/>
      </w:pPr>
      <w:r>
        <w:rPr>
          <w:rFonts w:ascii="Aptos" w:cs="Aptos" w:eastAsia="Aptos" w:hAnsi="Aptos"/>
          <w:b/>
          <w:bCs/>
          <w:sz w:val="22"/>
          <w:szCs w:val="22"/>
        </w:rPr>
        <w:t xml:space="preserve">Default style layer added. </w:t>
      </w:r>
      <w:r>
        <w:rPr>
          <w:rFonts w:ascii="Aptos" w:cs="Aptos" w:eastAsia="Aptos" w:hAnsi="Aptos"/>
          <w:sz w:val="22"/>
          <w:szCs w:val="22"/>
        </w:rPr>
        <w:t xml:space="preserve">Site-wide defaults were set for font family, base font size, line height, text colour, background colour and page rhythm.</w:t>
      </w:r>
    </w:p>
    <w:p>
      <w:pPr>
        <w:pStyle w:val="ListParagraph"/>
        <w:numPr>
          <w:ilvl w:val="0"/>
          <w:numId w:val="2"/>
        </w:numPr>
        <w:spacing w:after="80" w:line="360"/>
      </w:pPr>
      <w:r>
        <w:rPr>
          <w:rFonts w:ascii="Aptos" w:cs="Aptos" w:eastAsia="Aptos" w:hAnsi="Aptos"/>
          <w:b/>
          <w:bCs/>
          <w:sz w:val="22"/>
          <w:szCs w:val="22"/>
        </w:rPr>
        <w:t xml:space="preserve">Design system built with custom properties. </w:t>
      </w:r>
      <w:r>
        <w:rPr>
          <w:rFonts w:ascii="Aptos" w:cs="Aptos" w:eastAsia="Aptos" w:hAnsi="Aptos"/>
          <w:sz w:val="22"/>
          <w:szCs w:val="22"/>
        </w:rPr>
        <w:t xml:space="preserve">Six brand colours, two font stacks, an eight-step type scale, a six-step spacing scale, three border radii, three shadow depths, an easing curve and two layout widths are declared once on :root and referenced by name throughout the file, so the brand can be adjusted in a single edit.</w:t>
      </w:r>
    </w:p>
    <w:p>
      <w:pPr>
        <w:pStyle w:val="ListParagraph"/>
        <w:numPr>
          <w:ilvl w:val="0"/>
          <w:numId w:val="2"/>
        </w:numPr>
        <w:spacing w:after="80" w:line="360"/>
      </w:pPr>
      <w:r>
        <w:rPr>
          <w:rFonts w:ascii="Aptos" w:cs="Aptos" w:eastAsia="Aptos" w:hAnsi="Aptos"/>
          <w:b/>
          <w:bCs/>
          <w:sz w:val="22"/>
          <w:szCs w:val="22"/>
        </w:rPr>
        <w:t xml:space="preserve">Typography implemented. </w:t>
      </w:r>
      <w:r>
        <w:rPr>
          <w:rFonts w:ascii="Aptos" w:cs="Aptos" w:eastAsia="Aptos" w:hAnsi="Aptos"/>
          <w:sz w:val="22"/>
          <w:szCs w:val="22"/>
        </w:rPr>
        <w:t xml:space="preserve">Playfair Display (headings) and Lato (body) were loaded from Google Fonts with serif and sans-serif fallbacks. Sizes follow a 1.25 modular scale written entirely in rem units, body line height is 1.7, and paragraph width is capped at roughly 68 characters for readability.</w:t>
      </w:r>
    </w:p>
    <w:p>
      <w:pPr>
        <w:pStyle w:val="ListParagraph"/>
        <w:numPr>
          <w:ilvl w:val="0"/>
          <w:numId w:val="2"/>
        </w:numPr>
        <w:spacing w:after="80" w:line="360"/>
      </w:pPr>
      <w:r>
        <w:rPr>
          <w:rFonts w:ascii="Aptos" w:cs="Aptos" w:eastAsia="Aptos" w:hAnsi="Aptos"/>
          <w:b/>
          <w:bCs/>
          <w:sz w:val="22"/>
          <w:szCs w:val="22"/>
        </w:rPr>
        <w:t xml:space="preserve">Layout built with Flexbox and CSS Grid. </w:t>
      </w:r>
      <w:r>
        <w:rPr>
          <w:rFonts w:ascii="Aptos" w:cs="Aptos" w:eastAsia="Aptos" w:hAnsi="Aptos"/>
          <w:sz w:val="22"/>
          <w:szCs w:val="22"/>
        </w:rPr>
        <w:t xml:space="preserve">Flexbox positions the header and horizontal navigation. CSS Grid builds the gallery, the product and featured lists, the two-column form rows, and the named grid areas of the About page story block.</w:t>
      </w:r>
    </w:p>
    <w:p>
      <w:pPr>
        <w:pStyle w:val="ListParagraph"/>
        <w:numPr>
          <w:ilvl w:val="0"/>
          <w:numId w:val="2"/>
        </w:numPr>
        <w:spacing w:after="80" w:line="360"/>
      </w:pPr>
      <w:r>
        <w:rPr>
          <w:rFonts w:ascii="Aptos" w:cs="Aptos" w:eastAsia="Aptos" w:hAnsi="Aptos"/>
          <w:b/>
          <w:bCs/>
          <w:sz w:val="22"/>
          <w:szCs w:val="22"/>
        </w:rPr>
        <w:t xml:space="preserve">Decoration and colour applied. </w:t>
      </w:r>
      <w:r>
        <w:rPr>
          <w:rFonts w:ascii="Aptos" w:cs="Aptos" w:eastAsia="Aptos" w:hAnsi="Aptos"/>
          <w:sz w:val="22"/>
          <w:szCs w:val="22"/>
        </w:rPr>
        <w:t xml:space="preserve">A three-level box-shadow scale encodes depth, rose accent borders and pseudo-element dividers mark section starts, and rounded panel geometry is applied consistently across all six pages.</w:t>
      </w:r>
    </w:p>
    <w:p>
      <w:pPr>
        <w:pStyle w:val="ListParagraph"/>
        <w:numPr>
          <w:ilvl w:val="0"/>
          <w:numId w:val="2"/>
        </w:numPr>
        <w:spacing w:after="80" w:line="360"/>
      </w:pPr>
      <w:r>
        <w:rPr>
          <w:rFonts w:ascii="Aptos" w:cs="Aptos" w:eastAsia="Aptos" w:hAnsi="Aptos"/>
          <w:b/>
          <w:bCs/>
          <w:sz w:val="22"/>
          <w:szCs w:val="22"/>
        </w:rPr>
        <w:t xml:space="preserve">Advanced visual techniques added. </w:t>
      </w:r>
      <w:r>
        <w:rPr>
          <w:rFonts w:ascii="Aptos" w:cs="Aptos" w:eastAsia="Aptos" w:hAnsi="Aptos"/>
          <w:sz w:val="22"/>
          <w:szCs w:val="22"/>
        </w:rPr>
        <w:t xml:space="preserve">Glass-morphism on the sticky header and content panels using backdrop-filter; a blurred warm glow beneath the hero image using filter: blur(); 3D perspective with rotateX and rotateY on the hero image and gallery tiles; and one orchestrated keyframe entrance sequence on the homepage.</w:t>
      </w:r>
    </w:p>
    <w:p>
      <w:pPr>
        <w:pStyle w:val="ListParagraph"/>
        <w:numPr>
          <w:ilvl w:val="0"/>
          <w:numId w:val="2"/>
        </w:numPr>
        <w:spacing w:after="80" w:line="360"/>
      </w:pPr>
      <w:r>
        <w:rPr>
          <w:rFonts w:ascii="Aptos" w:cs="Aptos" w:eastAsia="Aptos" w:hAnsi="Aptos"/>
          <w:b/>
          <w:bCs/>
          <w:sz w:val="22"/>
          <w:szCs w:val="22"/>
        </w:rPr>
        <w:t xml:space="preserve">Pseudo-classes applied throughout. </w:t>
      </w:r>
      <w:r>
        <w:rPr>
          <w:rFonts w:ascii="Aptos" w:cs="Aptos" w:eastAsia="Aptos" w:hAnsi="Aptos"/>
          <w:sz w:val="22"/>
          <w:szCs w:val="22"/>
        </w:rPr>
        <w:t xml:space="preserve">hover, focus, focus-visible, active, checked, required, valid, empty, nth-child, nth-of-type and focus-within are used across navigation links, buttons, list items, gallery images and form controls. Every interactive element has both a hover state and a visible keyboard focus state.</w:t>
      </w:r>
    </w:p>
    <w:p>
      <w:pPr>
        <w:pStyle w:val="ListParagraph"/>
        <w:numPr>
          <w:ilvl w:val="0"/>
          <w:numId w:val="2"/>
        </w:numPr>
        <w:spacing w:after="80" w:line="360"/>
      </w:pPr>
      <w:r>
        <w:rPr>
          <w:rFonts w:ascii="Aptos" w:cs="Aptos" w:eastAsia="Aptos" w:hAnsi="Aptos"/>
          <w:b/>
          <w:bCs/>
          <w:sz w:val="22"/>
          <w:szCs w:val="22"/>
        </w:rPr>
        <w:t xml:space="preserve">Code commented and organised. </w:t>
      </w:r>
      <w:r>
        <w:rPr>
          <w:rFonts w:ascii="Aptos" w:cs="Aptos" w:eastAsia="Aptos" w:hAnsi="Aptos"/>
          <w:sz w:val="22"/>
          <w:szCs w:val="22"/>
        </w:rPr>
        <w:t xml:space="preserve">The stylesheet is divided into thirteen numbered and commented sections, with explanatory comments on every advanced technique.</w:t>
      </w:r>
    </w:p>
    <w:p>
      <w:pPr>
        <w:pStyle w:val="Heading1"/>
        <w:spacing w:after="120" w:before="240" w:line="360"/>
      </w:pPr>
      <w:r>
        <w:rPr>
          <w:rFonts w:ascii="Aptos" w:cs="Aptos" w:eastAsia="Aptos" w:hAnsi="Aptos"/>
          <w:b/>
          <w:bCs/>
          <w:color w:val="4A2F2A"/>
          <w:sz w:val="32"/>
          <w:szCs w:val="32"/>
        </w:rPr>
        <w:t xml:space="preserve">5. Responsive design (new in Part 2)</w:t>
      </w:r>
    </w:p>
    <w:p>
      <w:pPr>
        <w:spacing w:after="120" w:line="360"/>
      </w:pPr>
      <w:r>
        <w:rPr>
          <w:rFonts w:ascii="Aptos" w:cs="Aptos" w:eastAsia="Aptos" w:hAnsi="Aptos"/>
          <w:sz w:val="22"/>
          <w:szCs w:val="22"/>
        </w:rPr>
        <w:t xml:space="preserve">The site was rebuilt mobile-first: the base rules are the phone layout, and three min-width media queries progressively enhance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900"/>
      </w:tblGrid>
      <w:tr>
        <w:trPr>
          <w:tblHeader/>
        </w:trPr>
        <w:tc>
          <w:tcPr>
            <w:tcW w:type="dxa" w:w="18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Breakpoint</w:t>
            </w:r>
          </w:p>
        </w:tc>
        <w:tc>
          <w:tcPr>
            <w:tcW w:type="dxa" w:w="15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Width</w:t>
            </w:r>
          </w:p>
        </w:tc>
        <w:tc>
          <w:tcPr>
            <w:tcW w:type="dxa" w:w="59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Adjustments made</w:t>
            </w:r>
          </w:p>
        </w:tc>
      </w:tr>
      <w:tr>
        <w:trPr>
          <w:tblHeader w:val="false"/>
        </w:trPr>
        <w:tc>
          <w:tcPr>
            <w:tcW w:type="dxa" w:w="1800"/>
            <w:tcMar>
              <w:top w:type="dxa" w:w="60"/>
              <w:left w:type="dxa" w:w="90"/>
              <w:bottom w:type="dxa" w:w="60"/>
              <w:right w:type="dxa" w:w="90"/>
            </w:tcMar>
          </w:tcPr>
          <w:p>
            <w:pPr>
              <w:spacing w:after="0"/>
            </w:pPr>
            <w:r>
              <w:rPr>
                <w:rFonts w:ascii="Aptos" w:cs="Aptos" w:eastAsia="Aptos" w:hAnsi="Aptos"/>
                <w:b w:val="false"/>
                <w:bCs w:val="false"/>
                <w:sz w:val="20"/>
                <w:szCs w:val="20"/>
              </w:rPr>
              <w:t xml:space="preserve">Base</w:t>
            </w:r>
          </w:p>
        </w:tc>
        <w:tc>
          <w:tcPr>
            <w:tcW w:type="dxa" w:w="1500"/>
            <w:tcMar>
              <w:top w:type="dxa" w:w="60"/>
              <w:left w:type="dxa" w:w="90"/>
              <w:bottom w:type="dxa" w:w="60"/>
              <w:right w:type="dxa" w:w="90"/>
            </w:tcMar>
          </w:tcPr>
          <w:p>
            <w:pPr>
              <w:spacing w:after="0"/>
            </w:pPr>
            <w:r>
              <w:rPr>
                <w:rFonts w:ascii="Aptos" w:cs="Aptos" w:eastAsia="Aptos" w:hAnsi="Aptos"/>
                <w:b w:val="false"/>
                <w:bCs w:val="false"/>
                <w:sz w:val="20"/>
                <w:szCs w:val="20"/>
              </w:rPr>
              <w:t xml:space="preserve">up to 639px</w:t>
            </w:r>
          </w:p>
        </w:tc>
        <w:tc>
          <w:tcPr>
            <w:tcW w:type="dxa" w:w="5900"/>
            <w:tcMar>
              <w:top w:type="dxa" w:w="60"/>
              <w:left w:type="dxa" w:w="90"/>
              <w:bottom w:type="dxa" w:w="60"/>
              <w:right w:type="dxa" w:w="90"/>
            </w:tcMar>
          </w:tcPr>
          <w:p>
            <w:pPr>
              <w:spacing w:after="0"/>
            </w:pPr>
            <w:r>
              <w:rPr>
                <w:rFonts w:ascii="Aptos" w:cs="Aptos" w:eastAsia="Aptos" w:hAnsi="Aptos"/>
                <w:b w:val="false"/>
                <w:bCs w:val="false"/>
                <w:sz w:val="20"/>
                <w:szCs w:val="20"/>
              </w:rPr>
              <w:t xml:space="preserve">Single-column layout; collapsible hamburger menu; one-column gallery; 240px hero image</w:t>
            </w:r>
          </w:p>
        </w:tc>
      </w:tr>
      <w:tr>
        <w:trPr>
          <w:tblHeader w:val="false"/>
        </w:trPr>
        <w:tc>
          <w:tcPr>
            <w:tcW w:type="dxa" w:w="1800"/>
            <w:tcMar>
              <w:top w:type="dxa" w:w="60"/>
              <w:left w:type="dxa" w:w="90"/>
              <w:bottom w:type="dxa" w:w="60"/>
              <w:right w:type="dxa" w:w="90"/>
            </w:tcMar>
          </w:tcPr>
          <w:p>
            <w:pPr>
              <w:spacing w:after="0"/>
            </w:pPr>
            <w:r>
              <w:rPr>
                <w:rFonts w:ascii="Aptos" w:cs="Aptos" w:eastAsia="Aptos" w:hAnsi="Aptos"/>
                <w:b w:val="false"/>
                <w:bCs w:val="false"/>
                <w:sz w:val="20"/>
                <w:szCs w:val="20"/>
              </w:rPr>
              <w:t xml:space="preserve">40em</w:t>
            </w:r>
          </w:p>
        </w:tc>
        <w:tc>
          <w:tcPr>
            <w:tcW w:type="dxa" w:w="1500"/>
            <w:tcMar>
              <w:top w:type="dxa" w:w="60"/>
              <w:left w:type="dxa" w:w="90"/>
              <w:bottom w:type="dxa" w:w="60"/>
              <w:right w:type="dxa" w:w="90"/>
            </w:tcMar>
          </w:tcPr>
          <w:p>
            <w:pPr>
              <w:spacing w:after="0"/>
            </w:pPr>
            <w:r>
              <w:rPr>
                <w:rFonts w:ascii="Aptos" w:cs="Aptos" w:eastAsia="Aptos" w:hAnsi="Aptos"/>
                <w:b w:val="false"/>
                <w:bCs w:val="false"/>
                <w:sz w:val="20"/>
                <w:szCs w:val="20"/>
              </w:rPr>
              <w:t xml:space="preserve">640px and up</w:t>
            </w:r>
          </w:p>
        </w:tc>
        <w:tc>
          <w:tcPr>
            <w:tcW w:type="dxa" w:w="5900"/>
            <w:tcMar>
              <w:top w:type="dxa" w:w="60"/>
              <w:left w:type="dxa" w:w="90"/>
              <w:bottom w:type="dxa" w:w="60"/>
              <w:right w:type="dxa" w:w="90"/>
            </w:tcMar>
          </w:tcPr>
          <w:p>
            <w:pPr>
              <w:spacing w:after="0"/>
            </w:pPr>
            <w:r>
              <w:rPr>
                <w:rFonts w:ascii="Aptos" w:cs="Aptos" w:eastAsia="Aptos" w:hAnsi="Aptos"/>
                <w:b w:val="false"/>
                <w:bCs w:val="false"/>
                <w:sz w:val="20"/>
                <w:szCs w:val="20"/>
              </w:rPr>
              <w:t xml:space="preserve">Two-column gallery and product lists; increased panel padding; 340px hero image</w:t>
            </w:r>
          </w:p>
        </w:tc>
      </w:tr>
      <w:tr>
        <w:trPr>
          <w:tblHeader w:val="false"/>
        </w:trPr>
        <w:tc>
          <w:tcPr>
            <w:tcW w:type="dxa" w:w="1800"/>
            <w:tcMar>
              <w:top w:type="dxa" w:w="60"/>
              <w:left w:type="dxa" w:w="90"/>
              <w:bottom w:type="dxa" w:w="60"/>
              <w:right w:type="dxa" w:w="90"/>
            </w:tcMar>
          </w:tcPr>
          <w:p>
            <w:pPr>
              <w:spacing w:after="0"/>
            </w:pPr>
            <w:r>
              <w:rPr>
                <w:rFonts w:ascii="Aptos" w:cs="Aptos" w:eastAsia="Aptos" w:hAnsi="Aptos"/>
                <w:b w:val="false"/>
                <w:bCs w:val="false"/>
                <w:sz w:val="20"/>
                <w:szCs w:val="20"/>
              </w:rPr>
              <w:t xml:space="preserve">56.25em</w:t>
            </w:r>
          </w:p>
        </w:tc>
        <w:tc>
          <w:tcPr>
            <w:tcW w:type="dxa" w:w="1500"/>
            <w:tcMar>
              <w:top w:type="dxa" w:w="60"/>
              <w:left w:type="dxa" w:w="90"/>
              <w:bottom w:type="dxa" w:w="60"/>
              <w:right w:type="dxa" w:w="90"/>
            </w:tcMar>
          </w:tcPr>
          <w:p>
            <w:pPr>
              <w:spacing w:after="0"/>
            </w:pPr>
            <w:r>
              <w:rPr>
                <w:rFonts w:ascii="Aptos" w:cs="Aptos" w:eastAsia="Aptos" w:hAnsi="Aptos"/>
                <w:b w:val="false"/>
                <w:bCs w:val="false"/>
                <w:sz w:val="20"/>
                <w:szCs w:val="20"/>
              </w:rPr>
              <w:t xml:space="preserve">900px and up</w:t>
            </w:r>
          </w:p>
        </w:tc>
        <w:tc>
          <w:tcPr>
            <w:tcW w:type="dxa" w:w="5900"/>
            <w:tcMar>
              <w:top w:type="dxa" w:w="60"/>
              <w:left w:type="dxa" w:w="90"/>
              <w:bottom w:type="dxa" w:w="60"/>
              <w:right w:type="dxa" w:w="90"/>
            </w:tcMar>
          </w:tcPr>
          <w:p>
            <w:pPr>
              <w:spacing w:after="0"/>
            </w:pPr>
            <w:r>
              <w:rPr>
                <w:rFonts w:ascii="Aptos" w:cs="Aptos" w:eastAsia="Aptos" w:hAnsi="Aptos"/>
                <w:b w:val="false"/>
                <w:bCs w:val="false"/>
                <w:sz w:val="20"/>
                <w:szCs w:val="20"/>
              </w:rPr>
              <w:t xml:space="preserve">Hamburger replaced by a horizontal nav with an animated underline; three-column gallery; About page becomes text beside image; mission and vision side by side; two-column forms; 440px hero image</w:t>
            </w:r>
          </w:p>
        </w:tc>
      </w:tr>
      <w:tr>
        <w:trPr>
          <w:tblHeader w:val="false"/>
        </w:trPr>
        <w:tc>
          <w:tcPr>
            <w:tcW w:type="dxa" w:w="1800"/>
            <w:tcMar>
              <w:top w:type="dxa" w:w="60"/>
              <w:left w:type="dxa" w:w="90"/>
              <w:bottom w:type="dxa" w:w="60"/>
              <w:right w:type="dxa" w:w="90"/>
            </w:tcMar>
          </w:tcPr>
          <w:p>
            <w:pPr>
              <w:spacing w:after="0"/>
            </w:pPr>
            <w:r>
              <w:rPr>
                <w:rFonts w:ascii="Aptos" w:cs="Aptos" w:eastAsia="Aptos" w:hAnsi="Aptos"/>
                <w:b w:val="false"/>
                <w:bCs w:val="false"/>
                <w:sz w:val="20"/>
                <w:szCs w:val="20"/>
              </w:rPr>
              <w:t xml:space="preserve">75em</w:t>
            </w:r>
          </w:p>
        </w:tc>
        <w:tc>
          <w:tcPr>
            <w:tcW w:type="dxa" w:w="1500"/>
            <w:tcMar>
              <w:top w:type="dxa" w:w="60"/>
              <w:left w:type="dxa" w:w="90"/>
              <w:bottom w:type="dxa" w:w="60"/>
              <w:right w:type="dxa" w:w="90"/>
            </w:tcMar>
          </w:tcPr>
          <w:p>
            <w:pPr>
              <w:spacing w:after="0"/>
            </w:pPr>
            <w:r>
              <w:rPr>
                <w:rFonts w:ascii="Aptos" w:cs="Aptos" w:eastAsia="Aptos" w:hAnsi="Aptos"/>
                <w:b w:val="false"/>
                <w:bCs w:val="false"/>
                <w:sz w:val="20"/>
                <w:szCs w:val="20"/>
              </w:rPr>
              <w:t xml:space="preserve">1200px and up</w:t>
            </w:r>
          </w:p>
        </w:tc>
        <w:tc>
          <w:tcPr>
            <w:tcW w:type="dxa" w:w="5900"/>
            <w:tcMar>
              <w:top w:type="dxa" w:w="60"/>
              <w:left w:type="dxa" w:w="90"/>
              <w:bottom w:type="dxa" w:w="60"/>
              <w:right w:type="dxa" w:w="90"/>
            </w:tcMar>
          </w:tcPr>
          <w:p>
            <w:pPr>
              <w:spacing w:after="0"/>
            </w:pPr>
            <w:r>
              <w:rPr>
                <w:rFonts w:ascii="Aptos" w:cs="Aptos" w:eastAsia="Aptos" w:hAnsi="Aptos"/>
                <w:b w:val="false"/>
                <w:bCs w:val="false"/>
                <w:sz w:val="20"/>
                <w:szCs w:val="20"/>
              </w:rPr>
              <w:t xml:space="preserve">Larger base font size; wider gutters; 520px hero image; hover lift on content panels</w:t>
            </w:r>
          </w:p>
        </w:tc>
      </w:tr>
    </w:tbl>
    <w:p>
      <w:pPr>
        <w:spacing w:after="120" w:line="360"/>
      </w:pPr>
      <w:r>
        <w:rPr>
          <w:rFonts w:ascii="Aptos" w:cs="Aptos" w:eastAsia="Aptos" w:hAnsi="Aptos"/>
          <w:sz w:val="22"/>
          <w:szCs w:val="22"/>
        </w:rPr>
        <w:t xml:space="preserve"/>
      </w:r>
    </w:p>
    <w:p>
      <w:pPr>
        <w:pStyle w:val="ListParagraph"/>
        <w:numPr>
          <w:ilvl w:val="0"/>
          <w:numId w:val="2"/>
        </w:numPr>
        <w:spacing w:after="80" w:line="360"/>
      </w:pPr>
      <w:r>
        <w:rPr>
          <w:rFonts w:ascii="Aptos" w:cs="Aptos" w:eastAsia="Aptos" w:hAnsi="Aptos"/>
          <w:b/>
          <w:bCs/>
          <w:sz w:val="22"/>
          <w:szCs w:val="22"/>
        </w:rPr>
        <w:t xml:space="preserve">Navigation adjustment. </w:t>
      </w:r>
      <w:r>
        <w:rPr>
          <w:rFonts w:ascii="Aptos" w:cs="Aptos" w:eastAsia="Aptos" w:hAnsi="Aptos"/>
          <w:sz w:val="22"/>
          <w:szCs w:val="22"/>
        </w:rPr>
        <w:t xml:space="preserve">Below 900px the menu collapses behind a 44px hamburger button built from a hidden checkbox and a label, so no JavaScript is required in Part 2. The bars animate into a close icon when the menu is open.</w:t>
      </w:r>
    </w:p>
    <w:p>
      <w:pPr>
        <w:pStyle w:val="ListParagraph"/>
        <w:numPr>
          <w:ilvl w:val="0"/>
          <w:numId w:val="2"/>
        </w:numPr>
        <w:spacing w:after="80" w:line="360"/>
      </w:pPr>
      <w:r>
        <w:rPr>
          <w:rFonts w:ascii="Aptos" w:cs="Aptos" w:eastAsia="Aptos" w:hAnsi="Aptos"/>
          <w:b/>
          <w:bCs/>
          <w:sz w:val="22"/>
          <w:szCs w:val="22"/>
        </w:rPr>
        <w:t xml:space="preserve">Typography adjustment. </w:t>
      </w:r>
      <w:r>
        <w:rPr>
          <w:rFonts w:ascii="Aptos" w:cs="Aptos" w:eastAsia="Aptos" w:hAnsi="Aptos"/>
          <w:sz w:val="22"/>
          <w:szCs w:val="22"/>
        </w:rPr>
        <w:t xml:space="preserve">All font sizes are rem values drawn from one shared scale, and the base size itself increases at the desktop breakpoint, so every text element rescales together.</w:t>
      </w:r>
    </w:p>
    <w:p>
      <w:pPr>
        <w:pStyle w:val="ListParagraph"/>
        <w:numPr>
          <w:ilvl w:val="0"/>
          <w:numId w:val="2"/>
        </w:numPr>
        <w:spacing w:after="80" w:line="360"/>
      </w:pPr>
      <w:r>
        <w:rPr>
          <w:rFonts w:ascii="Aptos" w:cs="Aptos" w:eastAsia="Aptos" w:hAnsi="Aptos"/>
          <w:b/>
          <w:bCs/>
          <w:sz w:val="22"/>
          <w:szCs w:val="22"/>
        </w:rPr>
        <w:t xml:space="preserve">Layout adjustment. </w:t>
      </w:r>
      <w:r>
        <w:rPr>
          <w:rFonts w:ascii="Aptos" w:cs="Aptos" w:eastAsia="Aptos" w:hAnsi="Aptos"/>
          <w:sz w:val="22"/>
          <w:szCs w:val="22"/>
        </w:rPr>
        <w:t xml:space="preserve">Grid column counts, panel padding, form columns and the About page arrangement all change at the breakpoints listed above.</w:t>
      </w:r>
    </w:p>
    <w:p>
      <w:pPr>
        <w:pStyle w:val="ListParagraph"/>
        <w:numPr>
          <w:ilvl w:val="0"/>
          <w:numId w:val="2"/>
        </w:numPr>
        <w:spacing w:after="80" w:line="360"/>
      </w:pPr>
      <w:r>
        <w:rPr>
          <w:rFonts w:ascii="Aptos" w:cs="Aptos" w:eastAsia="Aptos" w:hAnsi="Aptos"/>
          <w:b/>
          <w:bCs/>
          <w:sz w:val="22"/>
          <w:szCs w:val="22"/>
        </w:rPr>
        <w:t xml:space="preserve">Image adjustment. </w:t>
      </w:r>
      <w:r>
        <w:rPr>
          <w:rFonts w:ascii="Aptos" w:cs="Aptos" w:eastAsia="Aptos" w:hAnsi="Aptos"/>
          <w:sz w:val="22"/>
          <w:szCs w:val="22"/>
        </w:rPr>
        <w:t xml:space="preserve">All images use max-width: 100% and object-fit: cover. The hero and founder portraits use picture with a media-based source; gallery images use srcset with w descriptors and a sizes attribute, so phones download an 800px file instead of the full-size image. A PowerShell helper script, tools/resize-images.ps1, generates the smaller image copies.</w:t>
      </w:r>
    </w:p>
    <w:p>
      <w:pPr>
        <w:pStyle w:val="ListParagraph"/>
        <w:numPr>
          <w:ilvl w:val="0"/>
          <w:numId w:val="2"/>
        </w:numPr>
        <w:spacing w:after="80" w:line="360"/>
      </w:pPr>
      <w:r>
        <w:rPr>
          <w:rFonts w:ascii="Aptos" w:cs="Aptos" w:eastAsia="Aptos" w:hAnsi="Aptos"/>
          <w:b/>
          <w:bCs/>
          <w:sz w:val="22"/>
          <w:szCs w:val="22"/>
        </w:rPr>
        <w:t xml:space="preserve">Accessibility. </w:t>
      </w:r>
      <w:r>
        <w:rPr>
          <w:rFonts w:ascii="Aptos" w:cs="Aptos" w:eastAsia="Aptos" w:hAnsi="Aptos"/>
          <w:sz w:val="22"/>
          <w:szCs w:val="22"/>
        </w:rPr>
        <w:t xml:space="preserve">Skip links, aria-current, descriptive alt text, visible focus rings, a minimum 44px touch target, and support for the prefers-reduced-motion and prefers-contrast settings. A print stylesheet was also added.</w:t>
      </w:r>
    </w:p>
    <w:p>
      <w:pPr>
        <w:pStyle w:val="Heading1"/>
        <w:spacing w:after="120" w:before="240" w:line="360"/>
      </w:pPr>
      <w:r>
        <w:rPr>
          <w:rFonts w:ascii="Aptos" w:cs="Aptos" w:eastAsia="Aptos" w:hAnsi="Aptos"/>
          <w:b/>
          <w:bCs/>
          <w:color w:val="4A2F2A"/>
          <w:sz w:val="32"/>
          <w:szCs w:val="32"/>
        </w:rPr>
        <w:t xml:space="preserve">6. Testing</w:t>
      </w:r>
    </w:p>
    <w:p>
      <w:pPr>
        <w:spacing w:after="120" w:line="360"/>
      </w:pPr>
      <w:r>
        <w:rPr>
          <w:rFonts w:ascii="Aptos" w:cs="Aptos" w:eastAsia="Aptos" w:hAnsi="Aptos"/>
          <w:sz w:val="22"/>
          <w:szCs w:val="22"/>
        </w:rPr>
        <w:t xml:space="preserve">The site was tested in Google Chrome, Microsoft Edge and Mozilla Firefox, and at the viewport sizes below using Chrome DevTools device emulation. Screenshot evidence is stored in docs/screenshots/ and included in the README.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Device / viewport</w:t>
            </w:r>
          </w:p>
        </w:tc>
        <w:tc>
          <w:tcPr>
            <w:tcW w:type="dxa" w:w="4000"/>
            <w:shd w:fill="FBEAEA" w:val="clear"/>
            <w:tcMar>
              <w:top w:type="dxa" w:w="60"/>
              <w:left w:type="dxa" w:w="90"/>
              <w:bottom w:type="dxa" w:w="60"/>
              <w:right w:type="dxa" w:w="90"/>
            </w:tcMar>
          </w:tcPr>
          <w:p>
            <w:pPr>
              <w:spacing w:after="0"/>
            </w:pPr>
            <w:r>
              <w:rPr>
                <w:rFonts w:ascii="Aptos" w:cs="Aptos" w:eastAsia="Aptos" w:hAnsi="Aptos"/>
                <w:b/>
                <w:bCs/>
                <w:sz w:val="20"/>
                <w:szCs w:val="20"/>
              </w:rPr>
              <w:t xml:space="preserve">Screenshot file</w:t>
            </w:r>
          </w:p>
        </w:tc>
      </w:tr>
      <w:tr>
        <w:trPr>
          <w:tblHeader w:val="false"/>
        </w:trPr>
        <w:tc>
          <w:tcPr>
            <w:tcW w:type="dxa" w:w="5200"/>
            <w:tcMar>
              <w:top w:type="dxa" w:w="60"/>
              <w:left w:type="dxa" w:w="90"/>
              <w:bottom w:type="dxa" w:w="60"/>
              <w:right w:type="dxa" w:w="90"/>
            </w:tcMar>
          </w:tcPr>
          <w:p>
            <w:pPr>
              <w:spacing w:after="0"/>
            </w:pPr>
            <w:r>
              <w:rPr>
                <w:rFonts w:ascii="Aptos" w:cs="Aptos" w:eastAsia="Aptos" w:hAnsi="Aptos"/>
                <w:b w:val="false"/>
                <w:bCs w:val="false"/>
                <w:sz w:val="20"/>
                <w:szCs w:val="20"/>
              </w:rPr>
              <w:t xml:space="preserve">Desktop — 1920 x 1080</w:t>
            </w:r>
          </w:p>
        </w:tc>
        <w:tc>
          <w:tcPr>
            <w:tcW w:type="dxa" w:w="4000"/>
            <w:tcMar>
              <w:top w:type="dxa" w:w="60"/>
              <w:left w:type="dxa" w:w="90"/>
              <w:bottom w:type="dxa" w:w="60"/>
              <w:right w:type="dxa" w:w="90"/>
            </w:tcMar>
          </w:tcPr>
          <w:p>
            <w:pPr>
              <w:spacing w:after="0"/>
            </w:pPr>
            <w:r>
              <w:rPr>
                <w:rFonts w:ascii="Aptos" w:cs="Aptos" w:eastAsia="Aptos" w:hAnsi="Aptos"/>
                <w:b w:val="false"/>
                <w:bCs w:val="false"/>
                <w:sz w:val="20"/>
                <w:szCs w:val="20"/>
              </w:rPr>
              <w:t xml:space="preserve">desktop-1920.png</w:t>
            </w:r>
          </w:p>
        </w:tc>
      </w:tr>
      <w:tr>
        <w:trPr>
          <w:tblHeader w:val="false"/>
        </w:trPr>
        <w:tc>
          <w:tcPr>
            <w:tcW w:type="dxa" w:w="5200"/>
            <w:tcMar>
              <w:top w:type="dxa" w:w="60"/>
              <w:left w:type="dxa" w:w="90"/>
              <w:bottom w:type="dxa" w:w="60"/>
              <w:right w:type="dxa" w:w="90"/>
            </w:tcMar>
          </w:tcPr>
          <w:p>
            <w:pPr>
              <w:spacing w:after="0"/>
            </w:pPr>
            <w:r>
              <w:rPr>
                <w:rFonts w:ascii="Aptos" w:cs="Aptos" w:eastAsia="Aptos" w:hAnsi="Aptos"/>
                <w:b w:val="false"/>
                <w:bCs w:val="false"/>
                <w:sz w:val="20"/>
                <w:szCs w:val="20"/>
              </w:rPr>
              <w:t xml:space="preserve">Laptop — 1366 x 768</w:t>
            </w:r>
          </w:p>
        </w:tc>
        <w:tc>
          <w:tcPr>
            <w:tcW w:type="dxa" w:w="4000"/>
            <w:tcMar>
              <w:top w:type="dxa" w:w="60"/>
              <w:left w:type="dxa" w:w="90"/>
              <w:bottom w:type="dxa" w:w="60"/>
              <w:right w:type="dxa" w:w="90"/>
            </w:tcMar>
          </w:tcPr>
          <w:p>
            <w:pPr>
              <w:spacing w:after="0"/>
            </w:pPr>
            <w:r>
              <w:rPr>
                <w:rFonts w:ascii="Aptos" w:cs="Aptos" w:eastAsia="Aptos" w:hAnsi="Aptos"/>
                <w:b w:val="false"/>
                <w:bCs w:val="false"/>
                <w:sz w:val="20"/>
                <w:szCs w:val="20"/>
              </w:rPr>
              <w:t xml:space="preserve">laptop-1366.png</w:t>
            </w:r>
          </w:p>
        </w:tc>
      </w:tr>
      <w:tr>
        <w:trPr>
          <w:tblHeader w:val="false"/>
        </w:trPr>
        <w:tc>
          <w:tcPr>
            <w:tcW w:type="dxa" w:w="5200"/>
            <w:tcMar>
              <w:top w:type="dxa" w:w="60"/>
              <w:left w:type="dxa" w:w="90"/>
              <w:bottom w:type="dxa" w:w="60"/>
              <w:right w:type="dxa" w:w="90"/>
            </w:tcMar>
          </w:tcPr>
          <w:p>
            <w:pPr>
              <w:spacing w:after="0"/>
            </w:pPr>
            <w:r>
              <w:rPr>
                <w:rFonts w:ascii="Aptos" w:cs="Aptos" w:eastAsia="Aptos" w:hAnsi="Aptos"/>
                <w:b w:val="false"/>
                <w:bCs w:val="false"/>
                <w:sz w:val="20"/>
                <w:szCs w:val="20"/>
              </w:rPr>
              <w:t xml:space="preserve">Tablet — iPad Air, 820 x 1180</w:t>
            </w:r>
          </w:p>
        </w:tc>
        <w:tc>
          <w:tcPr>
            <w:tcW w:type="dxa" w:w="4000"/>
            <w:tcMar>
              <w:top w:type="dxa" w:w="60"/>
              <w:left w:type="dxa" w:w="90"/>
              <w:bottom w:type="dxa" w:w="60"/>
              <w:right w:type="dxa" w:w="90"/>
            </w:tcMar>
          </w:tcPr>
          <w:p>
            <w:pPr>
              <w:spacing w:after="0"/>
            </w:pPr>
            <w:r>
              <w:rPr>
                <w:rFonts w:ascii="Aptos" w:cs="Aptos" w:eastAsia="Aptos" w:hAnsi="Aptos"/>
                <w:b w:val="false"/>
                <w:bCs w:val="false"/>
                <w:sz w:val="20"/>
                <w:szCs w:val="20"/>
              </w:rPr>
              <w:t xml:space="preserve">tablet-ipad-air.png</w:t>
            </w:r>
          </w:p>
        </w:tc>
      </w:tr>
      <w:tr>
        <w:trPr>
          <w:tblHeader w:val="false"/>
        </w:trPr>
        <w:tc>
          <w:tcPr>
            <w:tcW w:type="dxa" w:w="5200"/>
            <w:tcMar>
              <w:top w:type="dxa" w:w="60"/>
              <w:left w:type="dxa" w:w="90"/>
              <w:bottom w:type="dxa" w:w="60"/>
              <w:right w:type="dxa" w:w="90"/>
            </w:tcMar>
          </w:tcPr>
          <w:p>
            <w:pPr>
              <w:spacing w:after="0"/>
            </w:pPr>
            <w:r>
              <w:rPr>
                <w:rFonts w:ascii="Aptos" w:cs="Aptos" w:eastAsia="Aptos" w:hAnsi="Aptos"/>
                <w:b w:val="false"/>
                <w:bCs w:val="false"/>
                <w:sz w:val="20"/>
                <w:szCs w:val="20"/>
              </w:rPr>
              <w:t xml:space="preserve">Mobile — iPhone 14 Pro, 393 x 852</w:t>
            </w:r>
          </w:p>
        </w:tc>
        <w:tc>
          <w:tcPr>
            <w:tcW w:type="dxa" w:w="4000"/>
            <w:tcMar>
              <w:top w:type="dxa" w:w="60"/>
              <w:left w:type="dxa" w:w="90"/>
              <w:bottom w:type="dxa" w:w="60"/>
              <w:right w:type="dxa" w:w="90"/>
            </w:tcMar>
          </w:tcPr>
          <w:p>
            <w:pPr>
              <w:spacing w:after="0"/>
            </w:pPr>
            <w:r>
              <w:rPr>
                <w:rFonts w:ascii="Aptos" w:cs="Aptos" w:eastAsia="Aptos" w:hAnsi="Aptos"/>
                <w:b w:val="false"/>
                <w:bCs w:val="false"/>
                <w:sz w:val="20"/>
                <w:szCs w:val="20"/>
              </w:rPr>
              <w:t xml:space="preserve">mobile-iphone-14.png</w:t>
            </w:r>
          </w:p>
        </w:tc>
      </w:tr>
      <w:tr>
        <w:trPr>
          <w:tblHeader w:val="false"/>
        </w:trPr>
        <w:tc>
          <w:tcPr>
            <w:tcW w:type="dxa" w:w="5200"/>
            <w:tcMar>
              <w:top w:type="dxa" w:w="60"/>
              <w:left w:type="dxa" w:w="90"/>
              <w:bottom w:type="dxa" w:w="60"/>
              <w:right w:type="dxa" w:w="90"/>
            </w:tcMar>
          </w:tcPr>
          <w:p>
            <w:pPr>
              <w:spacing w:after="0"/>
            </w:pPr>
            <w:r>
              <w:rPr>
                <w:rFonts w:ascii="Aptos" w:cs="Aptos" w:eastAsia="Aptos" w:hAnsi="Aptos"/>
                <w:b w:val="false"/>
                <w:bCs w:val="false"/>
                <w:sz w:val="20"/>
                <w:szCs w:val="20"/>
              </w:rPr>
              <w:t xml:space="preserve">Mobile — Samsung Galaxy S20 Ultra, 412 x 915</w:t>
            </w:r>
          </w:p>
        </w:tc>
        <w:tc>
          <w:tcPr>
            <w:tcW w:type="dxa" w:w="4000"/>
            <w:tcMar>
              <w:top w:type="dxa" w:w="60"/>
              <w:left w:type="dxa" w:w="90"/>
              <w:bottom w:type="dxa" w:w="60"/>
              <w:right w:type="dxa" w:w="90"/>
            </w:tcMar>
          </w:tcPr>
          <w:p>
            <w:pPr>
              <w:spacing w:after="0"/>
            </w:pPr>
            <w:r>
              <w:rPr>
                <w:rFonts w:ascii="Aptos" w:cs="Aptos" w:eastAsia="Aptos" w:hAnsi="Aptos"/>
                <w:b w:val="false"/>
                <w:bCs w:val="false"/>
                <w:sz w:val="20"/>
                <w:szCs w:val="20"/>
              </w:rPr>
              <w:t xml:space="preserve">mobile-galaxy-s20.png</w:t>
            </w:r>
          </w:p>
        </w:tc>
      </w:tr>
    </w:tbl>
    <w:p>
      <w:pPr>
        <w:spacing w:after="120" w:line="360"/>
      </w:pPr>
      <w:r>
        <w:rPr>
          <w:rFonts w:ascii="Aptos" w:cs="Aptos" w:eastAsia="Aptos" w:hAnsi="Aptos"/>
          <w:sz w:val="22"/>
          <w:szCs w:val="22"/>
        </w:rPr>
        <w:t xml:space="preserve"/>
      </w:r>
    </w:p>
    <w:p>
      <w:pPr>
        <w:pStyle w:val="Heading1"/>
        <w:spacing w:after="120" w:before="240" w:line="360"/>
      </w:pPr>
      <w:r>
        <w:rPr>
          <w:rFonts w:ascii="Aptos" w:cs="Aptos" w:eastAsia="Aptos" w:hAnsi="Aptos"/>
          <w:b/>
          <w:bCs/>
          <w:color w:val="4A2F2A"/>
          <w:sz w:val="32"/>
          <w:szCs w:val="32"/>
        </w:rPr>
        <w:t xml:space="preserve">7. Git commits made for Part 2</w:t>
      </w:r>
    </w:p>
    <w:p>
      <w:pPr>
        <w:pStyle w:val="ListParagraph"/>
        <w:numPr>
          <w:ilvl w:val="0"/>
          <w:numId w:val="2"/>
        </w:numPr>
        <w:spacing w:after="80" w:line="360"/>
      </w:pPr>
      <w:r>
        <w:rPr>
          <w:rFonts w:ascii="Aptos" w:cs="Aptos" w:eastAsia="Aptos" w:hAnsi="Aptos"/>
          <w:sz w:val="22"/>
          <w:szCs w:val="22"/>
        </w:rPr>
        <w:t xml:space="preserve">Add external stylesheet: CSS reset, custom properties, base typography</w:t>
      </w:r>
    </w:p>
    <w:p>
      <w:pPr>
        <w:pStyle w:val="ListParagraph"/>
        <w:numPr>
          <w:ilvl w:val="0"/>
          <w:numId w:val="2"/>
        </w:numPr>
        <w:spacing w:after="80" w:line="360"/>
      </w:pPr>
      <w:r>
        <w:rPr>
          <w:rFonts w:ascii="Aptos" w:cs="Aptos" w:eastAsia="Aptos" w:hAnsi="Aptos"/>
          <w:sz w:val="22"/>
          <w:szCs w:val="22"/>
        </w:rPr>
        <w:t xml:space="preserve">Remove inline styles from HTML and link external stylesheet on all six pages</w:t>
      </w:r>
    </w:p>
    <w:p>
      <w:pPr>
        <w:pStyle w:val="ListParagraph"/>
        <w:numPr>
          <w:ilvl w:val="0"/>
          <w:numId w:val="2"/>
        </w:numPr>
        <w:spacing w:after="80" w:line="360"/>
      </w:pPr>
      <w:r>
        <w:rPr>
          <w:rFonts w:ascii="Aptos" w:cs="Aptos" w:eastAsia="Aptos" w:hAnsi="Aptos"/>
          <w:sz w:val="22"/>
          <w:szCs w:val="22"/>
        </w:rPr>
        <w:t xml:space="preserve">Add responsive nav with CSS-only mobile menu and 900px breakpoint</w:t>
      </w:r>
    </w:p>
    <w:p>
      <w:pPr>
        <w:pStyle w:val="ListParagraph"/>
        <w:numPr>
          <w:ilvl w:val="0"/>
          <w:numId w:val="2"/>
        </w:numPr>
        <w:spacing w:after="80" w:line="360"/>
      </w:pPr>
      <w:r>
        <w:rPr>
          <w:rFonts w:ascii="Aptos" w:cs="Aptos" w:eastAsia="Aptos" w:hAnsi="Aptos"/>
          <w:sz w:val="22"/>
          <w:szCs w:val="22"/>
        </w:rPr>
        <w:t xml:space="preserve">Add srcset and picture responsive images plus image resize helper</w:t>
      </w:r>
    </w:p>
    <w:p>
      <w:pPr>
        <w:pStyle w:val="ListParagraph"/>
        <w:numPr>
          <w:ilvl w:val="0"/>
          <w:numId w:val="2"/>
        </w:numPr>
        <w:spacing w:after="80" w:line="360"/>
      </w:pPr>
      <w:r>
        <w:rPr>
          <w:rFonts w:ascii="Aptos" w:cs="Aptos" w:eastAsia="Aptos" w:hAnsi="Aptos"/>
          <w:sz w:val="22"/>
          <w:szCs w:val="22"/>
        </w:rPr>
        <w:t xml:space="preserve">Update README with Part 2 details, changelog, references and responsive testing evidence</w:t>
      </w:r>
    </w:p>
    <w:p>
      <w:pPr>
        <w:pStyle w:val="Heading1"/>
        <w:spacing w:after="120" w:before="240" w:line="360"/>
      </w:pPr>
      <w:r>
        <w:rPr>
          <w:rFonts w:ascii="Aptos" w:cs="Aptos" w:eastAsia="Aptos" w:hAnsi="Aptos"/>
          <w:b/>
          <w:bCs/>
          <w:color w:val="4A2F2A"/>
          <w:sz w:val="32"/>
          <w:szCs w:val="32"/>
        </w:rPr>
        <w:t xml:space="preserve">8. AI usage disclosure</w:t>
      </w:r>
    </w:p>
    <w:p>
      <w:pPr>
        <w:spacing w:after="120" w:line="360"/>
      </w:pPr>
      <w:r>
        <w:rPr>
          <w:rFonts w:ascii="Aptos" w:cs="Aptos" w:eastAsia="Aptos" w:hAnsi="Aptos"/>
          <w:sz w:val="22"/>
          <w:szCs w:val="22"/>
        </w:rPr>
        <w:t xml:space="preserve">Anthropic's Claude was used for guidance on CSS structure, responsive breakpoint strategy and code review during Part 2 (Anthropic, 2026). All code was reviewed, tested and adapted by the student, and the design direction, colour palette and content are the student's own. Screen grabs of the AI interactions are included in the AI disclosure annexe.</w:t>
      </w:r>
    </w:p>
    <w:p>
      <w:pPr>
        <w:spacing w:after="120" w:line="360"/>
      </w:pPr>
      <w:r>
        <w:rPr>
          <w:rFonts w:ascii="Aptos" w:cs="Aptos" w:eastAsia="Aptos" w:hAnsi="Aptos"/>
          <w:sz w:val="22"/>
          <w:szCs w:val="22"/>
        </w:rPr>
        <w:t xml:space="preserve">Anthropic, 2026. Claude [Large language model]. Available at: https://claude.ai [Accessed 16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2026-09-17T17:47:21.876Z</dcterms:created>
  <dcterms:modified xsi:type="dcterms:W3CDTF">2026-09-17T17:47:21.885Z</dcterms:modified>
</cp:coreProperties>
</file>

<file path=docProps/custom.xml><?xml version="1.0" encoding="utf-8"?>
<Properties xmlns="http://schemas.openxmlformats.org/officeDocument/2006/custom-properties" xmlns:vt="http://schemas.openxmlformats.org/officeDocument/2006/docPropsVTypes"/>
</file>