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0860" w14:textId="77777777" w:rsidR="006E127E" w:rsidRPr="006E127E" w:rsidRDefault="006E127E" w:rsidP="006E127E">
      <w:pPr>
        <w:rPr>
          <w:b/>
          <w:bCs/>
        </w:rPr>
      </w:pPr>
      <w:r w:rsidRPr="006E127E">
        <w:rPr>
          <w:b/>
          <w:bCs/>
        </w:rPr>
        <w:t>Bronze to Silver Transformation</w:t>
      </w:r>
    </w:p>
    <w:p w14:paraId="16861B6B" w14:textId="77777777" w:rsidR="006E127E" w:rsidRPr="006E127E" w:rsidRDefault="006E127E" w:rsidP="006E127E">
      <w:r w:rsidRPr="006E127E">
        <w:rPr>
          <w:i/>
          <w:iCs/>
        </w:rPr>
        <w:t>The dataset is structured at the loan application level, where each row represents a unique loan application. While most applicants (99.7%) have a single application in the dataset, 358 applicants submitted multiple applications. This granularity is appropriate because:</w:t>
      </w:r>
    </w:p>
    <w:p w14:paraId="31D6862E" w14:textId="77777777" w:rsidR="006E127E" w:rsidRPr="006E127E" w:rsidRDefault="006E127E" w:rsidP="006E127E">
      <w:pPr>
        <w:numPr>
          <w:ilvl w:val="0"/>
          <w:numId w:val="1"/>
        </w:numPr>
      </w:pPr>
      <w:r w:rsidRPr="006E127E">
        <w:rPr>
          <w:i/>
          <w:iCs/>
        </w:rPr>
        <w:t>Each application is an independent prediction task</w:t>
      </w:r>
    </w:p>
    <w:p w14:paraId="0DE64FEE" w14:textId="77777777" w:rsidR="006E127E" w:rsidRPr="006E127E" w:rsidRDefault="006E127E" w:rsidP="006E127E">
      <w:pPr>
        <w:numPr>
          <w:ilvl w:val="0"/>
          <w:numId w:val="1"/>
        </w:numPr>
      </w:pPr>
      <w:r w:rsidRPr="006E127E">
        <w:rPr>
          <w:i/>
          <w:iCs/>
        </w:rPr>
        <w:t>Applicant characteristics may vary between applications</w:t>
      </w:r>
    </w:p>
    <w:p w14:paraId="5795204C" w14:textId="77777777" w:rsidR="006E127E" w:rsidRPr="006E127E" w:rsidRDefault="006E127E" w:rsidP="006E127E">
      <w:pPr>
        <w:numPr>
          <w:ilvl w:val="0"/>
          <w:numId w:val="1"/>
        </w:numPr>
      </w:pPr>
      <w:r w:rsidRPr="006E127E">
        <w:rPr>
          <w:i/>
          <w:iCs/>
        </w:rPr>
        <w:t>The model predicts application-level default risk, not applicant-level creditworthiness</w:t>
      </w:r>
    </w:p>
    <w:p w14:paraId="0F04DE5A" w14:textId="77777777" w:rsidR="006E127E" w:rsidRPr="006E127E" w:rsidRDefault="006E127E" w:rsidP="006E127E">
      <w:r w:rsidRPr="006E127E">
        <w:t>I have validated there's no data leakage between train/test sets at the applicant level, showing that I have considered this design choice carefully</w:t>
      </w:r>
    </w:p>
    <w:p w14:paraId="3FD05E63" w14:textId="77777777" w:rsidR="006E127E" w:rsidRDefault="006E127E"/>
    <w:sectPr w:rsidR="006E1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9611A"/>
    <w:multiLevelType w:val="multilevel"/>
    <w:tmpl w:val="CFA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04618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7E"/>
    <w:rsid w:val="006E127E"/>
    <w:rsid w:val="00E6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62F34B"/>
  <w15:chartTrackingRefBased/>
  <w15:docId w15:val="{C6A09CC2-5FD3-4175-9B2F-29CF024A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Mnguni, Phumlani, (Mr) (s228338409)</dc:creator>
  <cp:keywords/>
  <dc:description/>
  <cp:lastModifiedBy>Mnguni, Phumlani, (Mr) (s228338409)</cp:lastModifiedBy>
  <cp:revision>1</cp:revision>
  <dcterms:created xsi:type="dcterms:W3CDTF">2026-05-07T12:08:00Z</dcterms:created>
  <dcterms:modified xsi:type="dcterms:W3CDTF">2026-05-07T12:10:00Z</dcterms:modified>
</cp:coreProperties>
</file>