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37836" w14:textId="77777777" w:rsidR="002C79E6" w:rsidRPr="00223F54" w:rsidRDefault="002C79E6" w:rsidP="002C79E6">
      <w:pPr>
        <w:rPr>
          <w:rFonts w:ascii="Aptos" w:hAnsi="Aptos"/>
        </w:rPr>
      </w:pPr>
    </w:p>
    <w:p w14:paraId="06675D1B" w14:textId="77777777" w:rsidR="002C79E6" w:rsidRPr="00223F54" w:rsidRDefault="002C79E6" w:rsidP="002C79E6">
      <w:pPr>
        <w:rPr>
          <w:rFonts w:ascii="Aptos" w:hAnsi="Aptos"/>
        </w:rPr>
      </w:pPr>
    </w:p>
    <w:p w14:paraId="466B773D" w14:textId="77777777" w:rsidR="002C79E6" w:rsidRPr="00223F54" w:rsidRDefault="002C79E6" w:rsidP="002C79E6">
      <w:pPr>
        <w:rPr>
          <w:rFonts w:ascii="Aptos" w:hAnsi="Aptos"/>
        </w:rPr>
      </w:pPr>
    </w:p>
    <w:p w14:paraId="23CA379D" w14:textId="77777777" w:rsidR="002C79E6" w:rsidRPr="00223F54" w:rsidRDefault="002C79E6" w:rsidP="002C79E6">
      <w:pPr>
        <w:rPr>
          <w:rFonts w:ascii="Aptos" w:hAnsi="Aptos"/>
        </w:rPr>
      </w:pPr>
    </w:p>
    <w:p w14:paraId="1FC4591B" w14:textId="77777777" w:rsidR="002C79E6" w:rsidRPr="00223F54" w:rsidRDefault="002C79E6" w:rsidP="002C79E6">
      <w:pPr>
        <w:rPr>
          <w:rFonts w:ascii="Aptos" w:hAnsi="Aptos"/>
        </w:rPr>
      </w:pPr>
    </w:p>
    <w:p w14:paraId="4A9B16D5" w14:textId="6870E8B2" w:rsidR="6A36C4BF" w:rsidRPr="00223F54" w:rsidRDefault="00223F54" w:rsidP="00B863FB">
      <w:pPr>
        <w:pStyle w:val="Title"/>
        <w:rPr>
          <w:rFonts w:ascii="Aptos" w:hAnsi="Aptos"/>
        </w:rPr>
      </w:pPr>
      <w:r w:rsidRPr="00223F54">
        <w:rPr>
          <w:rFonts w:ascii="Aptos" w:hAnsi="Aptos"/>
        </w:rPr>
        <w:t>Who Says Yes to Coupons? A Statistical Study of Drivers’ Acceptance</w:t>
      </w:r>
    </w:p>
    <w:p w14:paraId="3AC7C1CC" w14:textId="6004AE51" w:rsidR="201D26C8" w:rsidRPr="00223F54" w:rsidRDefault="201D26C8" w:rsidP="002C79E6">
      <w:pPr>
        <w:pStyle w:val="Subtitle"/>
        <w:rPr>
          <w:rFonts w:ascii="Aptos" w:hAnsi="Aptos"/>
        </w:rPr>
      </w:pPr>
    </w:p>
    <w:p w14:paraId="1C626F7A" w14:textId="4F79692D" w:rsidR="00A417C1" w:rsidRPr="00223F54" w:rsidRDefault="006B7778" w:rsidP="002C79E6">
      <w:pPr>
        <w:pStyle w:val="Subtitle"/>
        <w:rPr>
          <w:rFonts w:ascii="Aptos" w:hAnsi="Aptos"/>
        </w:rPr>
      </w:pPr>
      <w:r>
        <w:rPr>
          <w:rFonts w:ascii="Aptos" w:hAnsi="Aptos"/>
        </w:rPr>
        <w:t>John Nobles</w:t>
      </w:r>
      <w:r w:rsidR="00610FA2">
        <w:rPr>
          <w:rFonts w:ascii="Aptos" w:hAnsi="Aptos"/>
        </w:rPr>
        <w:t xml:space="preserve">, </w:t>
      </w:r>
      <w:r w:rsidRPr="006B7778">
        <w:rPr>
          <w:rFonts w:ascii="Aptos" w:hAnsi="Aptos"/>
        </w:rPr>
        <w:t>Oumayma Ben Aoun</w:t>
      </w:r>
      <w:r w:rsidR="00610FA2">
        <w:rPr>
          <w:rFonts w:ascii="Aptos" w:hAnsi="Aptos"/>
        </w:rPr>
        <w:t xml:space="preserve">, </w:t>
      </w:r>
      <w:r w:rsidRPr="006B7778">
        <w:rPr>
          <w:rFonts w:ascii="Aptos" w:hAnsi="Aptos"/>
        </w:rPr>
        <w:t>Phung Tran</w:t>
      </w:r>
      <w:r w:rsidR="00610FA2">
        <w:rPr>
          <w:rFonts w:ascii="Aptos" w:hAnsi="Aptos"/>
        </w:rPr>
        <w:t>, Thomas Linden</w:t>
      </w:r>
    </w:p>
    <w:p w14:paraId="075B4FEC" w14:textId="605F5737" w:rsidR="002C79E6" w:rsidRPr="00223F54" w:rsidRDefault="00223F54" w:rsidP="002C79E6">
      <w:pPr>
        <w:pStyle w:val="Subtitle"/>
        <w:rPr>
          <w:rFonts w:ascii="Aptos" w:hAnsi="Aptos"/>
        </w:rPr>
      </w:pPr>
      <w:r w:rsidRPr="00223F54">
        <w:rPr>
          <w:rFonts w:ascii="Aptos" w:hAnsi="Aptos"/>
        </w:rPr>
        <w:t>Department of Math and Statistics, University of Houston - Downtown</w:t>
      </w:r>
    </w:p>
    <w:p w14:paraId="5515D7D7" w14:textId="42BB1D82" w:rsidR="002C79E6" w:rsidRPr="00223F54" w:rsidRDefault="00223F54" w:rsidP="002C79E6">
      <w:pPr>
        <w:pStyle w:val="Subtitle"/>
        <w:rPr>
          <w:rFonts w:ascii="Aptos" w:hAnsi="Aptos"/>
        </w:rPr>
      </w:pPr>
      <w:r w:rsidRPr="00223F54">
        <w:rPr>
          <w:rFonts w:ascii="Aptos" w:hAnsi="Aptos"/>
        </w:rPr>
        <w:t>STAT3333:</w:t>
      </w:r>
      <w:r w:rsidR="002C79E6" w:rsidRPr="00223F54">
        <w:rPr>
          <w:rFonts w:ascii="Aptos" w:hAnsi="Aptos"/>
        </w:rPr>
        <w:t xml:space="preserve"> </w:t>
      </w:r>
      <w:r w:rsidRPr="00223F54">
        <w:rPr>
          <w:rFonts w:ascii="Aptos" w:hAnsi="Aptos"/>
        </w:rPr>
        <w:t>Statistical Inference</w:t>
      </w:r>
    </w:p>
    <w:p w14:paraId="42063B68" w14:textId="4E4BBE2C" w:rsidR="002C79E6" w:rsidRPr="00223F54" w:rsidRDefault="00223F54" w:rsidP="002C79E6">
      <w:pPr>
        <w:pStyle w:val="Subtitle"/>
        <w:rPr>
          <w:rFonts w:ascii="Aptos" w:hAnsi="Aptos"/>
        </w:rPr>
      </w:pPr>
      <w:r w:rsidRPr="00223F54">
        <w:rPr>
          <w:rFonts w:ascii="Aptos" w:hAnsi="Aptos"/>
        </w:rPr>
        <w:t>Dr. Dexter Cahoy</w:t>
      </w:r>
    </w:p>
    <w:p w14:paraId="0421D8A1" w14:textId="113DCE73" w:rsidR="201D26C8" w:rsidRPr="00223F54" w:rsidRDefault="00223F54" w:rsidP="002C79E6">
      <w:pPr>
        <w:pStyle w:val="Subtitle"/>
        <w:rPr>
          <w:rFonts w:ascii="Aptos" w:hAnsi="Aptos"/>
        </w:rPr>
      </w:pPr>
      <w:r w:rsidRPr="00223F54">
        <w:rPr>
          <w:rFonts w:ascii="Aptos" w:hAnsi="Aptos"/>
        </w:rPr>
        <w:t>November 24, 2025</w:t>
      </w:r>
    </w:p>
    <w:p w14:paraId="218055C8" w14:textId="77777777" w:rsidR="201D26C8" w:rsidRPr="00223F54" w:rsidRDefault="201D26C8" w:rsidP="014CA2B6">
      <w:pPr>
        <w:pStyle w:val="Title2"/>
        <w:rPr>
          <w:rFonts w:ascii="Aptos" w:eastAsia="Calibri" w:hAnsi="Aptos" w:cs="Calibri"/>
          <w:szCs w:val="22"/>
        </w:rPr>
      </w:pPr>
    </w:p>
    <w:p w14:paraId="5367A376" w14:textId="77777777" w:rsidR="201D26C8" w:rsidRPr="00223F54" w:rsidRDefault="201D26C8" w:rsidP="014CA2B6">
      <w:pPr>
        <w:pStyle w:val="Title2"/>
        <w:rPr>
          <w:rFonts w:ascii="Aptos" w:eastAsia="Calibri" w:hAnsi="Aptos" w:cs="Calibri"/>
          <w:szCs w:val="22"/>
        </w:rPr>
      </w:pPr>
    </w:p>
    <w:p w14:paraId="49F6BC7C" w14:textId="77777777" w:rsidR="201D26C8" w:rsidRPr="00223F54" w:rsidRDefault="201D26C8" w:rsidP="014CA2B6">
      <w:pPr>
        <w:pStyle w:val="Title2"/>
        <w:rPr>
          <w:rFonts w:ascii="Aptos" w:eastAsia="Calibri" w:hAnsi="Aptos" w:cs="Calibri"/>
          <w:szCs w:val="22"/>
        </w:rPr>
      </w:pPr>
    </w:p>
    <w:p w14:paraId="19A9B9FD" w14:textId="77777777" w:rsidR="201D26C8" w:rsidRPr="00223F54" w:rsidRDefault="201D26C8" w:rsidP="014CA2B6">
      <w:pPr>
        <w:pStyle w:val="Title2"/>
        <w:rPr>
          <w:rFonts w:ascii="Aptos" w:eastAsia="Calibri" w:hAnsi="Aptos" w:cs="Calibri"/>
          <w:szCs w:val="22"/>
        </w:rPr>
      </w:pPr>
    </w:p>
    <w:p w14:paraId="1F50E9B1" w14:textId="77777777" w:rsidR="201D26C8" w:rsidRPr="00223F54" w:rsidRDefault="201D26C8" w:rsidP="014CA2B6">
      <w:pPr>
        <w:pStyle w:val="Title2"/>
        <w:rPr>
          <w:rFonts w:ascii="Aptos" w:eastAsia="Calibri" w:hAnsi="Aptos" w:cs="Calibri"/>
          <w:szCs w:val="22"/>
        </w:rPr>
      </w:pPr>
    </w:p>
    <w:p w14:paraId="7E21E96A" w14:textId="77777777" w:rsidR="201D26C8" w:rsidRPr="00223F54" w:rsidRDefault="201D26C8" w:rsidP="014CA2B6">
      <w:pPr>
        <w:pStyle w:val="Title2"/>
        <w:rPr>
          <w:rFonts w:ascii="Aptos" w:eastAsia="Calibri" w:hAnsi="Aptos" w:cs="Calibri"/>
          <w:szCs w:val="22"/>
        </w:rPr>
      </w:pPr>
    </w:p>
    <w:p w14:paraId="76047799" w14:textId="77777777" w:rsidR="201D26C8" w:rsidRPr="00223F54" w:rsidRDefault="201D26C8" w:rsidP="014CA2B6">
      <w:pPr>
        <w:pStyle w:val="Title2"/>
        <w:rPr>
          <w:rFonts w:ascii="Aptos" w:eastAsia="Calibri" w:hAnsi="Aptos" w:cs="Calibri"/>
          <w:szCs w:val="22"/>
        </w:rPr>
      </w:pPr>
    </w:p>
    <w:p w14:paraId="246D1E99" w14:textId="77777777" w:rsidR="000D4642" w:rsidRPr="00223F54" w:rsidRDefault="000D4642">
      <w:pPr>
        <w:rPr>
          <w:rFonts w:ascii="Aptos" w:eastAsia="Calibri" w:hAnsi="Aptos" w:cs="Calibri"/>
          <w:szCs w:val="22"/>
        </w:rPr>
      </w:pPr>
      <w:r w:rsidRPr="00223F54">
        <w:rPr>
          <w:rFonts w:ascii="Aptos" w:eastAsia="Calibri" w:hAnsi="Aptos" w:cs="Calibri"/>
          <w:szCs w:val="22"/>
        </w:rPr>
        <w:br w:type="page"/>
      </w:r>
    </w:p>
    <w:p w14:paraId="5A0A54FD" w14:textId="77777777" w:rsidR="00223F54" w:rsidRPr="00223F54" w:rsidRDefault="00223F54" w:rsidP="00223F54">
      <w:pPr>
        <w:pStyle w:val="Title"/>
        <w:rPr>
          <w:rFonts w:ascii="Aptos" w:hAnsi="Aptos"/>
        </w:rPr>
      </w:pPr>
      <w:r w:rsidRPr="00223F54">
        <w:rPr>
          <w:rFonts w:ascii="Aptos" w:hAnsi="Aptos"/>
        </w:rPr>
        <w:lastRenderedPageBreak/>
        <w:t>Who Says Yes to Coupons? A Statistical Study of Drivers’ Acceptance</w:t>
      </w:r>
    </w:p>
    <w:p w14:paraId="0B92DDD8" w14:textId="5E878B78" w:rsidR="00A417C1" w:rsidRPr="00223F54" w:rsidRDefault="00223F54" w:rsidP="00223F54">
      <w:pPr>
        <w:rPr>
          <w:rFonts w:ascii="Aptos" w:hAnsi="Aptos"/>
        </w:rPr>
      </w:pPr>
      <w:r w:rsidRPr="00223F54">
        <w:rPr>
          <w:rFonts w:ascii="Aptos" w:hAnsi="Aptos"/>
        </w:rPr>
        <w:t>Businesses increasingly push time-sensitive coupons (coffee, restaurants, bars, take-out) to drivers via in-vehicle/mobile systems. Whether those coupons are accepted depends on context (time of day, weather, who’s in the car), the offer (coupon type, expiration), and user traits (age, income, habits). Mis-targeted offers waste money and attention; well-targeted offers can raise conversion without spamming users.</w:t>
      </w:r>
    </w:p>
    <w:p w14:paraId="1C555FD1" w14:textId="20D52320" w:rsidR="00A417C1" w:rsidRPr="00223F54" w:rsidRDefault="00223F54" w:rsidP="014CA2B6">
      <w:pPr>
        <w:pStyle w:val="Heading1"/>
        <w:rPr>
          <w:rFonts w:ascii="Aptos" w:eastAsia="Calibri" w:hAnsi="Aptos" w:cs="Calibri"/>
          <w:szCs w:val="22"/>
        </w:rPr>
      </w:pPr>
      <w:r w:rsidRPr="00223F54">
        <w:rPr>
          <w:rFonts w:ascii="Aptos" w:hAnsi="Aptos"/>
        </w:rPr>
        <w:t>Purpose</w:t>
      </w:r>
    </w:p>
    <w:p w14:paraId="12499F2F" w14:textId="4F2589B3" w:rsidR="00A417C1" w:rsidRPr="00223F54" w:rsidRDefault="00223F54" w:rsidP="00B863FB">
      <w:pPr>
        <w:rPr>
          <w:rFonts w:ascii="Aptos" w:hAnsi="Aptos"/>
        </w:rPr>
      </w:pPr>
      <w:r w:rsidRPr="00223F54">
        <w:rPr>
          <w:rFonts w:ascii="Aptos" w:hAnsi="Aptos"/>
        </w:rPr>
        <w:t>The purpose is to use statistical methods to (</w:t>
      </w:r>
      <w:proofErr w:type="spellStart"/>
      <w:r w:rsidRPr="00223F54">
        <w:rPr>
          <w:rFonts w:ascii="Aptos" w:hAnsi="Aptos"/>
        </w:rPr>
        <w:t>i</w:t>
      </w:r>
      <w:proofErr w:type="spellEnd"/>
      <w:r w:rsidRPr="00223F54">
        <w:rPr>
          <w:rFonts w:ascii="Aptos" w:hAnsi="Aptos"/>
        </w:rPr>
        <w:t>) describe acceptance patterns, (ii) test specific hypotheses about contexts, users, and offer attributes that relate to acceptance, and (iii) produce interpretable, data-driven recommendations for when/where to serve coupons to maximize acceptance while minimizing noise.</w:t>
      </w:r>
    </w:p>
    <w:p w14:paraId="2B92165A" w14:textId="0B2A8BDD" w:rsidR="00223F54" w:rsidRPr="00223F54" w:rsidRDefault="00223F54" w:rsidP="00223F54">
      <w:pPr>
        <w:pStyle w:val="Heading1"/>
        <w:rPr>
          <w:rFonts w:ascii="Aptos" w:hAnsi="Aptos"/>
        </w:rPr>
      </w:pPr>
      <w:r w:rsidRPr="00223F54">
        <w:rPr>
          <w:rFonts w:ascii="Aptos" w:hAnsi="Aptos"/>
        </w:rPr>
        <w:t>Research Questions</w:t>
      </w:r>
    </w:p>
    <w:p w14:paraId="0DA0E74F" w14:textId="77777777" w:rsidR="00223F54" w:rsidRPr="00223F54" w:rsidRDefault="00223F54" w:rsidP="00223F54">
      <w:pPr>
        <w:rPr>
          <w:rFonts w:ascii="Aptos" w:hAnsi="Aptos"/>
        </w:rPr>
      </w:pPr>
      <w:r w:rsidRPr="00223F54">
        <w:rPr>
          <w:rFonts w:ascii="Aptos" w:hAnsi="Aptos"/>
        </w:rPr>
        <w:t>1.</w:t>
      </w:r>
      <w:r w:rsidRPr="00223F54">
        <w:rPr>
          <w:rFonts w:ascii="Aptos" w:hAnsi="Aptos"/>
        </w:rPr>
        <w:tab/>
        <w:t>Does expiration length affect acceptance?</w:t>
      </w:r>
    </w:p>
    <w:p w14:paraId="70D672C6" w14:textId="77777777" w:rsidR="00223F54" w:rsidRPr="00223F54" w:rsidRDefault="00223F54" w:rsidP="00223F54">
      <w:pPr>
        <w:rPr>
          <w:rFonts w:ascii="Aptos" w:hAnsi="Aptos"/>
        </w:rPr>
      </w:pPr>
      <w:r w:rsidRPr="00223F54">
        <w:rPr>
          <w:rFonts w:ascii="Aptos" w:hAnsi="Aptos"/>
        </w:rPr>
        <w:t>2.</w:t>
      </w:r>
      <w:r w:rsidRPr="00223F54">
        <w:rPr>
          <w:rFonts w:ascii="Aptos" w:hAnsi="Aptos"/>
        </w:rPr>
        <w:tab/>
        <w:t>Does time of day relate to acceptance?</w:t>
      </w:r>
    </w:p>
    <w:p w14:paraId="6DFE1528" w14:textId="77777777" w:rsidR="00223F54" w:rsidRPr="00223F54" w:rsidRDefault="00223F54" w:rsidP="00223F54">
      <w:pPr>
        <w:rPr>
          <w:rFonts w:ascii="Aptos" w:hAnsi="Aptos"/>
        </w:rPr>
      </w:pPr>
      <w:r w:rsidRPr="00223F54">
        <w:rPr>
          <w:rFonts w:ascii="Aptos" w:hAnsi="Aptos"/>
        </w:rPr>
        <w:t>3.</w:t>
      </w:r>
      <w:r w:rsidRPr="00223F54">
        <w:rPr>
          <w:rFonts w:ascii="Aptos" w:hAnsi="Aptos"/>
        </w:rPr>
        <w:tab/>
        <w:t>Do travel time/direction costs matter?</w:t>
      </w:r>
    </w:p>
    <w:p w14:paraId="477E89B4" w14:textId="77777777" w:rsidR="00223F54" w:rsidRPr="00223F54" w:rsidRDefault="00223F54" w:rsidP="00223F54">
      <w:pPr>
        <w:rPr>
          <w:rFonts w:ascii="Aptos" w:hAnsi="Aptos"/>
        </w:rPr>
      </w:pPr>
      <w:r w:rsidRPr="00223F54">
        <w:rPr>
          <w:rFonts w:ascii="Aptos" w:hAnsi="Aptos"/>
        </w:rPr>
        <w:t>4.</w:t>
      </w:r>
      <w:r w:rsidRPr="00223F54">
        <w:rPr>
          <w:rFonts w:ascii="Aptos" w:hAnsi="Aptos"/>
        </w:rPr>
        <w:tab/>
        <w:t>Is acceptance different by coupon type?</w:t>
      </w:r>
    </w:p>
    <w:p w14:paraId="5C75A710" w14:textId="77777777" w:rsidR="00223F54" w:rsidRPr="00223F54" w:rsidRDefault="00223F54" w:rsidP="00223F54">
      <w:pPr>
        <w:rPr>
          <w:rFonts w:ascii="Aptos" w:hAnsi="Aptos"/>
        </w:rPr>
      </w:pPr>
      <w:r w:rsidRPr="00223F54">
        <w:rPr>
          <w:rFonts w:ascii="Aptos" w:hAnsi="Aptos"/>
        </w:rPr>
        <w:t>5.</w:t>
      </w:r>
      <w:r w:rsidRPr="00223F54">
        <w:rPr>
          <w:rFonts w:ascii="Aptos" w:hAnsi="Aptos"/>
        </w:rPr>
        <w:tab/>
        <w:t>Do past visit frequencies predict accepting the matching coupon type?</w:t>
      </w:r>
    </w:p>
    <w:p w14:paraId="28970780" w14:textId="77777777" w:rsidR="00223F54" w:rsidRPr="00223F54" w:rsidRDefault="00223F54" w:rsidP="00223F54">
      <w:pPr>
        <w:rPr>
          <w:rFonts w:ascii="Aptos" w:hAnsi="Aptos"/>
        </w:rPr>
      </w:pPr>
      <w:r w:rsidRPr="00223F54">
        <w:rPr>
          <w:rFonts w:ascii="Aptos" w:hAnsi="Aptos"/>
        </w:rPr>
        <w:t>6.</w:t>
      </w:r>
      <w:r w:rsidRPr="00223F54">
        <w:rPr>
          <w:rFonts w:ascii="Aptos" w:hAnsi="Aptos"/>
        </w:rPr>
        <w:tab/>
        <w:t>Does who’s in the car relate to acceptance (alone vs friends vs partner vs kids)?</w:t>
      </w:r>
    </w:p>
    <w:p w14:paraId="4507888D" w14:textId="77777777" w:rsidR="00223F54" w:rsidRPr="00223F54" w:rsidRDefault="00223F54" w:rsidP="00223F54">
      <w:pPr>
        <w:rPr>
          <w:rFonts w:ascii="Aptos" w:hAnsi="Aptos"/>
        </w:rPr>
      </w:pPr>
      <w:r w:rsidRPr="00223F54">
        <w:rPr>
          <w:rFonts w:ascii="Aptos" w:hAnsi="Aptos"/>
        </w:rPr>
        <w:t>7.</w:t>
      </w:r>
      <w:r w:rsidRPr="00223F54">
        <w:rPr>
          <w:rFonts w:ascii="Aptos" w:hAnsi="Aptos"/>
        </w:rPr>
        <w:tab/>
        <w:t>Are there weather effects?</w:t>
      </w:r>
    </w:p>
    <w:p w14:paraId="2BA9E5B1" w14:textId="4D0E54E6" w:rsidR="00223F54" w:rsidRPr="00223F54" w:rsidRDefault="00223F54" w:rsidP="00223F54">
      <w:pPr>
        <w:rPr>
          <w:rFonts w:ascii="Aptos" w:hAnsi="Aptos"/>
        </w:rPr>
      </w:pPr>
      <w:r w:rsidRPr="00223F54">
        <w:rPr>
          <w:rFonts w:ascii="Aptos" w:hAnsi="Aptos"/>
        </w:rPr>
        <w:t>8.</w:t>
      </w:r>
      <w:r w:rsidRPr="00223F54">
        <w:rPr>
          <w:rFonts w:ascii="Aptos" w:hAnsi="Aptos"/>
        </w:rPr>
        <w:tab/>
        <w:t>Do age or income bands relate to acceptance?</w:t>
      </w:r>
    </w:p>
    <w:p w14:paraId="72B2E77E" w14:textId="77777777" w:rsidR="00A417C1" w:rsidRPr="00223F54" w:rsidRDefault="00000000" w:rsidP="5D68E123">
      <w:pPr>
        <w:pStyle w:val="SectionTitle"/>
        <w:rPr>
          <w:rFonts w:ascii="Aptos" w:eastAsia="Calibri" w:hAnsi="Aptos" w:cs="Calibri"/>
          <w:b w:val="0"/>
          <w:bCs/>
          <w:szCs w:val="22"/>
        </w:rPr>
      </w:pPr>
      <w:sdt>
        <w:sdtPr>
          <w:rPr>
            <w:rFonts w:ascii="Aptos" w:hAnsi="Aptos"/>
          </w:rPr>
          <w:id w:val="-1638559448"/>
          <w:placeholder>
            <w:docPart w:val="28173C8965E1A143B0023F4889DAB03B"/>
          </w:placeholder>
          <w:temporary/>
          <w:showingPlcHdr/>
          <w15:appearance w15:val="hidden"/>
        </w:sdtPr>
        <w:sdtContent>
          <w:r w:rsidR="00664C1A" w:rsidRPr="00223F54">
            <w:rPr>
              <w:rFonts w:ascii="Aptos" w:hAnsi="Aptos"/>
            </w:rPr>
            <w:t>References</w:t>
          </w:r>
        </w:sdtContent>
      </w:sdt>
    </w:p>
    <w:p w14:paraId="6B318510" w14:textId="77777777" w:rsidR="00223F54" w:rsidRDefault="00223F54" w:rsidP="00223F54">
      <w:pPr>
        <w:ind w:firstLine="0"/>
      </w:pPr>
      <w:r>
        <w:rPr>
          <w:rStyle w:val="Emphasis"/>
        </w:rPr>
        <w:t>In-Vehicle Coupon Recommendation</w:t>
      </w:r>
      <w:r>
        <w:t xml:space="preserve"> [Dataset]. (2017). UCI Machine Learning Repository.</w:t>
      </w:r>
    </w:p>
    <w:p w14:paraId="46E3A220" w14:textId="059C2876" w:rsidR="00223F54" w:rsidRDefault="00F7653A" w:rsidP="00F7653A">
      <w:pPr>
        <w:ind w:firstLine="0"/>
      </w:pPr>
      <w:r>
        <w:t xml:space="preserve">    </w:t>
      </w:r>
      <w:hyperlink r:id="rId10" w:history="1">
        <w:r w:rsidRPr="00BD4FE9">
          <w:rPr>
            <w:rStyle w:val="Hyperlink"/>
          </w:rPr>
          <w:t>https://doi.org/10.24432/C5GS4P</w:t>
        </w:r>
      </w:hyperlink>
    </w:p>
    <w:p w14:paraId="17532569" w14:textId="77777777" w:rsidR="00223F54" w:rsidRDefault="00223F54" w:rsidP="00223F54">
      <w:pPr>
        <w:ind w:firstLine="0"/>
      </w:pPr>
      <w:r>
        <w:t xml:space="preserve">Wang, T., Rudin, C., Doshi-Velez, F., Liu, Y., </w:t>
      </w:r>
      <w:proofErr w:type="spellStart"/>
      <w:r>
        <w:t>Klampfl</w:t>
      </w:r>
      <w:proofErr w:type="spellEnd"/>
      <w:r>
        <w:t xml:space="preserve">, E., &amp; MacNeille, P. (2017). A Bayesian framework for </w:t>
      </w:r>
    </w:p>
    <w:p w14:paraId="1A8F95F9" w14:textId="7306B376" w:rsidR="00223F54" w:rsidRDefault="00F7653A" w:rsidP="00F7653A">
      <w:pPr>
        <w:ind w:firstLine="0"/>
      </w:pPr>
      <w:r>
        <w:t xml:space="preserve">    </w:t>
      </w:r>
      <w:r w:rsidR="00223F54">
        <w:t xml:space="preserve">learning rule sets for interpretable classification. Journal of Machine Learning Research, 18(70), </w:t>
      </w:r>
    </w:p>
    <w:p w14:paraId="4ABCDB06" w14:textId="19274C2F" w:rsidR="00F7653A" w:rsidRPr="00223F54" w:rsidRDefault="00F7653A" w:rsidP="00F7653A">
      <w:pPr>
        <w:ind w:firstLine="0"/>
      </w:pPr>
      <w:r>
        <w:t xml:space="preserve">    </w:t>
      </w:r>
      <w:r w:rsidR="00223F54">
        <w:t>1–37.</w:t>
      </w:r>
      <w:r>
        <w:t xml:space="preserve"> </w:t>
      </w:r>
      <w:hyperlink r:id="rId11" w:history="1">
        <w:r w:rsidRPr="00BD4FE9">
          <w:rPr>
            <w:rStyle w:val="Hyperlink"/>
          </w:rPr>
          <w:t>https://jmlr.org/papers/volume18/16-003/16-003.pdf?utm_source=chatgpt.com</w:t>
        </w:r>
      </w:hyperlink>
    </w:p>
    <w:p w14:paraId="29B6BBFB" w14:textId="77777777" w:rsidR="68E35553" w:rsidRPr="00223F54" w:rsidRDefault="68E35553" w:rsidP="00B863FB">
      <w:pPr>
        <w:rPr>
          <w:rFonts w:ascii="Aptos" w:hAnsi="Aptos"/>
          <w:noProof/>
        </w:rPr>
      </w:pPr>
    </w:p>
    <w:p w14:paraId="625647C0" w14:textId="77777777" w:rsidR="67AE9998" w:rsidRPr="00223F54" w:rsidRDefault="67AE9998" w:rsidP="00B863FB">
      <w:pPr>
        <w:rPr>
          <w:rFonts w:ascii="Aptos" w:hAnsi="Aptos"/>
          <w:noProof/>
        </w:rPr>
      </w:pPr>
    </w:p>
    <w:p w14:paraId="230B7A1A" w14:textId="77777777" w:rsidR="67AE9998" w:rsidRPr="00223F54" w:rsidRDefault="67AE9998" w:rsidP="00B863FB">
      <w:pPr>
        <w:rPr>
          <w:rFonts w:ascii="Aptos" w:hAnsi="Aptos"/>
          <w:noProof/>
        </w:rPr>
      </w:pPr>
    </w:p>
    <w:p w14:paraId="0A57F9C3" w14:textId="77777777" w:rsidR="4A446072" w:rsidRPr="00223F54" w:rsidRDefault="4A446072" w:rsidP="00B863FB">
      <w:pPr>
        <w:rPr>
          <w:rFonts w:ascii="Aptos" w:hAnsi="Aptos"/>
          <w:noProof/>
          <w:color w:val="000000" w:themeColor="text2"/>
        </w:rPr>
      </w:pPr>
    </w:p>
    <w:p w14:paraId="6C1557CC" w14:textId="77777777" w:rsidR="4A446072" w:rsidRPr="00223F54" w:rsidRDefault="4A446072" w:rsidP="00B863FB">
      <w:pPr>
        <w:rPr>
          <w:rFonts w:ascii="Aptos" w:hAnsi="Aptos"/>
          <w:noProof/>
          <w:color w:val="000000" w:themeColor="text2"/>
        </w:rPr>
      </w:pPr>
    </w:p>
    <w:p w14:paraId="09D62287" w14:textId="77777777" w:rsidR="4A446072" w:rsidRPr="00223F54" w:rsidRDefault="4A446072" w:rsidP="00B863FB">
      <w:pPr>
        <w:rPr>
          <w:rFonts w:ascii="Aptos" w:hAnsi="Aptos"/>
          <w:noProof/>
          <w:color w:val="000000" w:themeColor="text2"/>
        </w:rPr>
      </w:pPr>
    </w:p>
    <w:p w14:paraId="76F73A6E" w14:textId="77777777" w:rsidR="4A446072" w:rsidRPr="00223F54" w:rsidRDefault="4A446072" w:rsidP="00B863FB">
      <w:pPr>
        <w:rPr>
          <w:rFonts w:ascii="Aptos" w:hAnsi="Aptos"/>
          <w:noProof/>
          <w:color w:val="000000" w:themeColor="text2"/>
        </w:rPr>
      </w:pPr>
    </w:p>
    <w:p w14:paraId="0589804E" w14:textId="77777777" w:rsidR="4A446072" w:rsidRPr="00223F54" w:rsidRDefault="4A446072" w:rsidP="00B863FB">
      <w:pPr>
        <w:rPr>
          <w:rFonts w:ascii="Aptos" w:hAnsi="Aptos"/>
          <w:noProof/>
          <w:color w:val="000000" w:themeColor="text2"/>
        </w:rPr>
      </w:pPr>
    </w:p>
    <w:p w14:paraId="070BEADC" w14:textId="77777777" w:rsidR="4A446072" w:rsidRPr="00223F54" w:rsidRDefault="4A446072" w:rsidP="00B863FB">
      <w:pPr>
        <w:rPr>
          <w:rFonts w:ascii="Aptos" w:hAnsi="Aptos"/>
          <w:noProof/>
          <w:color w:val="000000" w:themeColor="text2"/>
        </w:rPr>
      </w:pPr>
    </w:p>
    <w:p w14:paraId="6F3DA813" w14:textId="77777777" w:rsidR="4A446072" w:rsidRPr="00223F54" w:rsidRDefault="4A446072" w:rsidP="00B863FB">
      <w:pPr>
        <w:rPr>
          <w:rFonts w:ascii="Aptos" w:hAnsi="Aptos"/>
          <w:noProof/>
          <w:color w:val="000000" w:themeColor="text2"/>
        </w:rPr>
      </w:pPr>
    </w:p>
    <w:p w14:paraId="2B65DCE9" w14:textId="77777777" w:rsidR="4A446072" w:rsidRPr="00223F54" w:rsidRDefault="4A446072" w:rsidP="00B863FB">
      <w:pPr>
        <w:rPr>
          <w:rFonts w:ascii="Aptos" w:hAnsi="Aptos"/>
          <w:noProof/>
          <w:color w:val="000000" w:themeColor="text2"/>
        </w:rPr>
      </w:pPr>
    </w:p>
    <w:p w14:paraId="7DD8A1CB" w14:textId="77777777" w:rsidR="4A446072" w:rsidRPr="00223F54" w:rsidRDefault="4A446072" w:rsidP="00B863FB">
      <w:pPr>
        <w:rPr>
          <w:rFonts w:ascii="Aptos" w:hAnsi="Aptos"/>
          <w:noProof/>
          <w:color w:val="000000" w:themeColor="text2"/>
        </w:rPr>
      </w:pPr>
    </w:p>
    <w:p w14:paraId="7AC3F010" w14:textId="77777777" w:rsidR="4A446072" w:rsidRPr="00223F54" w:rsidRDefault="4A446072" w:rsidP="00B863FB">
      <w:pPr>
        <w:rPr>
          <w:rFonts w:ascii="Aptos" w:hAnsi="Aptos"/>
          <w:noProof/>
          <w:color w:val="000000" w:themeColor="text2"/>
        </w:rPr>
      </w:pPr>
    </w:p>
    <w:p w14:paraId="49DD97AA" w14:textId="77777777" w:rsidR="4A446072" w:rsidRPr="00223F54" w:rsidRDefault="4A446072" w:rsidP="00B863FB">
      <w:pPr>
        <w:rPr>
          <w:rFonts w:ascii="Aptos" w:hAnsi="Aptos"/>
          <w:noProof/>
          <w:color w:val="000000" w:themeColor="text2"/>
        </w:rPr>
      </w:pPr>
    </w:p>
    <w:p w14:paraId="5510265B" w14:textId="77777777" w:rsidR="4A446072" w:rsidRPr="00223F54" w:rsidRDefault="4A446072" w:rsidP="00B863FB">
      <w:pPr>
        <w:rPr>
          <w:rFonts w:ascii="Aptos" w:hAnsi="Aptos"/>
          <w:noProof/>
          <w:color w:val="000000" w:themeColor="text2"/>
        </w:rPr>
      </w:pPr>
    </w:p>
    <w:p w14:paraId="679C437A" w14:textId="36AD18FD" w:rsidR="67AE9998" w:rsidRPr="00223F54" w:rsidRDefault="67AE9998" w:rsidP="3D0A9892">
      <w:pPr>
        <w:pStyle w:val="TableFigure"/>
        <w:spacing w:after="160"/>
        <w:rPr>
          <w:rFonts w:ascii="Aptos" w:eastAsia="Calibri" w:hAnsi="Aptos" w:cstheme="minorHAnsi"/>
          <w:i/>
          <w:iCs/>
          <w:noProof/>
          <w:color w:val="000000" w:themeColor="text2"/>
          <w:szCs w:val="22"/>
        </w:rPr>
      </w:pPr>
    </w:p>
    <w:sectPr w:rsidR="67AE9998" w:rsidRPr="00223F5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403BF8" w14:textId="77777777" w:rsidR="00C75033" w:rsidRDefault="00C75033">
      <w:pPr>
        <w:spacing w:line="240" w:lineRule="auto"/>
      </w:pPr>
      <w:r>
        <w:separator/>
      </w:r>
    </w:p>
    <w:p w14:paraId="564980DE" w14:textId="77777777" w:rsidR="00C75033" w:rsidRDefault="00C75033"/>
  </w:endnote>
  <w:endnote w:type="continuationSeparator" w:id="0">
    <w:p w14:paraId="59D42D30" w14:textId="77777777" w:rsidR="00C75033" w:rsidRDefault="00C75033">
      <w:pPr>
        <w:spacing w:line="240" w:lineRule="auto"/>
      </w:pPr>
      <w:r>
        <w:continuationSeparator/>
      </w:r>
    </w:p>
    <w:p w14:paraId="3BD677FC" w14:textId="77777777" w:rsidR="00C75033" w:rsidRDefault="00C750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040E0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F107A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46D38C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D18402" w14:textId="77777777" w:rsidR="00C75033" w:rsidRDefault="00C75033">
      <w:pPr>
        <w:spacing w:line="240" w:lineRule="auto"/>
      </w:pPr>
      <w:r>
        <w:separator/>
      </w:r>
    </w:p>
    <w:p w14:paraId="18C243EE" w14:textId="77777777" w:rsidR="00C75033" w:rsidRDefault="00C75033"/>
  </w:footnote>
  <w:footnote w:type="continuationSeparator" w:id="0">
    <w:p w14:paraId="02DEA93E" w14:textId="77777777" w:rsidR="00C75033" w:rsidRDefault="00C75033">
      <w:pPr>
        <w:spacing w:line="240" w:lineRule="auto"/>
      </w:pPr>
      <w:r>
        <w:continuationSeparator/>
      </w:r>
    </w:p>
    <w:p w14:paraId="330F6240" w14:textId="77777777" w:rsidR="00C75033" w:rsidRDefault="00C750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C7E3D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0E7680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861477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54"/>
    <w:rsid w:val="00023AFE"/>
    <w:rsid w:val="000A3D9B"/>
    <w:rsid w:val="000D4642"/>
    <w:rsid w:val="000D539D"/>
    <w:rsid w:val="00116273"/>
    <w:rsid w:val="00223F54"/>
    <w:rsid w:val="002C79E6"/>
    <w:rsid w:val="002F3AE9"/>
    <w:rsid w:val="003804CC"/>
    <w:rsid w:val="003E6A42"/>
    <w:rsid w:val="005C199E"/>
    <w:rsid w:val="005F40A9"/>
    <w:rsid w:val="00610FA2"/>
    <w:rsid w:val="00664C1A"/>
    <w:rsid w:val="006B7778"/>
    <w:rsid w:val="0072590B"/>
    <w:rsid w:val="00864041"/>
    <w:rsid w:val="0087407D"/>
    <w:rsid w:val="00A417C1"/>
    <w:rsid w:val="00B863FB"/>
    <w:rsid w:val="00B86440"/>
    <w:rsid w:val="00BB2D6F"/>
    <w:rsid w:val="00C00F8F"/>
    <w:rsid w:val="00C03068"/>
    <w:rsid w:val="00C75033"/>
    <w:rsid w:val="00D3513E"/>
    <w:rsid w:val="00D620FD"/>
    <w:rsid w:val="00D91044"/>
    <w:rsid w:val="00E67454"/>
    <w:rsid w:val="00EF55C5"/>
    <w:rsid w:val="00F6242A"/>
    <w:rsid w:val="00F7653A"/>
    <w:rsid w:val="00FD0666"/>
    <w:rsid w:val="00FE623A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308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23F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653A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jmlr.org/papers/volume18/16-003/16-003.pdf?utm_source=chatgpt.com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doi.org/10.24432/C5GS4P" TargetMode="External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omas/Library/Containers/com.microsoft.Word/Data/Library/Application%20Support/Microsoft/Office/16.0/DTS/Search/%7b718D766B-F670-3E4F-8C52-3AF2B55D680C%7dtf1639290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8173C8965E1A143B0023F4889DAB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85E4C-4799-FD47-B5B5-1DA2AD7D016D}"/>
      </w:docPartPr>
      <w:docPartBody>
        <w:p w:rsidR="004A0A30" w:rsidRDefault="00000000">
          <w:pPr>
            <w:pStyle w:val="28173C8965E1A143B0023F4889DAB03B"/>
          </w:pPr>
          <w:bookmarkStart w:id="0" w:name="_Int_pGJ5iSU8"/>
          <w:bookmarkEnd w:id="0"/>
          <w:r w:rsidRPr="00664C1A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078"/>
    <w:rsid w:val="00127078"/>
    <w:rsid w:val="003F271F"/>
    <w:rsid w:val="004A0A30"/>
    <w:rsid w:val="005144CB"/>
    <w:rsid w:val="005F40A9"/>
    <w:rsid w:val="00864041"/>
    <w:rsid w:val="00D3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paragraph" w:customStyle="1" w:styleId="28173C8965E1A143B0023F4889DAB03B">
    <w:name w:val="28173C8965E1A143B0023F4889DAB03B"/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{718D766B-F670-3E4F-8C52-3AF2B55D680C}tf16392902_win32.dotx</Template>
  <TotalTime>0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2025-10-20T02:35:00Z</dcterms:created>
  <dcterms:modified xsi:type="dcterms:W3CDTF">2025-10-23T23:43:00Z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