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Times New Roman" w:cs="Times New Roman" w:eastAsia="Times New Roman" w:hAnsi="Times New Roman"/>
          <w:b/>
          <w:bCs/>
          <w:sz w:val="28"/>
          <w:szCs w:val="28"/>
        </w:rPr>
        <w:t xml:space="preserve">SỞ GIÁO DỤC VÀ ĐÀO TẠO</w:t>
      </w:r>
    </w:p>
    <w:p>
      <w:pPr>
        <w:spacing w:after="40" w:line="300"/>
        <w:jc w:val="center"/>
      </w:pPr>
      <w:r>
        <w:rPr>
          <w:rFonts w:ascii="Times New Roman" w:cs="Times New Roman" w:eastAsia="Times New Roman" w:hAnsi="Times New Roman"/>
          <w:b/>
          <w:bCs/>
          <w:sz w:val="28"/>
          <w:szCs w:val="28"/>
        </w:rPr>
        <w:t xml:space="preserve">⟦TỈNH / THÀNH PHỐ⟧</w:t>
      </w:r>
    </w:p>
    <w:p>
      <w:pPr>
        <w:spacing w:after="200" w:line="300"/>
        <w:jc w:val="center"/>
      </w:pPr>
      <w:r>
        <w:rPr>
          <w:rFonts w:ascii="Times New Roman" w:cs="Times New Roman" w:eastAsia="Times New Roman" w:hAnsi="Times New Roman"/>
          <w:b w:val="false"/>
          <w:bCs w:val="false"/>
          <w:color w:val="808080"/>
          <w:sz w:val="26"/>
          <w:szCs w:val="26"/>
        </w:rPr>
        <w:t xml:space="preserve">––––––––––</w:t>
      </w:r>
    </w:p>
    <w:p>
      <w:pPr>
        <w:spacing w:after="0" w:line="300"/>
        <w:jc w:val="center"/>
      </w:pPr>
      <w:r>
        <w:rPr>
          <w:rFonts w:ascii="Times New Roman" w:cs="Times New Roman" w:eastAsia="Times New Roman" w:hAnsi="Times New Roman"/>
          <w:b/>
          <w:bCs/>
          <w:sz w:val="26"/>
          <w:szCs w:val="26"/>
        </w:rPr>
        <w:t xml:space="preserve">CUỘC THI KHOA HỌC, KĨ THUẬT DÀNH CHO HỌC SINH TRUNG HỌC</w:t>
      </w:r>
    </w:p>
    <w:p>
      <w:pPr>
        <w:spacing w:after="260" w:line="300"/>
        <w:jc w:val="center"/>
      </w:pPr>
      <w:r>
        <w:rPr>
          <w:rFonts w:ascii="Times New Roman" w:cs="Times New Roman" w:eastAsia="Times New Roman" w:hAnsi="Times New Roman"/>
          <w:b/>
          <w:bCs/>
          <w:sz w:val="26"/>
          <w:szCs w:val="26"/>
        </w:rPr>
        <w:t xml:space="preserve">NĂM HỌC ⟦2025 – 2026⟧</w:t>
      </w:r>
    </w:p>
    <w:p>
      <w:pPr>
        <w:spacing w:after="0" w:line="300"/>
        <w:jc w:val="center"/>
      </w:pPr>
      <w:r>
        <w:rPr>
          <w:rFonts w:ascii="Times New Roman" w:cs="Times New Roman" w:eastAsia="Times New Roman" w:hAnsi="Times New Roman"/>
          <w:b/>
          <w:bCs/>
          <w:sz w:val="26"/>
          <w:szCs w:val="26"/>
        </w:rPr>
        <w:t xml:space="preserve">LĨNH VỰC DỰ THI:</w:t>
      </w:r>
    </w:p>
    <w:p>
      <w:pPr>
        <w:spacing w:after="260" w:line="300"/>
        <w:jc w:val="center"/>
      </w:pPr>
      <w:r>
        <w:rPr>
          <w:rFonts w:ascii="Times New Roman" w:cs="Times New Roman" w:eastAsia="Times New Roman" w:hAnsi="Times New Roman"/>
          <w:b/>
          <w:bCs/>
          <w:sz w:val="26"/>
          <w:szCs w:val="26"/>
        </w:rPr>
        <w:t xml:space="preserve">⟦PHẦN MỀM HỆ THỐNG (HỆ THỐNG THÔNG MINH)⟧</w:t>
      </w:r>
    </w:p>
    <w:p>
      <w:pPr>
        <w:spacing w:after="160" w:line="300"/>
        <w:jc w:val="center"/>
      </w:pPr>
      <w:r>
        <w:rPr>
          <w:rFonts w:ascii="Times New Roman" w:cs="Times New Roman" w:eastAsia="Times New Roman" w:hAnsi="Times New Roman"/>
          <w:b/>
          <w:bCs/>
          <w:sz w:val="26"/>
          <w:szCs w:val="26"/>
        </w:rPr>
        <w:t xml:space="preserve">TÊN ĐỀ TÀI</w:t>
      </w:r>
    </w:p>
    <w:p>
      <w:pPr>
        <w:spacing w:after="260" w:line="300"/>
        <w:jc w:val="center"/>
      </w:pPr>
      <w:r>
        <w:rPr>
          <w:rFonts w:ascii="Times New Roman" w:cs="Times New Roman" w:eastAsia="Times New Roman" w:hAnsi="Times New Roman"/>
          <w:b/>
          <w:bCs/>
          <w:color w:val="1F4E79"/>
          <w:sz w:val="30"/>
          <w:szCs w:val="30"/>
        </w:rPr>
        <w:t xml:space="preserve">HỆ THỐNG GIẢI TOÁN HÌNH HỌC KHÔNG GIAN THEO KIẾN TRÚC NEURO‑SYMBOLIC: “LLM DỊCH ĐỀ – ENGINE TẤT ĐỊNH TÍNH VÀ TỰ KIỂM”, KÈM BỘ DỮ LIỆU CHUẨN TIẾNG VIỆT</w:t>
      </w:r>
    </w:p>
    <w:p>
      <w:pPr>
        <w:spacing w:after="80"/>
      </w:pPr>
      <w:r>
        <w:rPr>
          <w:rFonts w:ascii="Times New Roman" w:cs="Times New Roman" w:eastAsia="Times New Roman" w:hAnsi="Times New Roman"/>
          <w:b/>
          <w:bCs/>
          <w:sz w:val="26"/>
          <w:szCs w:val="26"/>
        </w:rPr>
        <w:t xml:space="preserve">Nội dung cơ bản:</w:t>
      </w:r>
    </w:p>
    <w:p>
      <w:pPr>
        <w:pStyle w:val="ListParagraph"/>
        <w:numPr>
          <w:ilvl w:val="0"/>
          <w:numId w:val="1"/>
        </w:numPr>
        <w:spacing w:after="80" w:line="312"/>
        <w:jc w:val="both"/>
      </w:pPr>
      <w:r>
        <w:rPr>
          <w:rFonts w:ascii="Times New Roman" w:cs="Times New Roman" w:eastAsia="Times New Roman" w:hAnsi="Times New Roman"/>
          <w:sz w:val="25"/>
          <w:szCs w:val="25"/>
        </w:rPr>
        <w:t xml:space="preserve">Xây dựng hệ Neuro‑Symbolic giải toán hình học không gian THPT theo nguyên tắc “LLM chỉ DỊCH đề thành mô hình hình thức; một ENGINE tất định TÍNH và TỰ KIỂM”, có cổng từ chối buộc hệ “thà từ chối còn hơn bịa” khi đề thiếu dữ kiện.</w:t>
      </w:r>
    </w:p>
    <w:p>
      <w:pPr>
        <w:pStyle w:val="ListParagraph"/>
        <w:numPr>
          <w:ilvl w:val="0"/>
          <w:numId w:val="1"/>
        </w:numPr>
        <w:spacing w:after="80" w:line="312"/>
        <w:jc w:val="both"/>
      </w:pPr>
      <w:r>
        <w:rPr>
          <w:rFonts w:ascii="Times New Roman" w:cs="Times New Roman" w:eastAsia="Times New Roman" w:hAnsi="Times New Roman"/>
          <w:sz w:val="25"/>
          <w:szCs w:val="25"/>
        </w:rPr>
        <w:t xml:space="preserve">Tự phát triển engine hình học – giải tích số học chính xác (hữu tỉ + căn), trả đáp ở dạng căn/π đúng (ví dụ 2√2/3, 64/3, 8√2π/3) kèm cơ chế tự phát “chứng chỉ kiểm”.</w:t>
      </w:r>
    </w:p>
    <w:p>
      <w:pPr>
        <w:pStyle w:val="ListParagraph"/>
        <w:numPr>
          <w:ilvl w:val="0"/>
          <w:numId w:val="1"/>
        </w:numPr>
        <w:spacing w:after="80" w:line="312"/>
        <w:jc w:val="both"/>
      </w:pPr>
      <w:r>
        <w:rPr>
          <w:rFonts w:ascii="Times New Roman" w:cs="Times New Roman" w:eastAsia="Times New Roman" w:hAnsi="Times New Roman"/>
          <w:sz w:val="25"/>
          <w:szCs w:val="25"/>
        </w:rPr>
        <w:t xml:space="preserve">Xây dựng bộ dữ liệu chuẩn (benchmark) tiếng Việt cho dạng toán này cùng quy trình đánh giá tất định, tái lập được, tách train/test.</w:t>
      </w:r>
    </w:p>
    <w:p>
      <w:pPr>
        <w:pStyle w:val="ListParagraph"/>
        <w:numPr>
          <w:ilvl w:val="0"/>
          <w:numId w:val="1"/>
        </w:numPr>
        <w:spacing w:after="80" w:line="312"/>
        <w:jc w:val="both"/>
      </w:pPr>
      <w:r>
        <w:rPr>
          <w:rFonts w:ascii="Times New Roman" w:cs="Times New Roman" w:eastAsia="Times New Roman" w:hAnsi="Times New Roman"/>
          <w:sz w:val="25"/>
          <w:szCs w:val="25"/>
        </w:rPr>
        <w:t xml:space="preserve">Trực quan hoá lời giải bằng mô hình 3D (React Three Fiber) và triển khai ứng dụng web để học sinh dùng thật.</w:t>
      </w:r>
    </w:p>
    <w:p>
      <w:pPr>
        <w:pStyle w:val="ListParagraph"/>
        <w:numPr>
          <w:ilvl w:val="0"/>
          <w:numId w:val="1"/>
        </w:numPr>
        <w:spacing w:after="80" w:line="312"/>
        <w:jc w:val="both"/>
      </w:pPr>
      <w:r>
        <w:rPr>
          <w:rFonts w:ascii="Times New Roman" w:cs="Times New Roman" w:eastAsia="Times New Roman" w:hAnsi="Times New Roman"/>
          <w:sz w:val="25"/>
          <w:szCs w:val="25"/>
        </w:rPr>
        <w:t xml:space="preserve">Đo thực nghiệm end‑to‑end trên nhiều mô hình dịch (Gemini qua Vertex AI): hệ giảm tỉ lệ “đáp số sai đưa ra tự tin” khoảng 4 lần so với để mô hình ngôn ngữ giải thẳng.</w:t>
      </w:r>
    </w:p>
    <w:p>
      <w:pPr>
        <w:spacing w:after="40" w:line="312"/>
      </w:pPr>
      <w:r>
        <w:rPr>
          <w:rFonts w:ascii="Times New Roman" w:cs="Times New Roman" w:eastAsia="Times New Roman" w:hAnsi="Times New Roman"/>
          <w:b/>
          <w:bCs/>
          <w:sz w:val="26"/>
          <w:szCs w:val="26"/>
        </w:rPr>
        <w:t xml:space="preserve">Người thực hiện: </w:t>
      </w:r>
      <w:r>
        <w:rPr>
          <w:rFonts w:ascii="Times New Roman" w:cs="Times New Roman" w:eastAsia="Times New Roman" w:hAnsi="Times New Roman"/>
          <w:sz w:val="26"/>
          <w:szCs w:val="26"/>
        </w:rPr>
        <w:t xml:space="preserve">⟦Họ và tên 1 – lớp⟧; ⟦Họ và tên 2 – lớp⟧</w:t>
      </w:r>
    </w:p>
    <w:p>
      <w:pPr>
        <w:spacing w:after="40" w:line="312"/>
      </w:pPr>
      <w:r>
        <w:rPr>
          <w:rFonts w:ascii="Times New Roman" w:cs="Times New Roman" w:eastAsia="Times New Roman" w:hAnsi="Times New Roman"/>
          <w:b/>
          <w:bCs/>
          <w:sz w:val="26"/>
          <w:szCs w:val="26"/>
        </w:rPr>
        <w:t xml:space="preserve">Người hướng dẫn: </w:t>
      </w:r>
      <w:r>
        <w:rPr>
          <w:rFonts w:ascii="Times New Roman" w:cs="Times New Roman" w:eastAsia="Times New Roman" w:hAnsi="Times New Roman"/>
          <w:sz w:val="26"/>
          <w:szCs w:val="26"/>
        </w:rPr>
        <w:t xml:space="preserve">⟦Học hàm/học vị, họ và tên giáo viên hướng dẫn⟧</w:t>
      </w:r>
    </w:p>
    <w:p>
      <w:pPr>
        <w:spacing w:after="40" w:line="312"/>
      </w:pPr>
      <w:r>
        <w:rPr>
          <w:rFonts w:ascii="Times New Roman" w:cs="Times New Roman" w:eastAsia="Times New Roman" w:hAnsi="Times New Roman"/>
          <w:b/>
          <w:bCs/>
          <w:sz w:val="26"/>
          <w:szCs w:val="26"/>
        </w:rPr>
        <w:t xml:space="preserve">Thời gian thực hiện: </w:t>
      </w:r>
      <w:r>
        <w:rPr>
          <w:rFonts w:ascii="Times New Roman" w:cs="Times New Roman" w:eastAsia="Times New Roman" w:hAnsi="Times New Roman"/>
          <w:sz w:val="26"/>
          <w:szCs w:val="26"/>
        </w:rPr>
        <w:t xml:space="preserve">⟦từ … đến …⟧</w:t>
      </w:r>
    </w:p>
    <w:p>
      <w:pPr>
        <w:spacing w:after="40" w:line="312"/>
      </w:pPr>
      <w:r>
        <w:rPr>
          <w:rFonts w:ascii="Times New Roman" w:cs="Times New Roman" w:eastAsia="Times New Roman" w:hAnsi="Times New Roman"/>
          <w:b/>
          <w:bCs/>
          <w:sz w:val="26"/>
          <w:szCs w:val="26"/>
        </w:rPr>
        <w:t xml:space="preserve">Địa điểm thực hiện: </w:t>
      </w:r>
      <w:r>
        <w:rPr>
          <w:rFonts w:ascii="Times New Roman" w:cs="Times New Roman" w:eastAsia="Times New Roman" w:hAnsi="Times New Roman"/>
          <w:sz w:val="26"/>
          <w:szCs w:val="26"/>
        </w:rPr>
        <w:t xml:space="preserve">⟦Tên trường, địa chỉ⟧</w:t>
      </w:r>
    </w:p>
    <w:p>
      <w:pPr>
        <w:sectPr>
          <w:pgSz w:w="11905" w:h="16837" w:orient="portrait"/>
          <w:pgMar w:top="1247" w:right="1247" w:bottom="1247" w:left="1247" w:header="708" w:footer="708" w:gutter="0"/>
          <w:pgBorders>
            <w:top w:val="double" w:color="1F4E79" w:sz="12" w:space="24"/>
            <w:left w:val="double" w:color="1F4E79" w:sz="12" w:space="24"/>
            <w:bottom w:val="double" w:color="1F4E79" w:sz="12" w:space="24"/>
            <w:right w:val="double" w:color="1F4E79" w:sz="12" w:space="24"/>
          </w:pgBorders>
          <w:pgNumType/>
          <w:docGrid w:linePitch="360"/>
        </w:sectPr>
      </w:pPr>
    </w:p>
    <w:p>
      <w:pPr>
        <w:spacing w:after="160"/>
        <w:jc w:val="center"/>
      </w:pPr>
      <w:r>
        <w:rPr>
          <w:rFonts w:ascii="Times New Roman" w:cs="Times New Roman" w:eastAsia="Times New Roman" w:hAnsi="Times New Roman"/>
          <w:b/>
          <w:bCs/>
          <w:color w:val="1F4E7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0"/>
      </w:pPr>
      <w:r>
        <w:br w:type="page"/>
      </w:r>
    </w:p>
    <w:p>
      <w:pPr>
        <w:spacing w:after="60"/>
        <w:jc w:val="center"/>
      </w:pPr>
      <w:r>
        <w:rPr>
          <w:rFonts w:ascii="Times New Roman" w:cs="Times New Roman" w:eastAsia="Times New Roman" w:hAnsi="Times New Roman"/>
          <w:i/>
          <w:iCs/>
          <w:color w:val="808080"/>
          <w:sz w:val="20"/>
          <w:szCs w:val="20"/>
        </w:rPr>
        <w:t xml:space="preserve">(Nếu mục lục hiện trống, mở trong Word rồi bấm chuột phải → “Update Field” để cập nhật số trang.)</w:t>
      </w:r>
    </w:p>
    <w:p>
      <w:pPr>
        <w:spacing w:after="160" w:before="40"/>
        <w:jc w:val="center"/>
      </w:pPr>
      <w:r>
        <w:rPr>
          <w:rFonts w:ascii="Times New Roman" w:cs="Times New Roman" w:eastAsia="Times New Roman" w:hAnsi="Times New Roman"/>
          <w:b/>
          <w:bCs/>
          <w:color w:val="1F4E79"/>
          <w:sz w:val="30"/>
          <w:szCs w:val="30"/>
        </w:rPr>
        <w:t xml:space="preserve">TÓM TẮT DỰ ÁN</w:t>
      </w:r>
    </w:p>
    <w:p>
      <w:pPr>
        <w:spacing w:after="120" w:line="336"/>
        <w:ind w:firstLine="360"/>
        <w:jc w:val="both"/>
      </w:pPr>
      <w:r>
        <w:rPr>
          <w:rFonts w:ascii="Times New Roman" w:cs="Times New Roman" w:eastAsia="Times New Roman" w:hAnsi="Times New Roman"/>
          <w:b/>
          <w:bCs/>
          <w:i/>
          <w:iCs/>
          <w:sz w:val="26"/>
          <w:szCs w:val="26"/>
        </w:rPr>
        <w:t xml:space="preserve">Tính mới: </w:t>
      </w:r>
      <w:r>
        <w:rPr>
          <w:rFonts w:ascii="Times New Roman" w:cs="Times New Roman" w:eastAsia="Times New Roman" w:hAnsi="Times New Roman"/>
          <w:sz w:val="26"/>
          <w:szCs w:val="26"/>
        </w:rPr>
        <w:t xml:space="preserve">Điểm mới của đề tài KHÔNG nằm ở việc “giải được bài khó hơn”, mà ở chỗ mang tính KIỂM CHỨNG‑ĐƯỢC và CỔNG TỪ CHỐI AN TOÀN vào lớp bài hình học không gian mà học sinh thật sự học. Cụ thể: (i) cổng từ chối theo BẤT BIẾN AFFINE — quyết định có được toạ‑độ‑hoá đề hay không dựa trên tính chất toán học, không dựa từ khoá; (ii) engine tự viết trả đáp dạng căn/π ĐÚNG kèm “chứng chỉ tự kiểm” (thà báo gần đúng còn hơn khẳng định sai); (iii) một bộ dữ liệu chuẩn tiếng Việt cùng quy trình đánh giá tái lập được. Theo phạm vi khảo sát của nhóm (xem tài liệu tổng quan kèm theo), chúng tôi chưa tìm thấy công bố tương tự cho dạng toán này ở bậc phổ thông Việt Nam.</w:t>
      </w:r>
    </w:p>
    <w:p>
      <w:pPr>
        <w:spacing w:after="120" w:line="336"/>
        <w:ind w:firstLine="360"/>
        <w:jc w:val="both"/>
      </w:pPr>
      <w:r>
        <w:rPr>
          <w:rFonts w:ascii="Times New Roman" w:cs="Times New Roman" w:eastAsia="Times New Roman" w:hAnsi="Times New Roman"/>
          <w:b/>
          <w:bCs/>
          <w:i/>
          <w:iCs/>
          <w:sz w:val="26"/>
          <w:szCs w:val="26"/>
        </w:rPr>
        <w:t xml:space="preserve">Tính khoa học: </w:t>
      </w:r>
      <w:r>
        <w:rPr>
          <w:rFonts w:ascii="Times New Roman" w:cs="Times New Roman" w:eastAsia="Times New Roman" w:hAnsi="Times New Roman"/>
          <w:sz w:val="26"/>
          <w:szCs w:val="26"/>
        </w:rPr>
        <w:t xml:space="preserve">Hệ được kiểm chứng bằng số liệu tái lập được. Engine tất định nhất quán 210/210 ca chuẩn (engine‑replay, không gọi AI) và 279/279 đáp ở dạng chính xác (căn/π/hữu tỉ, không làm tròn). Trên TẬP TEST giữ riêng (65 ca, không dùng để tinh chỉnh), thí nghiệm end‑to‑end hai mô hình dịch (Gemini 2.5 &amp; 3.5‑flash qua Vertex AI) cho tỉ lệ “sai tự tin” (confidently‑wrong) chỉ 1.5–6.2% so với 23.1–29.2% khi để mô hình giải thẳng — khoảng tin cậy 95% không chồng nhau. Đóng góp cốt lõi là ĐỘ AN TOÀN kiểm chứng được (precision khi trả lời 93–98%), không phải accuracy tuyệt đối cao hơn. Tách train/test (seed 42) và đối chiếu hai chiều công thức ↔ engine bảo đảm khách quan.</w:t>
      </w:r>
    </w:p>
    <w:p>
      <w:pPr>
        <w:spacing w:after="120" w:line="336"/>
        <w:ind w:firstLine="360"/>
        <w:jc w:val="both"/>
      </w:pPr>
      <w:r>
        <w:rPr>
          <w:rFonts w:ascii="Times New Roman" w:cs="Times New Roman" w:eastAsia="Times New Roman" w:hAnsi="Times New Roman"/>
          <w:b/>
          <w:bCs/>
          <w:i/>
          <w:iCs/>
          <w:sz w:val="26"/>
          <w:szCs w:val="26"/>
        </w:rPr>
        <w:t xml:space="preserve">Tính thực tiễn: </w:t>
      </w:r>
      <w:r>
        <w:rPr>
          <w:rFonts w:ascii="Times New Roman" w:cs="Times New Roman" w:eastAsia="Times New Roman" w:hAnsi="Times New Roman"/>
          <w:sz w:val="26"/>
          <w:szCs w:val="26"/>
        </w:rPr>
        <w:t xml:space="preserve">Toàn bộ hệ đã chạy thật: engine ~5.256 dòng mã (48 tệp) với 1.086 kiểm thử đơn vị xanh; ứng dụng web 17 trang, 136 thành phần giao diện, 51 tệp dùng three.js, đã triển khai để học sinh nhập đề và xem lời giải + mô hình 3D. Học sinh có thể tự giải đề thi thật rồi đối chiếu với engine — biến mỗi bài toán thành một thí nghiệm kiểm chứng.</w:t>
      </w:r>
    </w:p>
    <w:p>
      <w:pPr>
        <w:spacing w:after="120" w:line="336"/>
        <w:ind w:firstLine="360"/>
        <w:jc w:val="both"/>
      </w:pPr>
      <w:r>
        <w:rPr>
          <w:rFonts w:ascii="Times New Roman" w:cs="Times New Roman" w:eastAsia="Times New Roman" w:hAnsi="Times New Roman"/>
          <w:b/>
          <w:bCs/>
          <w:i/>
          <w:iCs/>
          <w:sz w:val="26"/>
          <w:szCs w:val="26"/>
        </w:rPr>
        <w:t xml:space="preserve">Tính cộng đồng: </w:t>
      </w:r>
      <w:r>
        <w:rPr>
          <w:rFonts w:ascii="Times New Roman" w:cs="Times New Roman" w:eastAsia="Times New Roman" w:hAnsi="Times New Roman"/>
          <w:sz w:val="26"/>
          <w:szCs w:val="26"/>
        </w:rPr>
        <w:t xml:space="preserve">Nhóm công bố toàn bộ báo cáo, mã nguồn và benchmark để cộng đồng đối chiếu, hướng tới một công cụ học Toán mở, chi phí thấp cho học sinh Việt Nam. Nguyên tắc liêm chính được đặt lên hàng đầu: mọi số liệu đều đo được, ô chưa đo ghi rõ, đáp chuẩn do người tự giải xác minh chứ không lấy máy làm “trọng tài”.</w:t>
      </w:r>
    </w:p>
    <w:p>
      <w:pPr>
        <w:spacing w:after="80" w:before="60"/>
      </w:pPr>
      <w:r>
        <w:rPr>
          <w:rFonts w:ascii="Times New Roman" w:cs="Times New Roman" w:eastAsia="Times New Roman" w:hAnsi="Times New Roman"/>
          <w:b/>
          <w:bCs/>
          <w:color w:val="1F4E79"/>
          <w:sz w:val="26"/>
          <w:szCs w:val="26"/>
        </w:rPr>
        <w:t xml:space="preserve">Giải thích thuật ngữ (cho người đọc không chuyên)</w:t>
      </w:r>
    </w:p>
    <w:tbl>
      <w:tblPr>
        <w:tblW w:type="dxa" w:w="9400"/>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6800"/>
      </w:tblGrid>
      <w:tr>
        <w:trPr>
          <w:tblHeader/>
        </w:trPr>
        <w:tc>
          <w:tcPr>
            <w:tcW w:type="dxa" w:w="26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Thuật ngữ</w:t>
            </w:r>
          </w:p>
        </w:tc>
        <w:tc>
          <w:tcPr>
            <w:tcW w:type="dxa" w:w="68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Nghĩa ngắn gọn</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Neuro‑Symbolic (thần kinh – ký hiệu)</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Kết hợp mô hình ngôn ngữ (đọc &amp; hiểu đề) với một engine tính toán tất định (tính chính xác) — mỗi bên làm đúng việc mạnh nhất của mình.</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Engine tất định</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Chương trình cho ra CÙNG một kết quả mỗi lần chạy, không ngẫu nhiên như mô hình ngôn ngữ.</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Confidently‑wrong (“sai tự tin”)</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Hệ đưa ra một đáp số SAI mà vẫn khẳng định chắc chắn (không từ chối). Đây là chỉ số nguy hiểm nhất cho người học — thấp là tốt.</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Precision khi trả lời</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Trong những lần hệ CÓ trả đáp (không từ chối), tỉ lệ đáp đúng.</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Cổng từ chối (abstain)</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Khi đề thiếu dữ kiện, hệ CHỦ ĐỘNG không trả lời thay vì bịa — “thà từ chối còn hơn bịa”.</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Bất biến affine</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Tính chất không đổi khi co giãn/biến hình tuyến tính (góc, tỉ số). Là căn cứ toán học để quyết định có được toạ‑độ‑hoá đề hay không.</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Thang chữ (scaleSymbol)</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Khi hình cho cạnh bằng một chữ a, hệ tính ở a = 1 rồi ghép lại hệ số ×aᵏ để ra đáp tổng quát (vd a·√3/3).</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Đáp dạng chính xác (căn/π)</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Trả 2√3/3 thay vì 1,1547 — đúng tuyệt đối, không làm tròn thập phân.</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engine‑replay</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Chạy lại engine trên kế hoạch đã đúng để kiểm engine, KHÔNG gọi AI (miễn phí, tất định).</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Benchmark (bộ chuẩn)</w:t>
            </w:r>
          </w:p>
        </w:tc>
        <w:tc>
          <w:tcPr>
            <w:tcW w:type="dxa" w:w="68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Tập đề + đáp đã xác minh, dùng để đo hệ một cách khách quan, tái lập được.</w:t>
            </w:r>
          </w:p>
        </w:tc>
      </w:tr>
    </w:tbl>
    <w:p>
      <w:pPr>
        <w:pStyle w:val="Heading1"/>
        <w:keepNext/>
        <w:spacing w:after="120" w:before="240"/>
      </w:pPr>
      <w:r>
        <w:rPr>
          <w:rFonts w:ascii="Times New Roman" w:cs="Times New Roman" w:eastAsia="Times New Roman" w:hAnsi="Times New Roman"/>
          <w:b/>
          <w:bCs/>
          <w:caps w:val="false"/>
          <w:color w:val="1F4E79"/>
          <w:sz w:val="28"/>
          <w:szCs w:val="28"/>
        </w:rPr>
        <w:t xml:space="preserve">A. LÍ DO CHỌN ĐỀ TÀI</w:t>
      </w:r>
    </w:p>
    <w:p>
      <w:pPr>
        <w:spacing w:after="120" w:line="336"/>
        <w:ind w:firstLine="360"/>
        <w:jc w:val="both"/>
      </w:pPr>
      <w:r>
        <w:rPr>
          <w:rFonts w:ascii="Times New Roman" w:cs="Times New Roman" w:eastAsia="Times New Roman" w:hAnsi="Times New Roman"/>
          <w:b/>
          <w:bCs/>
          <w:sz w:val="26"/>
          <w:szCs w:val="26"/>
        </w:rPr>
        <w:t xml:space="preserve">Bối cảnh. </w:t>
      </w:r>
      <w:r>
        <w:rPr>
          <w:rFonts w:ascii="Times New Roman" w:cs="Times New Roman" w:eastAsia="Times New Roman" w:hAnsi="Times New Roman"/>
          <w:sz w:val="26"/>
          <w:szCs w:val="26"/>
        </w:rPr>
        <w:t xml:space="preserve">Trong chương trình Toán THPT, hình học không gian là một trong những mạch kiến thức trừu tượng và khó nhất: học sinh phải dựng hình trong đầu, phối hợp các quan hệ vuông góc – song song – khoảng cách – góc – thể tích. Đây là nội dung có tỉ lệ học sinh gặp khó cao, một phần vì thiếu công cụ trực quan hoá và kiểm tra lời giải tức thời.</w:t>
      </w:r>
    </w:p>
    <w:p>
      <w:pPr>
        <w:spacing w:after="120" w:line="336"/>
        <w:ind w:firstLine="360"/>
        <w:jc w:val="both"/>
      </w:pPr>
      <w:r>
        <w:rPr>
          <w:rFonts w:ascii="Times New Roman" w:cs="Times New Roman" w:eastAsia="Times New Roman" w:hAnsi="Times New Roman"/>
          <w:b/>
          <w:bCs/>
          <w:sz w:val="26"/>
          <w:szCs w:val="26"/>
        </w:rPr>
        <w:t xml:space="preserve">Khoảng trống. </w:t>
      </w:r>
      <w:r>
        <w:rPr>
          <w:rFonts w:ascii="Times New Roman" w:cs="Times New Roman" w:eastAsia="Times New Roman" w:hAnsi="Times New Roman"/>
          <w:sz w:val="26"/>
          <w:szCs w:val="26"/>
        </w:rPr>
        <w:t xml:space="preserve">Hai hướng tiếp cận bằng máy hiện nay đều có hạn chế. Một là để mô hình ngôn ngữ lớn (LLM) giải trực tiếp: linh hoạt về ngôn ngữ nhưng KHÔNG đáng tin — tính toán số học dài dễ sai, hay “bịa” đáp số, và không phân biệt được khi nào đề không đủ dữ kiện. Hai là dùng phần mềm hình học/CAS truyền thống: tính chính xác nhưng không đọc được đề bằng ngôn ngữ tự nhiên, buộc người dùng tự hình thức hoá bài toán. Chưa có hệ nào vừa đọc được đề tiếng Việt, vừa tính chính xác – kiểm chứng được – biết từ chối khi thiếu dữ kiện, lại vừa trực quan hoá 3D cho mục đích giáo dục.</w:t>
      </w:r>
    </w:p>
    <w:p>
      <w:pPr>
        <w:spacing w:after="120" w:line="336"/>
        <w:ind w:firstLine="360"/>
        <w:jc w:val="both"/>
      </w:pPr>
      <w:r>
        <w:rPr>
          <w:rFonts w:ascii="Times New Roman" w:cs="Times New Roman" w:eastAsia="Times New Roman" w:hAnsi="Times New Roman"/>
          <w:b/>
          <w:bCs/>
          <w:sz w:val="26"/>
          <w:szCs w:val="26"/>
        </w:rPr>
        <w:t xml:space="preserve">Ý tưởng cốt lõi. </w:t>
      </w:r>
      <w:r>
        <w:rPr>
          <w:rFonts w:ascii="Times New Roman" w:cs="Times New Roman" w:eastAsia="Times New Roman" w:hAnsi="Times New Roman"/>
          <w:sz w:val="26"/>
          <w:szCs w:val="26"/>
        </w:rPr>
        <w:t xml:space="preserve">Tách bạch vai trò: LLM chỉ DỊCH đề thành mô hình hình thức, còn một ENGINE tất định TÍNH và TỰ KIỂM. Cách tách này tận dụng điểm mạnh ngôn ngữ của LLM nhưng cô lập nó khỏi khâu dễ sai nhất (tính toán), đồng thời đưa tính kiểm chứng vào lõi hệ thống.</w:t>
      </w:r>
    </w:p>
    <w:p>
      <w:pPr>
        <w:pStyle w:val="Heading2"/>
        <w:keepNext/>
        <w:spacing w:after="80" w:before="160"/>
      </w:pPr>
      <w:r>
        <w:rPr>
          <w:rFonts w:ascii="Times New Roman" w:cs="Times New Roman" w:eastAsia="Times New Roman" w:hAnsi="Times New Roman"/>
          <w:b/>
          <w:bCs/>
          <w:sz w:val="26"/>
          <w:szCs w:val="26"/>
        </w:rPr>
        <w:t xml:space="preserve">Tổng quan tình hình nghiên cứu</w:t>
      </w:r>
    </w:p>
    <w:p>
      <w:pPr>
        <w:spacing w:after="120" w:line="336"/>
        <w:ind w:firstLine="360"/>
        <w:jc w:val="both"/>
      </w:pPr>
      <w:r>
        <w:rPr>
          <w:rFonts w:ascii="Times New Roman" w:cs="Times New Roman" w:eastAsia="Times New Roman" w:hAnsi="Times New Roman"/>
          <w:sz w:val="26"/>
          <w:szCs w:val="26"/>
        </w:rPr>
        <w:t xml:space="preserve">Hướng Neuro‑Symbolic cho hình học đã được khẳng định bởi AlphaGeometry (Trinh và cộng sự, Nature 2024) và AlphaGeometry2 (Google DeepMind, 2025): một LLM đề xuất hướng dựng hình, còn một engine suy diễn ký hiệu tất định bảo đảm tính đúng. Tuy nhiên cả hai đều là hình học PHẲNG 2D, mục tiêu CHỨNG MINH quan hệ (không tính đại lượng) và cần huấn luyện quy mô lớn. Về benchmark, SolidGeo (NeurIPS 2025) và DynaSolidGeo (2025) cho thấy mô hình đa phương thức còn kém xa con người ở suy luận không gian, nhưng chúng chỉ là BỘ ĐO bằng tiếng Anh/Trung, không phải hệ giải có kiểm chứng. Ở khâu tối ưu prompt, các công trình APE, OPRO, PromptBreeder cung cấp phương pháp nền mà nhóm kế thừa.</w:t>
      </w:r>
    </w:p>
    <w:p>
      <w:pPr>
        <w:spacing w:after="120" w:line="336"/>
        <w:ind w:firstLine="360"/>
        <w:jc w:val="both"/>
      </w:pPr>
      <w:r>
        <w:rPr>
          <w:rFonts w:ascii="Times New Roman" w:cs="Times New Roman" w:eastAsia="Times New Roman" w:hAnsi="Times New Roman"/>
          <w:b/>
          <w:bCs/>
          <w:i/>
          <w:iCs/>
          <w:sz w:val="26"/>
          <w:szCs w:val="26"/>
        </w:rPr>
        <w:t xml:space="preserve">Trung thực khi so với AlphaGeometry — chúng tôi KHÔNG tuyên bố làm “bài khó hơn”. </w:t>
      </w:r>
      <w:r>
        <w:rPr>
          <w:rFonts w:ascii="Times New Roman" w:cs="Times New Roman" w:eastAsia="Times New Roman" w:hAnsi="Times New Roman"/>
          <w:sz w:val="26"/>
          <w:szCs w:val="26"/>
        </w:rPr>
        <w:t xml:space="preserve">AlphaGeometry giải bài IMO là bài toán MỞ (phải tự dựng điểm phụ, không gian tìm kiếm khổng lồ); còn đề THPT trong phạm vi đề tài đã cho đủ dữ kiện tới đồng dạng rồi toạ‑độ‑hoá, nên xét độ khó suy luận thì thường DỄ HƠN, không phải khó hơn. Vì vậy chúng tôi định vị đóng góp theo TRỤC KHÁC: không phải “giải bài khó hơn”, mà là mang KIỂM CHỨNG‑ĐƯỢC + CỔNG TỪ CHỐI AN TOÀN vào đúng lớp bài học sinh học — nơi một đáp số sai được đóng dấu “đã kiểm” còn nguy hiểm hơn một câu “chưa chắc”.</w:t>
      </w:r>
    </w:p>
    <w:p>
      <w:pPr>
        <w:spacing w:after="120" w:line="336"/>
        <w:ind w:firstLine="360"/>
        <w:jc w:val="both"/>
      </w:pPr>
      <w:r>
        <w:rPr>
          <w:rFonts w:ascii="Times New Roman" w:cs="Times New Roman" w:eastAsia="Times New Roman" w:hAnsi="Times New Roman"/>
          <w:b/>
          <w:bCs/>
          <w:sz w:val="26"/>
          <w:szCs w:val="26"/>
        </w:rPr>
        <w:t xml:space="preserve">Định vị một câu: </w:t>
      </w:r>
      <w:r>
        <w:rPr>
          <w:rFonts w:ascii="Times New Roman" w:cs="Times New Roman" w:eastAsia="Times New Roman" w:hAnsi="Times New Roman"/>
          <w:sz w:val="26"/>
          <w:szCs w:val="26"/>
        </w:rPr>
        <w:t xml:space="preserve">áp dụng hướng neuro‑symbolic cho hình học KHÔNG GIAN THPT, thay “huấn luyện mô hình quy mô lớn” bằng “engine tất định tự viết + cổng từ chối an toàn + benchmark tiếng Việt”, hướng tới một công cụ học Toán ĐÁNG TIN, chi phí thấp — một tổ hợp (3D × tính đại lượng × đáp kiểm chứng dạng căn × cổng từ chối × tiếng Việt × chi phí thấp) mà theo khảo sát của nhóm chưa công trình nào ở trên có đồng thời. (Chi tiết đối chiếu từng công trình: xem tài liệu related‑work kèm theo.)</w:t>
      </w:r>
    </w:p>
    <w:p>
      <w:pPr>
        <w:pStyle w:val="Heading2"/>
        <w:keepNext/>
        <w:spacing w:after="80" w:before="160"/>
      </w:pPr>
      <w:r>
        <w:rPr>
          <w:rFonts w:ascii="Times New Roman" w:cs="Times New Roman" w:eastAsia="Times New Roman" w:hAnsi="Times New Roman"/>
          <w:b/>
          <w:bCs/>
          <w:sz w:val="26"/>
          <w:szCs w:val="26"/>
        </w:rPr>
        <w:t xml:space="preserve">So với công cụ học sinh đang dùng</w:t>
      </w:r>
    </w:p>
    <w:p>
      <w:pPr>
        <w:spacing w:after="120" w:line="336"/>
        <w:ind w:firstLine="360"/>
        <w:jc w:val="both"/>
      </w:pPr>
      <w:r>
        <w:rPr>
          <w:rFonts w:ascii="Times New Roman" w:cs="Times New Roman" w:eastAsia="Times New Roman" w:hAnsi="Times New Roman"/>
          <w:sz w:val="26"/>
          <w:szCs w:val="26"/>
        </w:rPr>
        <w:t xml:space="preserve">Đối trọng gần nhất với đề tài không chỉ là các công trình học thuật, mà còn là những công cụ học sinh THẬT SỰ dùng hằng ngày. Phần này nêu khác biệt định tính (không so điểm số):</w:t>
      </w:r>
    </w:p>
    <w:p>
      <w:pPr>
        <w:pStyle w:val="ListParagraph"/>
        <w:numPr>
          <w:ilvl w:val="0"/>
          <w:numId w:val="1"/>
        </w:numPr>
        <w:spacing w:after="80" w:line="336"/>
        <w:jc w:val="both"/>
      </w:pPr>
      <w:r>
        <w:rPr>
          <w:rFonts w:ascii="Times New Roman" w:cs="Times New Roman" w:eastAsia="Times New Roman" w:hAnsi="Times New Roman"/>
          <w:b/>
          <w:bCs/>
          <w:sz w:val="26"/>
          <w:szCs w:val="26"/>
        </w:rPr>
        <w:t xml:space="preserve">Phần mềm hình học động (GeoGebra…): </w:t>
      </w:r>
      <w:r>
        <w:rPr>
          <w:rFonts w:ascii="Times New Roman" w:cs="Times New Roman" w:eastAsia="Times New Roman" w:hAnsi="Times New Roman"/>
          <w:sz w:val="26"/>
          <w:szCs w:val="26"/>
        </w:rPr>
        <w:t xml:space="preserve">mạnh về DỰNG HÌNH và minh hoạ, nhưng KHÔNG đọc đề bằng ngôn ngữ tự nhiên — người dùng phải tự hình thức hoá bài toán, và phần mềm không “biết từ chối” khi đề thiếu dữ kiện.</w:t>
      </w:r>
    </w:p>
    <w:p>
      <w:pPr>
        <w:pStyle w:val="ListParagraph"/>
        <w:numPr>
          <w:ilvl w:val="0"/>
          <w:numId w:val="1"/>
        </w:numPr>
        <w:spacing w:after="80" w:line="336"/>
        <w:jc w:val="both"/>
      </w:pPr>
      <w:r>
        <w:rPr>
          <w:rFonts w:ascii="Times New Roman" w:cs="Times New Roman" w:eastAsia="Times New Roman" w:hAnsi="Times New Roman"/>
          <w:b/>
          <w:bCs/>
          <w:sz w:val="26"/>
          <w:szCs w:val="26"/>
        </w:rPr>
        <w:t xml:space="preserve">App giải toán chụp đề (Photomath và tương tự): </w:t>
      </w:r>
      <w:r>
        <w:rPr>
          <w:rFonts w:ascii="Times New Roman" w:cs="Times New Roman" w:eastAsia="Times New Roman" w:hAnsi="Times New Roman"/>
          <w:sz w:val="26"/>
          <w:szCs w:val="26"/>
        </w:rPr>
        <w:t xml:space="preserve">đọc được đề và cho lời giải, nhưng bản chất là mô hình giải THẲNG — không có engine tất định tự kiểm, không có cổng từ chối; khi sai vẫn đưa đáp một cách tự tin (chính là confidently‑wrong mà đề tài đo được ở baseline “LLM giải thẳng”).</w:t>
      </w:r>
    </w:p>
    <w:p>
      <w:pPr>
        <w:pStyle w:val="ListParagraph"/>
        <w:numPr>
          <w:ilvl w:val="0"/>
          <w:numId w:val="1"/>
        </w:numPr>
        <w:spacing w:after="80" w:line="336"/>
        <w:jc w:val="both"/>
      </w:pPr>
      <w:r>
        <w:rPr>
          <w:rFonts w:ascii="Times New Roman" w:cs="Times New Roman" w:eastAsia="Times New Roman" w:hAnsi="Times New Roman"/>
          <w:b/>
          <w:bCs/>
          <w:sz w:val="26"/>
          <w:szCs w:val="26"/>
        </w:rPr>
        <w:t xml:space="preserve">Hệ của đề tài: </w:t>
      </w:r>
      <w:r>
        <w:rPr>
          <w:rFonts w:ascii="Times New Roman" w:cs="Times New Roman" w:eastAsia="Times New Roman" w:hAnsi="Times New Roman"/>
          <w:sz w:val="26"/>
          <w:szCs w:val="26"/>
        </w:rPr>
        <w:t xml:space="preserve">đọc đề tiếng Việt → engine tất định TÍNH và TỰ KIỂM → gán mỗi đáp một nhãn ĐỘ TIN CẬY (tier) và biết TỪ CHỐI khi thiếu dữ kiện. Điểm khác biệt cốt lõi là tính KIỂM CHỨNG‑ĐƯỢC và AN TOÀN, thứ hai nhóm công cụ trên không cung cấp.</w:t>
      </w:r>
    </w:p>
    <w:p>
      <w:pPr>
        <w:pStyle w:val="Heading1"/>
        <w:keepNext/>
        <w:spacing w:after="120" w:before="240"/>
      </w:pPr>
      <w:r>
        <w:rPr>
          <w:rFonts w:ascii="Times New Roman" w:cs="Times New Roman" w:eastAsia="Times New Roman" w:hAnsi="Times New Roman"/>
          <w:b/>
          <w:bCs/>
          <w:caps w:val="false"/>
          <w:color w:val="1F4E79"/>
          <w:sz w:val="28"/>
          <w:szCs w:val="28"/>
        </w:rPr>
        <w:t xml:space="preserve">B. CÂU HỎI NGHIÊN CỨU – VẤN ĐỀ NGHIÊN CỨU – GIẢ THUYẾT KHOA HỌC</w:t>
      </w:r>
    </w:p>
    <w:p>
      <w:pPr>
        <w:pStyle w:val="Heading2"/>
        <w:keepNext/>
        <w:spacing w:after="80" w:before="160"/>
      </w:pPr>
      <w:r>
        <w:rPr>
          <w:rFonts w:ascii="Times New Roman" w:cs="Times New Roman" w:eastAsia="Times New Roman" w:hAnsi="Times New Roman"/>
          <w:b/>
          <w:bCs/>
          <w:sz w:val="26"/>
          <w:szCs w:val="26"/>
        </w:rPr>
        <w:t xml:space="preserve">1. Câu hỏi nghiên cứu</w:t>
      </w:r>
    </w:p>
    <w:p>
      <w:pPr>
        <w:spacing w:after="120" w:line="336"/>
        <w:ind w:firstLine="360"/>
        <w:jc w:val="both"/>
      </w:pPr>
      <w:r>
        <w:rPr>
          <w:rFonts w:ascii="Times New Roman" w:cs="Times New Roman" w:eastAsia="Times New Roman" w:hAnsi="Times New Roman"/>
          <w:sz w:val="26"/>
          <w:szCs w:val="26"/>
        </w:rPr>
        <w:t xml:space="preserve">Liệu việc tách “LLM dịch đề – engine tất định tính và tự kiểm”, kèm một cổng từ chối an toàn, có giúp giải toán hình học không gian THPT vừa chính xác hơn, vừa đáng tin hơn (giảm mạnh tỉ lệ đưa đáp số sai một cách tự tin) so với để mô hình ngôn ngữ giải trực tiếp hay không?</w:t>
      </w:r>
    </w:p>
    <w:p>
      <w:pPr>
        <w:pStyle w:val="Heading2"/>
        <w:keepNext/>
        <w:spacing w:after="80" w:before="160"/>
      </w:pPr>
      <w:r>
        <w:rPr>
          <w:rFonts w:ascii="Times New Roman" w:cs="Times New Roman" w:eastAsia="Times New Roman" w:hAnsi="Times New Roman"/>
          <w:b/>
          <w:bCs/>
          <w:sz w:val="26"/>
          <w:szCs w:val="26"/>
        </w:rPr>
        <w:t xml:space="preserve">2. Vấn đề nghiên cứu</w:t>
      </w:r>
    </w:p>
    <w:p>
      <w:pPr>
        <w:pStyle w:val="ListParagraph"/>
        <w:numPr>
          <w:ilvl w:val="0"/>
          <w:numId w:val="1"/>
        </w:numPr>
        <w:spacing w:after="80" w:line="336"/>
        <w:jc w:val="both"/>
      </w:pPr>
      <w:r>
        <w:rPr>
          <w:rFonts w:ascii="Times New Roman" w:cs="Times New Roman" w:eastAsia="Times New Roman" w:hAnsi="Times New Roman"/>
          <w:sz w:val="26"/>
          <w:szCs w:val="26"/>
        </w:rPr>
        <w:t xml:space="preserve">Thiết kế khối dịch (Neural) chuyển đề tiếng Việt thành “Kế hoạch dựng hình” JSON đúng lược đồ engine, kèm cổng từ chối theo bất biến affine.</w:t>
      </w:r>
    </w:p>
    <w:p>
      <w:pPr>
        <w:pStyle w:val="ListParagraph"/>
        <w:numPr>
          <w:ilvl w:val="0"/>
          <w:numId w:val="1"/>
        </w:numPr>
        <w:spacing w:after="80" w:line="336"/>
        <w:jc w:val="both"/>
      </w:pPr>
      <w:r>
        <w:rPr>
          <w:rFonts w:ascii="Times New Roman" w:cs="Times New Roman" w:eastAsia="Times New Roman" w:hAnsi="Times New Roman"/>
          <w:sz w:val="26"/>
          <w:szCs w:val="26"/>
        </w:rPr>
        <w:t xml:space="preserve">Tự phát triển engine ký hiệu số học chính xác (hữu tỉ + căn) trả đáp dạng căn/π đúng và tự kiểm tính hợp lệ.</w:t>
      </w:r>
    </w:p>
    <w:p>
      <w:pPr>
        <w:pStyle w:val="ListParagraph"/>
        <w:numPr>
          <w:ilvl w:val="0"/>
          <w:numId w:val="1"/>
        </w:numPr>
        <w:spacing w:after="80" w:line="336"/>
        <w:jc w:val="both"/>
      </w:pPr>
      <w:r>
        <w:rPr>
          <w:rFonts w:ascii="Times New Roman" w:cs="Times New Roman" w:eastAsia="Times New Roman" w:hAnsi="Times New Roman"/>
          <w:sz w:val="26"/>
          <w:szCs w:val="26"/>
        </w:rPr>
        <w:t xml:space="preserve">Xây dựng bộ dữ liệu chuẩn tiếng Việt và quy trình đánh giá tất định, tái lập được (tách train/test) để đo accuracy, precision‑khi‑trả‑lời, tỉ lệ từ chối và confidently‑wrong.</w:t>
      </w:r>
    </w:p>
    <w:p>
      <w:pPr>
        <w:pStyle w:val="Heading2"/>
        <w:keepNext/>
        <w:spacing w:after="80" w:before="160"/>
      </w:pPr>
      <w:r>
        <w:rPr>
          <w:rFonts w:ascii="Times New Roman" w:cs="Times New Roman" w:eastAsia="Times New Roman" w:hAnsi="Times New Roman"/>
          <w:b/>
          <w:bCs/>
          <w:sz w:val="26"/>
          <w:szCs w:val="26"/>
        </w:rPr>
        <w:t xml:space="preserve">3. Giả thuyết khoa học</w:t>
      </w:r>
    </w:p>
    <w:p>
      <w:pPr>
        <w:spacing w:after="120" w:line="336"/>
        <w:ind w:firstLine="360"/>
        <w:jc w:val="both"/>
      </w:pPr>
      <w:r>
        <w:rPr>
          <w:rFonts w:ascii="Times New Roman" w:cs="Times New Roman" w:eastAsia="Times New Roman" w:hAnsi="Times New Roman"/>
          <w:b/>
          <w:bCs/>
          <w:sz w:val="26"/>
          <w:szCs w:val="26"/>
        </w:rPr>
        <w:t xml:space="preserve">Giả thuyết 1. </w:t>
      </w:r>
      <w:r>
        <w:rPr>
          <w:rFonts w:ascii="Times New Roman" w:cs="Times New Roman" w:eastAsia="Times New Roman" w:hAnsi="Times New Roman"/>
          <w:sz w:val="26"/>
          <w:szCs w:val="26"/>
        </w:rPr>
        <w:t xml:space="preserve">Engine tất định có thể tính đúng đáp số ở DẠNG CHÍNH XÁC (căn/π/hữu tỉ) cho các dạng bài trong phạm vi biểu diễn được, với tỉ lệ đạt/đúng ≥ 99% trên tập chuẩn khi đã có kế hoạch dựng hình đúng.</w:t>
      </w:r>
    </w:p>
    <w:p>
      <w:pPr>
        <w:spacing w:after="120" w:line="336"/>
        <w:ind w:firstLine="360"/>
        <w:jc w:val="both"/>
      </w:pPr>
      <w:r>
        <w:rPr>
          <w:rFonts w:ascii="Times New Roman" w:cs="Times New Roman" w:eastAsia="Times New Roman" w:hAnsi="Times New Roman"/>
          <w:b/>
          <w:bCs/>
          <w:sz w:val="26"/>
          <w:szCs w:val="26"/>
        </w:rPr>
        <w:t xml:space="preserve">Giả thuyết 2. </w:t>
      </w:r>
      <w:r>
        <w:rPr>
          <w:rFonts w:ascii="Times New Roman" w:cs="Times New Roman" w:eastAsia="Times New Roman" w:hAnsi="Times New Roman"/>
          <w:sz w:val="26"/>
          <w:szCs w:val="26"/>
        </w:rPr>
        <w:t xml:space="preserve">Hệ Neuro‑Symbolic + cổng từ chối GẦN NHƯ LOẠI BỎ “đáp số sai đưa ra tự tin”: tỉ lệ confidently‑wrong giảm nhiều lần so với để LLM giải thẳng, và độ an toàn này ổn định khi đổi mô hình dịch.</w:t>
      </w:r>
    </w:p>
    <w:p>
      <w:pPr>
        <w:spacing w:after="120" w:line="336"/>
        <w:ind w:firstLine="360"/>
        <w:jc w:val="both"/>
      </w:pPr>
      <w:r>
        <w:rPr>
          <w:rFonts w:ascii="Times New Roman" w:cs="Times New Roman" w:eastAsia="Times New Roman" w:hAnsi="Times New Roman"/>
          <w:b/>
          <w:bCs/>
          <w:sz w:val="26"/>
          <w:szCs w:val="26"/>
        </w:rPr>
        <w:t xml:space="preserve">Giả thuyết 3. </w:t>
      </w:r>
      <w:r>
        <w:rPr>
          <w:rFonts w:ascii="Times New Roman" w:cs="Times New Roman" w:eastAsia="Times New Roman" w:hAnsi="Times New Roman"/>
          <w:sz w:val="26"/>
          <w:szCs w:val="26"/>
        </w:rPr>
        <w:t xml:space="preserve">Chất lượng khối dịch (chứ không phải engine) quyết định accuracy end‑to‑end; do đó một lớp chuẩn hoá kế hoạch tất định và/hoặc tối ưu prompt có thể nâng accuracy mà KHÔNG làm tăng confidently‑wrong.</w:t>
      </w:r>
    </w:p>
    <w:p>
      <w:pPr>
        <w:pStyle w:val="Heading1"/>
        <w:keepNext/>
        <w:spacing w:after="120" w:before="240"/>
      </w:pPr>
      <w:r>
        <w:rPr>
          <w:rFonts w:ascii="Times New Roman" w:cs="Times New Roman" w:eastAsia="Times New Roman" w:hAnsi="Times New Roman"/>
          <w:b/>
          <w:bCs/>
          <w:caps w:val="false"/>
          <w:color w:val="1F4E79"/>
          <w:sz w:val="28"/>
          <w:szCs w:val="28"/>
        </w:rPr>
        <w:t xml:space="preserve">C. THIẾT KẾ VÀ PHƯƠNG PHÁP NGHIÊN CỨU</w:t>
      </w:r>
    </w:p>
    <w:p>
      <w:pPr>
        <w:pStyle w:val="Heading2"/>
        <w:keepNext/>
        <w:spacing w:after="80" w:before="160"/>
      </w:pPr>
      <w:r>
        <w:rPr>
          <w:rFonts w:ascii="Times New Roman" w:cs="Times New Roman" w:eastAsia="Times New Roman" w:hAnsi="Times New Roman"/>
          <w:b/>
          <w:bCs/>
          <w:sz w:val="26"/>
          <w:szCs w:val="26"/>
        </w:rPr>
        <w:t xml:space="preserve">C.1. Tổng quan kiến trúc</w:t>
      </w:r>
    </w:p>
    <w:p>
      <w:pPr>
        <w:spacing w:after="120" w:line="336"/>
        <w:ind w:firstLine="360"/>
        <w:jc w:val="both"/>
      </w:pPr>
      <w:r>
        <w:rPr>
          <w:rFonts w:ascii="Times New Roman" w:cs="Times New Roman" w:eastAsia="Times New Roman" w:hAnsi="Times New Roman"/>
          <w:sz w:val="26"/>
          <w:szCs w:val="26"/>
        </w:rPr>
        <w:t xml:space="preserve">Hệ vận hành như một chuỗi ba khối, giao tiếp bằng JSON theo lược đồ chung nên phát triển độc lập rồi ghép nối:</w:t>
      </w:r>
    </w:p>
    <w:tbl>
      <w:tblPr>
        <w:tblW w:type="dxa" w:w="8600"/>
        <w:jc w:val="center"/>
        <w:tblBorders>
          <w:top w:val="single" w:color="1F4E79" w:sz="6"/>
          <w:left w:val="single" w:color="1F4E79" w:sz="6"/>
          <w:bottom w:val="single" w:color="1F4E79" w:sz="6"/>
          <w:right w:val="single" w:color="1F4E79" w:sz="6"/>
          <w:insideH w:val="single" w:color="auto" w:sz="4"/>
          <w:insideV w:val="single" w:color="auto" w:sz="4"/>
        </w:tblBorders>
      </w:tblPr>
      <w:tblGrid>
        <w:gridCol w:w="8600"/>
      </w:tblGrid>
      <w:tr>
        <w:tc>
          <w:tcPr>
            <w:tcW w:type="dxa" w:w="8600"/>
            <w:shd w:fill="EEF3FB" w:color="auto" w:val="clear"/>
            <w:tcMar>
              <w:top w:type="dxa" w:w="80"/>
              <w:left w:type="dxa" w:w="120"/>
              <w:bottom w:type="dxa" w:w="80"/>
              <w:right w:type="dxa" w:w="120"/>
            </w:tcMar>
          </w:tcPr>
          <w:p>
            <w:pPr>
              <w:spacing w:after="20"/>
              <w:jc w:val="center"/>
            </w:pPr>
            <w:r>
              <w:rPr>
                <w:rFonts w:ascii="Times New Roman" w:cs="Times New Roman" w:eastAsia="Times New Roman" w:hAnsi="Times New Roman"/>
                <w:b/>
                <w:bCs/>
                <w:color w:val="1F4E79"/>
                <w:sz w:val="24"/>
                <w:szCs w:val="24"/>
              </w:rPr>
              <w:t xml:space="preserve">KHỐI NEURAL — LLM DỊCH ĐỀ</w:t>
            </w:r>
          </w:p>
          <w:p>
            <w:pPr>
              <w:spacing w:after="0" w:line="288"/>
              <w:jc w:val="center"/>
            </w:pPr>
            <w:r>
              <w:rPr>
                <w:rFonts w:ascii="Times New Roman" w:cs="Times New Roman" w:eastAsia="Times New Roman" w:hAnsi="Times New Roman"/>
                <w:sz w:val="22"/>
                <w:szCs w:val="22"/>
              </w:rPr>
              <w:t xml:space="preserve">Đọc đề (văn bản/ảnh), chọn một hệ toạ độ Oxyz thuận tiện</w:t>
            </w:r>
          </w:p>
          <w:p>
            <w:pPr>
              <w:spacing w:after="0" w:line="288"/>
              <w:jc w:val="center"/>
            </w:pPr>
            <w:r>
              <w:rPr>
                <w:rFonts w:ascii="Times New Roman" w:cs="Times New Roman" w:eastAsia="Times New Roman" w:hAnsi="Times New Roman"/>
                <w:sz w:val="22"/>
                <w:szCs w:val="22"/>
              </w:rPr>
              <w:t xml:space="preserve">Xuất “Construction Plan” JSON: toạ độ + ràng buộc + câu hỏi. KHÔNG tự tính.</w:t>
            </w:r>
          </w:p>
          <w:p>
            <w:pPr>
              <w:spacing w:after="0" w:line="288"/>
              <w:jc w:val="center"/>
            </w:pPr>
            <w:r>
              <w:rPr>
                <w:rFonts w:ascii="Times New Roman" w:cs="Times New Roman" w:eastAsia="Times New Roman" w:hAnsi="Times New Roman"/>
                <w:sz w:val="22"/>
                <w:szCs w:val="22"/>
              </w:rPr>
              <w:t xml:space="preserve">CỔNG TỪ CHỐI: đề thiếu điều kiện ⇒ {abstain:true}</w:t>
            </w:r>
          </w:p>
        </w:tc>
      </w:tr>
    </w:tbl>
    <w:p>
      <w:pPr>
        <w:spacing w:after="20" w:before="20"/>
        <w:jc w:val="center"/>
      </w:pPr>
      <w:r>
        <w:rPr>
          <w:rFonts w:ascii="Times New Roman" w:cs="Times New Roman" w:eastAsia="Times New Roman" w:hAnsi="Times New Roman"/>
          <w:b/>
          <w:bCs/>
          <w:color w:val="1F4E79"/>
          <w:sz w:val="24"/>
          <w:szCs w:val="24"/>
        </w:rPr>
        <w:t xml:space="preserve">▼</w:t>
      </w:r>
    </w:p>
    <w:tbl>
      <w:tblPr>
        <w:tblW w:type="dxa" w:w="8600"/>
        <w:jc w:val="center"/>
        <w:tblBorders>
          <w:top w:val="single" w:color="1F4E79" w:sz="6"/>
          <w:left w:val="single" w:color="1F4E79" w:sz="6"/>
          <w:bottom w:val="single" w:color="1F4E79" w:sz="6"/>
          <w:right w:val="single" w:color="1F4E79" w:sz="6"/>
          <w:insideH w:val="single" w:color="auto" w:sz="4"/>
          <w:insideV w:val="single" w:color="auto" w:sz="4"/>
        </w:tblBorders>
      </w:tblPr>
      <w:tblGrid>
        <w:gridCol w:w="8600"/>
      </w:tblGrid>
      <w:tr>
        <w:tc>
          <w:tcPr>
            <w:tcW w:type="dxa" w:w="8600"/>
            <w:shd w:fill="EEF3FB" w:color="auto" w:val="clear"/>
            <w:tcMar>
              <w:top w:type="dxa" w:w="80"/>
              <w:left w:type="dxa" w:w="120"/>
              <w:bottom w:type="dxa" w:w="80"/>
              <w:right w:type="dxa" w:w="120"/>
            </w:tcMar>
          </w:tcPr>
          <w:p>
            <w:pPr>
              <w:spacing w:after="20"/>
              <w:jc w:val="center"/>
            </w:pPr>
            <w:r>
              <w:rPr>
                <w:rFonts w:ascii="Times New Roman" w:cs="Times New Roman" w:eastAsia="Times New Roman" w:hAnsi="Times New Roman"/>
                <w:b/>
                <w:bCs/>
                <w:color w:val="1F4E79"/>
                <w:sz w:val="24"/>
                <w:szCs w:val="24"/>
              </w:rPr>
              <w:t xml:space="preserve">KHỐI SYMBOLIC — ENGINE TẤT ĐỊNH</w:t>
            </w:r>
          </w:p>
          <w:p>
            <w:pPr>
              <w:spacing w:after="0" w:line="288"/>
              <w:jc w:val="center"/>
            </w:pPr>
            <w:r>
              <w:rPr>
                <w:rFonts w:ascii="Times New Roman" w:cs="Times New Roman" w:eastAsia="Times New Roman" w:hAnsi="Times New Roman"/>
                <w:sz w:val="22"/>
                <w:szCs w:val="22"/>
              </w:rPr>
              <w:t xml:space="preserve">Số học CHÍNH XÁC (hữu tỉ + căn) ⇒ đáp dạng căn/π đúng</w:t>
            </w:r>
          </w:p>
          <w:p>
            <w:pPr>
              <w:spacing w:after="0" w:line="288"/>
              <w:jc w:val="center"/>
            </w:pPr>
            <w:r>
              <w:rPr>
                <w:rFonts w:ascii="Times New Roman" w:cs="Times New Roman" w:eastAsia="Times New Roman" w:hAnsi="Times New Roman"/>
                <w:sz w:val="22"/>
                <w:szCs w:val="22"/>
              </w:rPr>
              <w:t xml:space="preserve">Dựng hình, tính đại lượng, kiểm ràng buộc, TỰ KIỂM</w:t>
            </w:r>
          </w:p>
          <w:p>
            <w:pPr>
              <w:spacing w:after="0" w:line="288"/>
              <w:jc w:val="center"/>
            </w:pPr>
            <w:r>
              <w:rPr>
                <w:rFonts w:ascii="Times New Roman" w:cs="Times New Roman" w:eastAsia="Times New Roman" w:hAnsi="Times New Roman"/>
                <w:sz w:val="22"/>
                <w:szCs w:val="22"/>
              </w:rPr>
              <w:t xml:space="preserve">Mô hình vi phạm điều kiện ⇒ trả “violation”, KHÔNG bịa đáp</w:t>
            </w:r>
          </w:p>
        </w:tc>
      </w:tr>
    </w:tbl>
    <w:p>
      <w:pPr>
        <w:spacing w:after="20" w:before="20"/>
        <w:jc w:val="center"/>
      </w:pPr>
      <w:r>
        <w:rPr>
          <w:rFonts w:ascii="Times New Roman" w:cs="Times New Roman" w:eastAsia="Times New Roman" w:hAnsi="Times New Roman"/>
          <w:b/>
          <w:bCs/>
          <w:color w:val="1F4E79"/>
          <w:sz w:val="24"/>
          <w:szCs w:val="24"/>
        </w:rPr>
        <w:t xml:space="preserve">▼</w:t>
      </w:r>
    </w:p>
    <w:tbl>
      <w:tblPr>
        <w:tblW w:type="dxa" w:w="8600"/>
        <w:jc w:val="center"/>
        <w:tblBorders>
          <w:top w:val="single" w:color="1F4E79" w:sz="6"/>
          <w:left w:val="single" w:color="1F4E79" w:sz="6"/>
          <w:bottom w:val="single" w:color="1F4E79" w:sz="6"/>
          <w:right w:val="single" w:color="1F4E79" w:sz="6"/>
          <w:insideH w:val="single" w:color="auto" w:sz="4"/>
          <w:insideV w:val="single" w:color="auto" w:sz="4"/>
        </w:tblBorders>
      </w:tblPr>
      <w:tblGrid>
        <w:gridCol w:w="8600"/>
      </w:tblGrid>
      <w:tr>
        <w:tc>
          <w:tcPr>
            <w:tcW w:type="dxa" w:w="8600"/>
            <w:shd w:fill="EEF3FB" w:color="auto" w:val="clear"/>
            <w:tcMar>
              <w:top w:type="dxa" w:w="80"/>
              <w:left w:type="dxa" w:w="120"/>
              <w:bottom w:type="dxa" w:w="80"/>
              <w:right w:type="dxa" w:w="120"/>
            </w:tcMar>
          </w:tcPr>
          <w:p>
            <w:pPr>
              <w:spacing w:after="20"/>
              <w:jc w:val="center"/>
            </w:pPr>
            <w:r>
              <w:rPr>
                <w:rFonts w:ascii="Times New Roman" w:cs="Times New Roman" w:eastAsia="Times New Roman" w:hAnsi="Times New Roman"/>
                <w:b/>
                <w:bCs/>
                <w:color w:val="1F4E79"/>
                <w:sz w:val="24"/>
                <w:szCs w:val="24"/>
              </w:rPr>
              <w:t xml:space="preserve">KHỐI ỨNG DỤNG — TRỰC QUAN HOÁ 3D</w:t>
            </w:r>
          </w:p>
          <w:p>
            <w:pPr>
              <w:spacing w:after="0" w:line="288"/>
              <w:jc w:val="center"/>
            </w:pPr>
            <w:r>
              <w:rPr>
                <w:rFonts w:ascii="Times New Roman" w:cs="Times New Roman" w:eastAsia="Times New Roman" w:hAnsi="Times New Roman"/>
                <w:sz w:val="22"/>
                <w:szCs w:val="22"/>
              </w:rPr>
              <w:t xml:space="preserve">React Three Fiber dựng điểm/đường/mặt/khối + tương tác</w:t>
            </w:r>
          </w:p>
          <w:p>
            <w:pPr>
              <w:spacing w:after="0" w:line="288"/>
              <w:jc w:val="center"/>
            </w:pPr>
            <w:r>
              <w:rPr>
                <w:rFonts w:ascii="Times New Roman" w:cs="Times New Roman" w:eastAsia="Times New Roman" w:hAnsi="Times New Roman"/>
                <w:sz w:val="22"/>
                <w:szCs w:val="22"/>
              </w:rPr>
              <w:t xml:space="preserve">Hiển thị đáp số kiểm chứng được + nhãn độ tin cậy (tier)</w:t>
            </w:r>
          </w:p>
        </w:tc>
      </w:tr>
    </w:tbl>
    <w:p>
      <w:pPr>
        <w:spacing w:after="160" w:before="60"/>
        <w:jc w:val="center"/>
      </w:pPr>
      <w:r>
        <w:rPr>
          <w:rFonts w:ascii="Times New Roman" w:cs="Times New Roman" w:eastAsia="Times New Roman" w:hAnsi="Times New Roman"/>
          <w:b/>
          <w:bCs/>
          <w:i/>
          <w:iCs/>
          <w:sz w:val="24"/>
          <w:szCs w:val="24"/>
        </w:rPr>
        <w:t xml:space="preserve">Hình 1. Sơ đồ luồng xử lý ba khối của hệ Neuro‑Symbolic.</w:t>
      </w:r>
    </w:p>
    <w:p>
      <w:pPr>
        <w:pStyle w:val="Heading2"/>
        <w:keepNext/>
        <w:spacing w:after="80" w:before="160"/>
      </w:pPr>
      <w:r>
        <w:rPr>
          <w:rFonts w:ascii="Times New Roman" w:cs="Times New Roman" w:eastAsia="Times New Roman" w:hAnsi="Times New Roman"/>
          <w:b/>
          <w:bCs/>
          <w:sz w:val="26"/>
          <w:szCs w:val="26"/>
        </w:rPr>
        <w:t xml:space="preserve">C.2. Khối Neural — bộ dịch đề và cổng từ chối</w:t>
      </w:r>
    </w:p>
    <w:p>
      <w:pPr>
        <w:spacing w:after="120" w:line="336"/>
        <w:ind w:firstLine="360"/>
        <w:jc w:val="both"/>
      </w:pPr>
      <w:r>
        <w:rPr>
          <w:rFonts w:ascii="Times New Roman" w:cs="Times New Roman" w:eastAsia="Times New Roman" w:hAnsi="Times New Roman"/>
          <w:sz w:val="26"/>
          <w:szCs w:val="26"/>
        </w:rPr>
        <w:t xml:space="preserve">Khối Neural chỉ làm nhiệm vụ DỊCH đề sang Construction Plan JSON đúng lược đồ; nó tự chọn cách toạ‑độ‑hoá và KHÔNG thực hiện tính toán. Mô hình được gọi qua API dịch vụ ở chế độ JSON, timeout 25 giây. Trước khi dịch, prompt buộc mô hình chạy ba câu hỏi cổng dựa trên tính chất toán học (không dựa từ khoá): (i) đáp có phụ thuộc thang tuyệt đối mà đề không cho? (góc và tỉ số bất biến theo cỡ nên luôn qua; chỉ độ dài/diện tích/thể tích mới cần thang); (ii) quan hệ cần kết luận có bất biến affine, hoặc hình có xác định tới đồng dạng không? (iii) engine có kiểm được không? Nếu rơi vào “ô cấm” (ví dụ hỏi đại lượng đo tuyệt đối nhưng chỉ cho tỉ số cạnh, hình còn tỉ lệ tự do; hoặc bài quỹ tích/biện luận tổng quát) ⇒ trả {abstain:true}. Đây chính là cơ chế “thà từ chối còn hơn bịa”.</w:t>
      </w:r>
    </w:p>
    <w:p>
      <w:pPr>
        <w:spacing w:after="120" w:line="336"/>
        <w:ind w:firstLine="360"/>
        <w:jc w:val="both"/>
      </w:pPr>
      <w:r>
        <w:rPr>
          <w:rFonts w:ascii="Times New Roman" w:cs="Times New Roman" w:eastAsia="Times New Roman" w:hAnsi="Times New Roman"/>
          <w:b/>
          <w:bCs/>
          <w:sz w:val="26"/>
          <w:szCs w:val="26"/>
        </w:rPr>
        <w:t xml:space="preserve">Cơ chế “thang chữ” (scaleSymbol). </w:t>
      </w:r>
      <w:r>
        <w:rPr>
          <w:rFonts w:ascii="Times New Roman" w:cs="Times New Roman" w:eastAsia="Times New Roman" w:hAnsi="Times New Roman"/>
          <w:sz w:val="26"/>
          <w:szCs w:val="26"/>
        </w:rPr>
        <w:t xml:space="preserve">Khi đề đo tuyệt đối trên một hình đã xác định tới đồng dạng nhưng cỡ cho bằng một chữ (ví dụ cạnh a, 2a, a√2 — đều là bội của cùng một a), khối dịch toạ‑độ‑hoá tại a = 1 và ghi thêm trường scaleSymbol. Engine tính ở thang đó rồi tự ghép lại hệ số ×aᵏ (k = 1 cho độ dài/khoảng cách và các đại lượng mặt cầu, 2 cho diện tích, 3 cho thể tích), cho đáp tổng quát dạng d = a·√3/3.</w:t>
      </w:r>
    </w:p>
    <w:p>
      <w:pPr>
        <w:pStyle w:val="Heading2"/>
        <w:keepNext/>
        <w:spacing w:after="80" w:before="160"/>
      </w:pPr>
      <w:r>
        <w:rPr>
          <w:rFonts w:ascii="Times New Roman" w:cs="Times New Roman" w:eastAsia="Times New Roman" w:hAnsi="Times New Roman"/>
          <w:b/>
          <w:bCs/>
          <w:sz w:val="26"/>
          <w:szCs w:val="26"/>
        </w:rPr>
        <w:t xml:space="preserve">C.3. Khối Symbolic — engine hình học/giải tích tất định</w:t>
      </w:r>
    </w:p>
    <w:p>
      <w:pPr>
        <w:spacing w:after="120" w:line="336"/>
        <w:ind w:firstLine="360"/>
        <w:jc w:val="both"/>
      </w:pPr>
      <w:r>
        <w:rPr>
          <w:rFonts w:ascii="Times New Roman" w:cs="Times New Roman" w:eastAsia="Times New Roman" w:hAnsi="Times New Roman"/>
          <w:sz w:val="26"/>
          <w:szCs w:val="26"/>
        </w:rPr>
        <w:t xml:space="preserve">Điểm khác biệt cốt lõi: engine tự phát triển với số học chính xác (hữu tỉ + căn) nên trả đáp DẠNG CĂN ĐÚNG thay vì số thập phân gần đúng — trả 2√3/3 chứ không phải 1,1547. Kiểu số lõi biểu diễn một hữu tỉ nhân một căn không‑chính‑phương; phân số luôn rút gọn, thừa số chính phương tách khỏi căn. Mỗi đại lượng mang song song một số thực gần đúng và một dạng chính xác; “đáp dạng căn đúng” là khi dạng chính xác tồn tại. Engine bao phủ: khoảng cách, góc, thể tích, diện tích, phương trình mặt phẳng, vị trí tương đối, giao, toạ độ điểm, tỉ số thể tích, mặt cầu, và một engine giải tích (giải phương trình, tối ưu, khối tròn xoay, tích phân số).</w:t>
      </w:r>
    </w:p>
    <w:p>
      <w:pPr>
        <w:spacing w:after="120" w:line="336"/>
        <w:ind w:firstLine="360"/>
        <w:jc w:val="both"/>
      </w:pPr>
      <w:r>
        <w:rPr>
          <w:rFonts w:ascii="Times New Roman" w:cs="Times New Roman" w:eastAsia="Times New Roman" w:hAnsi="Times New Roman"/>
          <w:b/>
          <w:bCs/>
          <w:sz w:val="26"/>
          <w:szCs w:val="26"/>
        </w:rPr>
        <w:t xml:space="preserve">Cơ chế tự kiểm. </w:t>
      </w:r>
      <w:r>
        <w:rPr>
          <w:rFonts w:ascii="Times New Roman" w:cs="Times New Roman" w:eastAsia="Times New Roman" w:hAnsi="Times New Roman"/>
          <w:sz w:val="26"/>
          <w:szCs w:val="26"/>
        </w:rPr>
        <w:t xml:space="preserve">Engine phát một “chứng chỉ tự kiểm” cho mỗi đáp: so giá trị dạng chính xác với một số thực tính độc lập; nếu lệch quá dung sai (cỡ 1e‑6·|giá trị|) thì loại bỏ dạng exact, hạ về số gần đúng và đánh dấu “approximate” — tức thà báo gần đúng còn hơn khẳng định sai một dạng căn. Ràng buộc hình (⊥, ∥, đồng phẳng, thuộc, khoảng cách, góc) được kiểm tại toạ độ cụ thể; nếu mô hình vi phạm điều kiện đề ⇒ trả “violation” thay vì đáp số.</w:t>
      </w:r>
    </w:p>
    <w:p>
      <w:pPr>
        <w:pStyle w:val="Heading2"/>
        <w:keepNext/>
        <w:spacing w:after="80" w:before="160"/>
      </w:pPr>
      <w:r>
        <w:rPr>
          <w:rFonts w:ascii="Times New Roman" w:cs="Times New Roman" w:eastAsia="Times New Roman" w:hAnsi="Times New Roman"/>
          <w:b/>
          <w:bCs/>
          <w:sz w:val="26"/>
          <w:szCs w:val="26"/>
        </w:rPr>
        <w:t xml:space="preserve">C.4. Phân tầng an toàn (tier)</w:t>
      </w:r>
    </w:p>
    <w:p>
      <w:pPr>
        <w:spacing w:after="120" w:line="336"/>
        <w:ind w:firstLine="360"/>
        <w:jc w:val="both"/>
      </w:pPr>
      <w:r>
        <w:rPr>
          <w:rFonts w:ascii="Times New Roman" w:cs="Times New Roman" w:eastAsia="Times New Roman" w:hAnsi="Times New Roman"/>
          <w:sz w:val="26"/>
          <w:szCs w:val="26"/>
        </w:rPr>
        <w:t xml:space="preserve">Mỗi kết quả được gán một nhãn mức an toàn, neo vào việc engine có thực sự giải được và đáp có ở dạng chính xác hay chỉ là số. Mức 1 — đã kiểm chứng: engine giải được, 0 vi phạm (kèm trục exact/numeric). Mức 2 — đúng tổng quát ở “thang chữ”: đáp chữ đúng tổng quát, số đo cụ thể chỉ đúng ở thang a = 1 (dùng để minh hoạ). Mức 3 — chưa kiểm chứng: violation/error/unsolved/abstain; hệ KHÔNG đưa đáp số tất định mà gắn nhãn rõ để người dùng biết. Nhãn tier là nguồn sự thật duy nhất về độ tin cậy và là biến phân tầng khi đánh giá.</w:t>
      </w:r>
    </w:p>
    <w:p>
      <w:pPr>
        <w:pStyle w:val="Heading2"/>
        <w:keepNext/>
        <w:spacing w:after="80" w:before="160"/>
      </w:pPr>
      <w:r>
        <w:rPr>
          <w:rFonts w:ascii="Times New Roman" w:cs="Times New Roman" w:eastAsia="Times New Roman" w:hAnsi="Times New Roman"/>
          <w:b/>
          <w:bCs/>
          <w:sz w:val="26"/>
          <w:szCs w:val="26"/>
        </w:rPr>
        <w:t xml:space="preserve">C.5. Khối ứng dụng — trực quan hoá 3D</w:t>
      </w:r>
    </w:p>
    <w:p>
      <w:pPr>
        <w:spacing w:after="120" w:line="336"/>
        <w:ind w:firstLine="360"/>
        <w:jc w:val="both"/>
      </w:pPr>
      <w:r>
        <w:rPr>
          <w:rFonts w:ascii="Times New Roman" w:cs="Times New Roman" w:eastAsia="Times New Roman" w:hAnsi="Times New Roman"/>
          <w:sz w:val="26"/>
          <w:szCs w:val="26"/>
        </w:rPr>
        <w:t xml:space="preserve">Ứng dụng dùng React + Vite + TypeScript và React Three Fiber/three/drei, quy mô hiện có 17 trang, 136 thành phần giao diện, 51 tệp dùng three.js. Người dùng nhập đề bằng chữ hoặc ảnh; hệ gọi đường thuần Neuro‑Symbolic (dịch → engine → phân tầng) và trả về một cấu trúc dữ liệu hình học (điểm/đường/mặt/khối) để dựng cảnh 3D tương tác, kèm đáp số và nhãn độ tin cậy. Một tab quản trị cho phép gửi một đề qua nhiều mô hình cùng lúc để so sánh — công cụ phục vụ chính việc đo baseline.</w:t>
      </w:r>
    </w:p>
    <w:p>
      <w:pPr>
        <w:pStyle w:val="Heading2"/>
        <w:keepNext/>
        <w:spacing w:after="80" w:before="160"/>
      </w:pPr>
      <w:r>
        <w:rPr>
          <w:rFonts w:ascii="Times New Roman" w:cs="Times New Roman" w:eastAsia="Times New Roman" w:hAnsi="Times New Roman"/>
          <w:b/>
          <w:bCs/>
          <w:sz w:val="26"/>
          <w:szCs w:val="26"/>
        </w:rPr>
        <w:t xml:space="preserve">C.6. Tối ưu prompt tự động (đã hiện thực)</w:t>
      </w:r>
    </w:p>
    <w:p>
      <w:pPr>
        <w:spacing w:after="120" w:line="336"/>
        <w:ind w:firstLine="360"/>
        <w:jc w:val="both"/>
      </w:pPr>
      <w:r>
        <w:rPr>
          <w:rFonts w:ascii="Times New Roman" w:cs="Times New Roman" w:eastAsia="Times New Roman" w:hAnsi="Times New Roman"/>
          <w:sz w:val="26"/>
          <w:szCs w:val="26"/>
        </w:rPr>
        <w:t xml:space="preserve">Prompt khối dịch được tối ưu bằng một vòng lặp tiến hoá: khởi tạo quần thể biến thể; hàm thích nghi = tỉ lệ dịch đúng + tỉ lệ engine giải được − phạt token trên benchmark; chọn lọc – lai ghép – đột biến qua nhiều thế hệ. An toàn là trên hết: thuật toán di truyền KHÔNG đụng phần lõi của prompt (đặc biệt cổng từ chối) mà chỉ BẬT/TẮT và sắp thứ tự một số câu chỉ dẫn bổ sung. Cỗ máy đã chạy end‑to‑end trên toàn bộ 210 ca ở chế độ mô phỏng tất định (seed 42, quần thể 12, 10 thế hệ): best fitness tăng 0,674 → 0,803, hội tụ và tái lập chính xác theo hạt giống (Hình 2). Đây là bằng chứng cỗ máy tiến hoá hoạt động đúng.</w:t>
      </w:r>
    </w:p>
    <w:p>
      <w:pPr>
        <w:spacing w:after="120" w:line="336"/>
        <w:ind w:firstLine="360"/>
        <w:jc w:val="both"/>
      </w:pPr>
      <w:r>
        <w:rPr>
          <w:rFonts w:ascii="Times New Roman" w:cs="Times New Roman" w:eastAsia="Times New Roman" w:hAnsi="Times New Roman"/>
          <w:b/>
          <w:bCs/>
          <w:i/>
          <w:iCs/>
          <w:sz w:val="26"/>
          <w:szCs w:val="26"/>
        </w:rPr>
        <w:t xml:space="preserve">Ghi rõ mức độ: đây là HẠ TẦNG đã sẵn sàng, CHƯA phải đóng góp đã kiểm chứng. </w:t>
      </w:r>
      <w:r>
        <w:rPr>
          <w:rFonts w:ascii="Times New Roman" w:cs="Times New Roman" w:eastAsia="Times New Roman" w:hAnsi="Times New Roman"/>
          <w:sz w:val="26"/>
          <w:szCs w:val="26"/>
        </w:rPr>
        <w:t xml:space="preserve">Con số 0,674 → 0,803 đo trên hàm fitness MÔ PHỎNG, chưa chứng minh nâng accuracy trên LLM thật; vì vậy đề tài KHÔNG tính tối ưu prompt vào các kết luận khoa học (mục D) mà để ở dạng công cụ đã dựng xong, chờ chạy trên LLM thật.</w:t>
      </w:r>
    </w:p>
    <w:p>
      <w:pPr>
        <w:spacing w:after="40" w:before="6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38400"/>
                    </a:xfrm>
                    <a:prstGeom prst="rect">
                      <a:avLst/>
                    </a:prstGeom>
                  </pic:spPr>
                </pic:pic>
              </a:graphicData>
            </a:graphic>
          </wp:inline>
        </w:drawing>
      </w:r>
    </w:p>
    <w:p>
      <w:pPr>
        <w:spacing w:after="160" w:before="60"/>
        <w:jc w:val="center"/>
      </w:pPr>
      <w:r>
        <w:rPr>
          <w:rFonts w:ascii="Times New Roman" w:cs="Times New Roman" w:eastAsia="Times New Roman" w:hAnsi="Times New Roman"/>
          <w:b/>
          <w:bCs/>
          <w:i/>
          <w:iCs/>
          <w:sz w:val="24"/>
          <w:szCs w:val="24"/>
        </w:rPr>
        <w:t xml:space="preserve">Hình 2. Đường cong fitness qua các thế hệ (mô phỏng tất định, seed 42).</w:t>
      </w:r>
    </w:p>
    <w:p>
      <w:pPr>
        <w:pStyle w:val="Heading2"/>
        <w:keepNext/>
        <w:spacing w:after="80" w:before="160"/>
      </w:pPr>
      <w:r>
        <w:rPr>
          <w:rFonts w:ascii="Times New Roman" w:cs="Times New Roman" w:eastAsia="Times New Roman" w:hAnsi="Times New Roman"/>
          <w:b/>
          <w:bCs/>
          <w:sz w:val="26"/>
          <w:szCs w:val="26"/>
        </w:rPr>
        <w:t xml:space="preserve">C.7. Bộ dữ liệu chuẩn và phương pháp đánh giá</w:t>
      </w:r>
    </w:p>
    <w:p>
      <w:pPr>
        <w:spacing w:after="120" w:line="336"/>
        <w:ind w:firstLine="360"/>
        <w:jc w:val="both"/>
      </w:pPr>
      <w:r>
        <w:rPr>
          <w:rFonts w:ascii="Times New Roman" w:cs="Times New Roman" w:eastAsia="Times New Roman" w:hAnsi="Times New Roman"/>
          <w:sz w:val="26"/>
          <w:szCs w:val="26"/>
        </w:rPr>
        <w:t xml:space="preserve">Mỗi ca là một JSON gồm đề, kế hoạch dựng hình và đáp đã xác minh. Có thể chạy ở chế độ engine‑replay (đưa kế hoạch đúng qua engine, tất định, không gọi AI, miễn phí) hoặc chạy đầy đủ (có bước LLM dịch). So đáp theo giá trị số với dung sai nhỏ, đồng thời hiểu các cách viết tương đương (kể cả √, π và phép nhân đổi chỗ). Hiện có 210 ca golden (279 đáp): 185 ca tự soạn có kiểm HAI CHIỀU (tính bằng công thức độc lập ↔ engine tính lại, chỉ nạp khi khớp) và 25 ca engine sinh; 100% đáp ở dạng chính xác. Để bảo đảm khách quan, benchmark được tách train/test tất định, phân tầng theo dạng bài (seed 42): tối ưu prompt chỉ trên TRAIN, accuracy báo cáo đo trên TEST giữ riêng. Ngoài accuracy, hai chỉ số AN TOÀN được nhấn mạnh: confidently‑wrong (đưa đáp SAI một cách tự tin — càng thấp càng tốt) và precision‑khi‑trả‑lời = đúng/(đúng+sai).</w:t>
      </w:r>
    </w:p>
    <w:p>
      <w:r>
        <w:br w:type="page"/>
      </w:r>
    </w:p>
    <w:p>
      <w:pPr>
        <w:pStyle w:val="Heading1"/>
        <w:keepNext/>
        <w:spacing w:after="120" w:before="240"/>
      </w:pPr>
      <w:r>
        <w:rPr>
          <w:rFonts w:ascii="Times New Roman" w:cs="Times New Roman" w:eastAsia="Times New Roman" w:hAnsi="Times New Roman"/>
          <w:b/>
          <w:bCs/>
          <w:caps w:val="false"/>
          <w:color w:val="1F4E79"/>
          <w:sz w:val="28"/>
          <w:szCs w:val="28"/>
        </w:rPr>
        <w:t xml:space="preserve">D. TIẾN HÀNH NGHIÊN CỨU VÀ KẾT QUẢ</w:t>
      </w:r>
    </w:p>
    <w:p>
      <w:pPr>
        <w:pStyle w:val="Heading2"/>
        <w:keepNext/>
        <w:spacing w:after="80" w:before="160"/>
      </w:pPr>
      <w:r>
        <w:rPr>
          <w:rFonts w:ascii="Times New Roman" w:cs="Times New Roman" w:eastAsia="Times New Roman" w:hAnsi="Times New Roman"/>
          <w:b/>
          <w:bCs/>
          <w:sz w:val="26"/>
          <w:szCs w:val="26"/>
        </w:rPr>
        <w:t xml:space="preserve">1. Thí nghiệm 1 — Tính đúng đắn của engine ký hiệu (engine‑replay)</w:t>
      </w:r>
    </w:p>
    <w:p>
      <w:pPr>
        <w:spacing w:after="120" w:line="336"/>
        <w:ind w:firstLine="360"/>
        <w:jc w:val="both"/>
      </w:pPr>
      <w:r>
        <w:rPr>
          <w:rFonts w:ascii="Times New Roman" w:cs="Times New Roman" w:eastAsia="Times New Roman" w:hAnsi="Times New Roman"/>
          <w:sz w:val="26"/>
          <w:szCs w:val="26"/>
        </w:rPr>
        <w:t xml:space="preserve">Chạy chế độ engine‑replay (đưa kế hoạch đã đúng qua engine, tất định, không gọi AI) trên toàn bộ 210 ca golden (279 đáp). Kết quả (Bảng 1): 210/210 ca đạt, 0 sai đáp, 0 sai trạng thái, 0 lỗi.</w:t>
      </w:r>
    </w:p>
    <w:p>
      <w:pPr>
        <w:spacing w:after="120" w:line="336"/>
        <w:ind w:firstLine="360"/>
        <w:jc w:val="both"/>
      </w:pPr>
      <w:r>
        <w:rPr>
          <w:rFonts w:ascii="Times New Roman" w:cs="Times New Roman" w:eastAsia="Times New Roman" w:hAnsi="Times New Roman"/>
          <w:b/>
          <w:bCs/>
          <w:i/>
          <w:iCs/>
          <w:sz w:val="26"/>
          <w:szCs w:val="26"/>
        </w:rPr>
        <w:t xml:space="preserve">Phép đo này chứng minh điều gì — và KHÔNG chứng minh điều gì. </w:t>
      </w:r>
      <w:r>
        <w:rPr>
          <w:rFonts w:ascii="Times New Roman" w:cs="Times New Roman" w:eastAsia="Times New Roman" w:hAnsi="Times New Roman"/>
          <w:sz w:val="26"/>
          <w:szCs w:val="26"/>
        </w:rPr>
        <w:t xml:space="preserve">Tập golden theo quy trình gán nhãn chỉ nạp những ca engine giải khớp đáp đã xác minh; vì vậy 210/210 là bằng chứng </w:t>
      </w:r>
      <w:r>
        <w:rPr>
          <w:rFonts w:ascii="Times New Roman" w:cs="Times New Roman" w:eastAsia="Times New Roman" w:hAnsi="Times New Roman"/>
          <w:i/>
          <w:iCs/>
          <w:sz w:val="26"/>
          <w:szCs w:val="26"/>
        </w:rPr>
        <w:t xml:space="preserve">nhất quán hồi quy</w:t>
      </w:r>
      <w:r>
        <w:rPr>
          <w:rFonts w:ascii="Times New Roman" w:cs="Times New Roman" w:eastAsia="Times New Roman" w:hAnsi="Times New Roman"/>
          <w:sz w:val="26"/>
          <w:szCs w:val="26"/>
        </w:rPr>
        <w:t xml:space="preserve"> (engine không tự mâu thuẫn, không lệch qua các lần sửa) trên tập đã tuyển, </w:t>
      </w:r>
      <w:r>
        <w:rPr>
          <w:rFonts w:ascii="Times New Roman" w:cs="Times New Roman" w:eastAsia="Times New Roman" w:hAnsi="Times New Roman"/>
          <w:b/>
          <w:bCs/>
          <w:sz w:val="26"/>
          <w:szCs w:val="26"/>
        </w:rPr>
        <w:t xml:space="preserve">chứ chưa phải</w:t>
      </w:r>
      <w:r>
        <w:rPr>
          <w:rFonts w:ascii="Times New Roman" w:cs="Times New Roman" w:eastAsia="Times New Roman" w:hAnsi="Times New Roman"/>
          <w:sz w:val="26"/>
          <w:szCs w:val="26"/>
        </w:rPr>
        <w:t xml:space="preserve"> bằng chứng độ đúng của engine trên bài chưa gặp. Độ đúng end‑to‑end được đo riêng ở Thí nghiệm 2.</w:t>
      </w:r>
    </w:p>
    <w:p>
      <w:pPr>
        <w:spacing w:after="160" w:before="60"/>
        <w:jc w:val="center"/>
      </w:pPr>
      <w:r>
        <w:rPr>
          <w:rFonts w:ascii="Times New Roman" w:cs="Times New Roman" w:eastAsia="Times New Roman" w:hAnsi="Times New Roman"/>
          <w:b/>
          <w:bCs/>
          <w:i/>
          <w:iCs/>
          <w:sz w:val="24"/>
          <w:szCs w:val="24"/>
        </w:rPr>
        <w:t xml:space="preserve">Bảng 1. Kết quả engine‑replay trên 210 ca chuẩn.</w:t>
      </w:r>
    </w:p>
    <w:tbl>
      <w:tblPr>
        <w:tblW w:type="dxa" w:w="8600"/>
        <w:tblBorders>
          <w:top w:val="single" w:color="808080" w:sz="4"/>
          <w:left w:val="single" w:color="808080" w:sz="4"/>
          <w:bottom w:val="single" w:color="808080" w:sz="4"/>
          <w:right w:val="single" w:color="808080" w:sz="4"/>
          <w:insideH w:val="single" w:color="808080" w:sz="4"/>
          <w:insideV w:val="single" w:color="808080" w:sz="4"/>
        </w:tblBorders>
      </w:tblPr>
      <w:tblGrid>
        <w:gridCol w:w="5200"/>
        <w:gridCol w:w="3400"/>
      </w:tblGrid>
      <w:tr>
        <w:trPr>
          <w:tblHeader/>
        </w:trPr>
        <w:tc>
          <w:tcPr>
            <w:tcW w:type="dxa" w:w="52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Chỉ số</w:t>
            </w:r>
          </w:p>
        </w:tc>
        <w:tc>
          <w:tcPr>
            <w:tcW w:type="dxa" w:w="34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Kết quả</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Tổng số ca</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210</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Đạt (pass)</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210 / 210 (100%)</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Sai đáp (regress‑answer)</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0</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Sai trạng thái (regress‑status)</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0</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Lỗi (error)</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0</w:t>
            </w:r>
          </w:p>
        </w:tc>
      </w:tr>
    </w:tbl>
    <w:p>
      <w:pPr>
        <w:pStyle w:val="Heading2"/>
        <w:keepNext/>
        <w:spacing w:after="80" w:before="160"/>
      </w:pPr>
      <w:r>
        <w:rPr>
          <w:rFonts w:ascii="Times New Roman" w:cs="Times New Roman" w:eastAsia="Times New Roman" w:hAnsi="Times New Roman"/>
          <w:b/>
          <w:bCs/>
          <w:sz w:val="26"/>
          <w:szCs w:val="26"/>
        </w:rPr>
        <w:t xml:space="preserve">2. Thí nghiệm 1b — Độ chính xác ký hiệu của đáp</w:t>
      </w:r>
    </w:p>
    <w:p>
      <w:pPr>
        <w:spacing w:after="120" w:line="336"/>
        <w:ind w:firstLine="360"/>
        <w:jc w:val="both"/>
      </w:pPr>
      <w:r>
        <w:rPr>
          <w:rFonts w:ascii="Times New Roman" w:cs="Times New Roman" w:eastAsia="Times New Roman" w:hAnsi="Times New Roman"/>
          <w:sz w:val="26"/>
          <w:szCs w:val="26"/>
        </w:rPr>
        <w:t xml:space="preserve">Đây là chỉ số phân biệt hệ với “AI làm tròn thập phân”: mỗi đáp được kiểm cờ approximate. Kết quả: 279/279 đáp ở dạng chính xác, 0 đáp làm tròn (Bảng 2). Kết quả này ỦNG HỘ Giả thuyết 1 ở phần “trả đáp dạng chính xác”, với lưu ý trung thực: (a) như Thí nghiệm 1, đây là tập ca đã tuyển để engine biểu diễn được, nên là nhất quán hồi quy chứ không phải độ đúng phổ quát; (b) engine chỉ biểu diễn “một hữu tỉ nhân một căn không‑chính‑phương”, chưa biểu diễn tổng nhiều căn hay căn lồng — “279/279 exact” một phần vì các ca nằm trong lớp số này.</w:t>
      </w:r>
    </w:p>
    <w:p>
      <w:pPr>
        <w:spacing w:after="160" w:before="60"/>
        <w:jc w:val="center"/>
      </w:pPr>
      <w:r>
        <w:rPr>
          <w:rFonts w:ascii="Times New Roman" w:cs="Times New Roman" w:eastAsia="Times New Roman" w:hAnsi="Times New Roman"/>
          <w:b/>
          <w:bCs/>
          <w:i/>
          <w:iCs/>
          <w:sz w:val="24"/>
          <w:szCs w:val="24"/>
        </w:rPr>
        <w:t xml:space="preserve">Bảng 2. Phân bố dạng của 279 đáp golden (đều ở dạng chính xác).</w:t>
      </w:r>
    </w:p>
    <w:tbl>
      <w:tblPr>
        <w:tblW w:type="dxa" w:w="8600"/>
        <w:tblBorders>
          <w:top w:val="single" w:color="808080" w:sz="4"/>
          <w:left w:val="single" w:color="808080" w:sz="4"/>
          <w:bottom w:val="single" w:color="808080" w:sz="4"/>
          <w:right w:val="single" w:color="808080" w:sz="4"/>
          <w:insideH w:val="single" w:color="808080" w:sz="4"/>
          <w:insideV w:val="single" w:color="808080" w:sz="4"/>
        </w:tblBorders>
      </w:tblPr>
      <w:tblGrid>
        <w:gridCol w:w="5200"/>
        <w:gridCol w:w="3400"/>
      </w:tblGrid>
      <w:tr>
        <w:trPr>
          <w:tblHeader/>
        </w:trPr>
        <w:tc>
          <w:tcPr>
            <w:tcW w:type="dxa" w:w="52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Dạng đáp</w:t>
            </w:r>
          </w:p>
        </w:tc>
        <w:tc>
          <w:tcPr>
            <w:tcW w:type="dxa" w:w="34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Số lượng</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Đáp ở dạng chính xác (không làm tròn)</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279 / 279 (100%)</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 trong đó chứa π</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55</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 chứa căn thức √</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53</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 số hữu tỉ (phân số/nguyên)</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118</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 nhãn/góc/phương trình (góc °, vị trí, mặt phẳng)</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53</w:t>
            </w:r>
          </w:p>
        </w:tc>
      </w:tr>
      <w:tr>
        <w:tc>
          <w:tcPr>
            <w:tcW w:type="dxa" w:w="52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Đáp xấp xỉ/thập phân (approximate)</w:t>
            </w:r>
          </w:p>
        </w:tc>
        <w:tc>
          <w:tcPr>
            <w:tcW w:type="dxa" w:w="34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0</w:t>
            </w:r>
          </w:p>
        </w:tc>
      </w:tr>
    </w:tbl>
    <w:p>
      <w:pPr>
        <w:pStyle w:val="Heading2"/>
        <w:keepNext/>
        <w:spacing w:after="80" w:before="160"/>
      </w:pPr>
      <w:r>
        <w:rPr>
          <w:rFonts w:ascii="Times New Roman" w:cs="Times New Roman" w:eastAsia="Times New Roman" w:hAnsi="Times New Roman"/>
          <w:b/>
          <w:bCs/>
          <w:sz w:val="26"/>
          <w:szCs w:val="26"/>
        </w:rPr>
        <w:t xml:space="preserve">3. Thí nghiệm 2 — End‑to‑end đa mô hình và so baseline</w:t>
      </w:r>
    </w:p>
    <w:p>
      <w:pPr>
        <w:spacing w:after="120" w:line="336"/>
        <w:ind w:firstLine="360"/>
        <w:jc w:val="both"/>
      </w:pPr>
      <w:r>
        <w:rPr>
          <w:rFonts w:ascii="Times New Roman" w:cs="Times New Roman" w:eastAsia="Times New Roman" w:hAnsi="Times New Roman"/>
          <w:sz w:val="26"/>
          <w:szCs w:val="26"/>
        </w:rPr>
        <w:t xml:space="preserve">Chạy hệ với LLM thật (Gemini qua Vertex AI) so hai phương pháp: “Hệ” (LLM dịch → engine + tự kiểm) và “LLM thẳng” (đối chứng, để mô hình tự giải và tự đưa đáp). Để tránh nghi vấn “đo trên chính tập đã luyện”, Bảng 3 báo trên TẬP TEST giữ riêng (65 ca, tách tất định seed 42, KHÔNG dùng để tinh chỉnh), kèm khoảng tin cậy 95% (Wilson) cho chỉ số an toàn confidently‑wrong.</w:t>
      </w:r>
    </w:p>
    <w:p>
      <w:pPr>
        <w:spacing w:after="160" w:before="60"/>
        <w:jc w:val="center"/>
      </w:pPr>
      <w:r>
        <w:rPr>
          <w:rFonts w:ascii="Times New Roman" w:cs="Times New Roman" w:eastAsia="Times New Roman" w:hAnsi="Times New Roman"/>
          <w:b/>
          <w:bCs/>
          <w:i/>
          <w:iCs/>
          <w:sz w:val="24"/>
          <w:szCs w:val="24"/>
        </w:rPr>
        <w:t xml:space="preserve">Bảng 3. So sánh end‑to‑end trên tập TEST giữ riêng (65 ca, Gemini qua Vertex AI).</w:t>
      </w:r>
    </w:p>
    <w:tbl>
      <w:tblPr>
        <w:tblW w:type="dxa" w:w="8800"/>
        <w:tblBorders>
          <w:top w:val="single" w:color="808080" w:sz="4"/>
          <w:left w:val="single" w:color="808080" w:sz="4"/>
          <w:bottom w:val="single" w:color="808080" w:sz="4"/>
          <w:right w:val="single" w:color="808080" w:sz="4"/>
          <w:insideH w:val="single" w:color="808080" w:sz="4"/>
          <w:insideV w:val="single" w:color="808080" w:sz="4"/>
        </w:tblBorders>
      </w:tblPr>
      <w:tblGrid>
        <w:gridCol w:w="2650"/>
        <w:gridCol w:w="1200"/>
        <w:gridCol w:w="1150"/>
        <w:gridCol w:w="900"/>
        <w:gridCol w:w="700"/>
        <w:gridCol w:w="2200"/>
      </w:tblGrid>
      <w:tr>
        <w:trPr>
          <w:tblHeader/>
        </w:trPr>
        <w:tc>
          <w:tcPr>
            <w:tcW w:type="dxa" w:w="265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Cấu hình</w:t>
            </w:r>
          </w:p>
        </w:tc>
        <w:tc>
          <w:tcPr>
            <w:tcW w:type="dxa" w:w="12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Accuracy</w:t>
            </w:r>
          </w:p>
        </w:tc>
        <w:tc>
          <w:tcPr>
            <w:tcW w:type="dxa" w:w="115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Precision</w:t>
            </w:r>
          </w:p>
        </w:tc>
        <w:tc>
          <w:tcPr>
            <w:tcW w:type="dxa" w:w="9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Từ chối</w:t>
            </w:r>
          </w:p>
        </w:tc>
        <w:tc>
          <w:tcPr>
            <w:tcW w:type="dxa" w:w="7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Lỗi</w:t>
            </w:r>
          </w:p>
        </w:tc>
        <w:tc>
          <w:tcPr>
            <w:tcW w:type="dxa" w:w="22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Confidently‑wrong [CI95]</w:t>
            </w:r>
          </w:p>
        </w:tc>
      </w:tr>
      <w:tr>
        <w:tc>
          <w:tcPr>
            <w:tcW w:type="dxa" w:w="265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Hệ — 2.5‑flash</w:t>
            </w:r>
          </w:p>
        </w:tc>
        <w:tc>
          <w:tcPr>
            <w:tcW w:type="dxa" w:w="12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69.2%</w:t>
            </w:r>
          </w:p>
        </w:tc>
        <w:tc>
          <w:tcPr>
            <w:tcW w:type="dxa" w:w="115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97.8%</w:t>
            </w:r>
          </w:p>
        </w:tc>
        <w:tc>
          <w:tcPr>
            <w:tcW w:type="dxa" w:w="9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1.5%</w:t>
            </w:r>
          </w:p>
        </w:tc>
        <w:tc>
          <w:tcPr>
            <w:tcW w:type="dxa" w:w="7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18</w:t>
            </w:r>
          </w:p>
        </w:tc>
        <w:tc>
          <w:tcPr>
            <w:tcW w:type="dxa" w:w="22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1.5% [0.3–8.2]</w:t>
            </w:r>
          </w:p>
        </w:tc>
      </w:tr>
      <w:tr>
        <w:tc>
          <w:tcPr>
            <w:tcW w:type="dxa" w:w="265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Hệ — 3.5‑flash</w:t>
            </w:r>
          </w:p>
        </w:tc>
        <w:tc>
          <w:tcPr>
            <w:tcW w:type="dxa" w:w="12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84.6%</w:t>
            </w:r>
          </w:p>
        </w:tc>
        <w:tc>
          <w:tcPr>
            <w:tcW w:type="dxa" w:w="115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93.2%</w:t>
            </w:r>
          </w:p>
        </w:tc>
        <w:tc>
          <w:tcPr>
            <w:tcW w:type="dxa" w:w="9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0.0%</w:t>
            </w:r>
          </w:p>
        </w:tc>
        <w:tc>
          <w:tcPr>
            <w:tcW w:type="dxa" w:w="7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6</w:t>
            </w:r>
          </w:p>
        </w:tc>
        <w:tc>
          <w:tcPr>
            <w:tcW w:type="dxa" w:w="22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6.2% [2.4–14.8]</w:t>
            </w:r>
          </w:p>
        </w:tc>
      </w:tr>
      <w:tr>
        <w:tc>
          <w:tcPr>
            <w:tcW w:type="dxa" w:w="265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LLM thẳng — 2.5‑flash</w:t>
            </w:r>
          </w:p>
        </w:tc>
        <w:tc>
          <w:tcPr>
            <w:tcW w:type="dxa" w:w="12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75.4%</w:t>
            </w:r>
          </w:p>
        </w:tc>
        <w:tc>
          <w:tcPr>
            <w:tcW w:type="dxa" w:w="115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76.6%</w:t>
            </w:r>
          </w:p>
        </w:tc>
        <w:tc>
          <w:tcPr>
            <w:tcW w:type="dxa" w:w="9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0.0%</w:t>
            </w:r>
          </w:p>
        </w:tc>
        <w:tc>
          <w:tcPr>
            <w:tcW w:type="dxa" w:w="7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1</w:t>
            </w:r>
          </w:p>
        </w:tc>
        <w:tc>
          <w:tcPr>
            <w:tcW w:type="dxa" w:w="22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23.1% [14.5–34.6]</w:t>
            </w:r>
          </w:p>
        </w:tc>
      </w:tr>
      <w:tr>
        <w:tc>
          <w:tcPr>
            <w:tcW w:type="dxa" w:w="265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LLM thẳng — 3.5‑flash</w:t>
            </w:r>
          </w:p>
        </w:tc>
        <w:tc>
          <w:tcPr>
            <w:tcW w:type="dxa" w:w="12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56.9%</w:t>
            </w:r>
          </w:p>
        </w:tc>
        <w:tc>
          <w:tcPr>
            <w:tcW w:type="dxa" w:w="115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66.1%</w:t>
            </w:r>
          </w:p>
        </w:tc>
        <w:tc>
          <w:tcPr>
            <w:tcW w:type="dxa" w:w="9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0.0%</w:t>
            </w:r>
          </w:p>
        </w:tc>
        <w:tc>
          <w:tcPr>
            <w:tcW w:type="dxa" w:w="7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9</w:t>
            </w:r>
          </w:p>
        </w:tc>
        <w:tc>
          <w:tcPr>
            <w:tcW w:type="dxa" w:w="22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29.2% [19.6–41.2]</w:t>
            </w:r>
          </w:p>
        </w:tc>
      </w:tr>
    </w:tbl>
    <w:p>
      <w:pPr>
        <w:spacing w:after="120" w:line="336"/>
        <w:ind w:firstLine="360"/>
        <w:jc w:val="both"/>
      </w:pPr>
      <w:r>
        <w:rPr>
          <w:rFonts w:ascii="Times New Roman" w:cs="Times New Roman" w:eastAsia="Times New Roman" w:hAnsi="Times New Roman"/>
          <w:b/>
          <w:bCs/>
          <w:sz w:val="26"/>
          <w:szCs w:val="26"/>
        </w:rPr>
        <w:t xml:space="preserve">Kết quả chính — AN TOÀN, có ý nghĩa thống kê (ủng hộ Giả thuyết 2). </w:t>
      </w:r>
      <w:r>
        <w:rPr>
          <w:rFonts w:ascii="Times New Roman" w:cs="Times New Roman" w:eastAsia="Times New Roman" w:hAnsi="Times New Roman"/>
          <w:sz w:val="26"/>
          <w:szCs w:val="26"/>
        </w:rPr>
        <w:t xml:space="preserve">Hệ giữ confidently‑wrong 1.5–6.2% so với 23.1–29.2% của LLM giải thẳng; khoảng tin cậy 95% của hai bên KHÔNG chồng nhau ở cả hai mô hình ⇒ khác biệt không phải ngẫu nhiên. Kết quả trên toàn bộ 210 ca cũng nhất quán (hệ 5.2–5.7% vs 21.9–24.3%; ví dụ 3.5‑flash: 5.7% [3.3–9.7] vs 24.3% [19.0–30.5]).</w:t>
      </w:r>
    </w:p>
    <w:p>
      <w:pPr>
        <w:spacing w:after="40" w:before="60"/>
        <w:jc w:val="center"/>
      </w:pPr>
      <w:r>
        <w:drawing>
          <wp:inline distT="0" distB="0" distL="0" distR="0">
            <wp:extent cx="44767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76525"/>
                    </a:xfrm>
                    <a:prstGeom prst="rect">
                      <a:avLst/>
                    </a:prstGeom>
                  </pic:spPr>
                </pic:pic>
              </a:graphicData>
            </a:graphic>
          </wp:inline>
        </w:drawing>
      </w:r>
    </w:p>
    <w:p>
      <w:pPr>
        <w:spacing w:after="160" w:before="60"/>
        <w:jc w:val="center"/>
      </w:pPr>
      <w:r>
        <w:rPr>
          <w:rFonts w:ascii="Times New Roman" w:cs="Times New Roman" w:eastAsia="Times New Roman" w:hAnsi="Times New Roman"/>
          <w:b/>
          <w:bCs/>
          <w:i/>
          <w:iCs/>
          <w:sz w:val="24"/>
          <w:szCs w:val="24"/>
        </w:rPr>
        <w:t xml:space="preserve">Hình 3. Tỉ lệ “sai tự tin” (confidently‑wrong) trên TEST‑65: hệ thấp hơn LLM giải thẳng ~4–5 lần.</w:t>
      </w:r>
    </w:p>
    <w:p>
      <w:pPr>
        <w:spacing w:after="120" w:line="336"/>
        <w:ind w:firstLine="360"/>
        <w:jc w:val="both"/>
      </w:pPr>
      <w:r>
        <w:rPr>
          <w:rFonts w:ascii="Times New Roman" w:cs="Times New Roman" w:eastAsia="Times New Roman" w:hAnsi="Times New Roman"/>
          <w:b/>
          <w:bCs/>
          <w:sz w:val="26"/>
          <w:szCs w:val="26"/>
        </w:rPr>
        <w:t xml:space="preserve">Trung thực về accuracy — KHÔNG over‑claim. </w:t>
      </w:r>
      <w:r>
        <w:rPr>
          <w:rFonts w:ascii="Times New Roman" w:cs="Times New Roman" w:eastAsia="Times New Roman" w:hAnsi="Times New Roman"/>
          <w:sz w:val="26"/>
          <w:szCs w:val="26"/>
        </w:rPr>
        <w:t xml:space="preserve">Hệ KHÔNG luôn chính xác hơn: trên TEST với 2.5‑flash, accuracy hệ 69.2% còn THẤP HƠN LLM thẳng 75.4% (khoảng tin cậy chồng nhau). Nói cách khác, đóng góp của hệ không phải “giải đúng nhiều hơn” mà là “khi CÓ trả lời thì gần như luôn đúng (precision 93–98%) và hiếm khi sai một cách tự tin”. Đây mới là giá trị cho giáo dục: một đáp sai đóng dấu “đã kiểm” nguy hiểm hơn một câu “chưa chắc”.</w:t>
      </w:r>
    </w:p>
    <w:p>
      <w:pPr>
        <w:spacing w:after="120" w:line="336"/>
        <w:ind w:firstLine="360"/>
        <w:jc w:val="both"/>
      </w:pPr>
      <w:r>
        <w:rPr>
          <w:rFonts w:ascii="Times New Roman" w:cs="Times New Roman" w:eastAsia="Times New Roman" w:hAnsi="Times New Roman"/>
          <w:b/>
          <w:bCs/>
          <w:sz w:val="26"/>
          <w:szCs w:val="26"/>
        </w:rPr>
        <w:t xml:space="preserve">Vì sao điều này vẫn đáng giá kể cả khi đã có AI mạnh. </w:t>
      </w:r>
      <w:r>
        <w:rPr>
          <w:rFonts w:ascii="Times New Roman" w:cs="Times New Roman" w:eastAsia="Times New Roman" w:hAnsi="Times New Roman"/>
          <w:sz w:val="26"/>
          <w:szCs w:val="26"/>
        </w:rPr>
        <w:t xml:space="preserve">Một mô hình ngôn ngữ thương mại (dù mạnh) khi giải thẳng vẫn KHÔNG cho người dùng biết câu trả lời nào đáng tin: không có engine tất định tự kiểm, không có nhãn độ tin cậy, không biết từ chối. Đóng góp của đề tài là gán mỗi đáp một nhãn tier KIỂM ĐƯỢC và một cổng từ chối — thứ mà accuracy tuyệt đối của một mô hình lớn hơn KHÔNG thay thế được. Với học sinh, “biết khi nào KHÔNG nên tin” quan trọng ngang “giải đúng”.</w:t>
      </w:r>
    </w:p>
    <w:p>
      <w:pPr>
        <w:spacing w:after="120" w:line="336"/>
        <w:ind w:firstLine="360"/>
        <w:jc w:val="both"/>
      </w:pPr>
      <w:r>
        <w:rPr>
          <w:rFonts w:ascii="Times New Roman" w:cs="Times New Roman" w:eastAsia="Times New Roman" w:hAnsi="Times New Roman"/>
          <w:b/>
          <w:bCs/>
          <w:sz w:val="26"/>
          <w:szCs w:val="26"/>
        </w:rPr>
        <w:t xml:space="preserve">Về cột “Lỗi”. </w:t>
      </w:r>
      <w:r>
        <w:rPr>
          <w:rFonts w:ascii="Times New Roman" w:cs="Times New Roman" w:eastAsia="Times New Roman" w:hAnsi="Times New Roman"/>
          <w:sz w:val="26"/>
          <w:szCs w:val="26"/>
        </w:rPr>
        <w:t xml:space="preserve">Cả hai phương pháp đều có bucket lỗi (hệ: kế hoạch sai lược đồ/engine trả violation; LLM thẳng: đầu ra không phải JSON) — đây là các ca KHÔNG cho đáp số, không tính là “sai tự tin”. Bucket này có ở cả hai bên với cỡ tương đương (ví dụ 210 ca, 3.5‑flash: hệ 22, LLM thẳng 19), nên KHÔNG phải “van thoát” riêng cho hệ. Kịch bản khắt khe nhất — coi mọi lỗi LÀ sai cho cả hai — hệ vẫn an toàn hơn ~2 lần (16.2% [11.8–21.8] so với 33.3% [27.3–40.0]).</w:t>
      </w:r>
    </w:p>
    <w:p>
      <w:pPr>
        <w:spacing w:after="120" w:line="336"/>
        <w:ind w:firstLine="360"/>
        <w:jc w:val="both"/>
      </w:pPr>
      <w:r>
        <w:rPr>
          <w:rFonts w:ascii="Times New Roman" w:cs="Times New Roman" w:eastAsia="Times New Roman" w:hAnsi="Times New Roman"/>
          <w:b/>
          <w:bCs/>
          <w:i/>
          <w:iCs/>
          <w:sz w:val="26"/>
          <w:szCs w:val="26"/>
        </w:rPr>
        <w:t xml:space="preserve">Giới hạn cần nói rõ: cổng từ chối chưa được đo riêng. </w:t>
      </w:r>
      <w:r>
        <w:rPr>
          <w:rFonts w:ascii="Times New Roman" w:cs="Times New Roman" w:eastAsia="Times New Roman" w:hAnsi="Times New Roman"/>
          <w:sz w:val="26"/>
          <w:szCs w:val="26"/>
        </w:rPr>
        <w:t xml:space="preserve">Bộ TEST hiện gần như không có ca “phải từ chối” (từ chối 0–1.5%), nên độ an toàn trên đây quy cho TỔ HỢP engine tự‑kiểm + cổng từ chối, CHƯA tách được phần công riêng của cổng affine. Việc bổ sung một rổ ca thiếu dữ kiện/ô cấm để đo precision/recall của cổng là thí nghiệm kế tiếp (đã chuẩn bị bộ ca và trình chạy).</w:t>
      </w:r>
    </w:p>
    <w:p>
      <w:pPr>
        <w:pStyle w:val="Heading2"/>
        <w:keepNext/>
        <w:spacing w:after="80" w:before="160"/>
      </w:pPr>
      <w:r>
        <w:rPr>
          <w:rFonts w:ascii="Times New Roman" w:cs="Times New Roman" w:eastAsia="Times New Roman" w:hAnsi="Times New Roman"/>
          <w:b/>
          <w:bCs/>
          <w:sz w:val="26"/>
          <w:szCs w:val="26"/>
        </w:rPr>
        <w:t xml:space="preserve">4. Thí nghiệm 2b — Lớp chuẩn hoá kế hoạch tất định</w:t>
      </w:r>
    </w:p>
    <w:p>
      <w:pPr>
        <w:spacing w:after="120" w:line="336"/>
        <w:ind w:firstLine="360"/>
        <w:jc w:val="both"/>
      </w:pPr>
      <w:r>
        <w:rPr>
          <w:rFonts w:ascii="Times New Roman" w:cs="Times New Roman" w:eastAsia="Times New Roman" w:hAnsi="Times New Roman"/>
          <w:sz w:val="26"/>
          <w:szCs w:val="26"/>
        </w:rPr>
        <w:t xml:space="preserve">Soi các ca lỗi cho thấy mô hình thường xuất kế hoạch ĐÚNG Ý nhưng LỆCH CÁCH VIẾT (ops rỗng ở bài công thức, ghi tên điểm thay vì toạ độ…). Thêm một lớp chuẩn hoá tất định (không đoán, không bịa) sửa các khác biệt hình thức này — một lần cho mọi mô hình, thay vì nuôi prompt riêng: accuracy 2.5‑flash tăng 71.0% → 78.6% (số ca lỗi dịch 50 → 33), 3.5‑flash 81.4% → 83.3%; confidently‑wrong KHÔNG tăng (~5%) và engine‑replay vẫn 210/210 (các con số này đo trên toàn 210 ca). Đây là bằng chứng cho VẾ ĐÃ ĐO của Giả thuyết 3: cải thiện khâu dịch (bằng lớp chuẩn hoá tất định) nâng accuracy mà không đánh đổi an toàn.</w:t>
      </w:r>
    </w:p>
    <w:p>
      <w:pPr>
        <w:spacing w:after="120" w:line="336"/>
        <w:ind w:firstLine="360"/>
        <w:jc w:val="both"/>
      </w:pPr>
      <w:r>
        <w:rPr>
          <w:rFonts w:ascii="Times New Roman" w:cs="Times New Roman" w:eastAsia="Times New Roman" w:hAnsi="Times New Roman"/>
          <w:b/>
          <w:bCs/>
          <w:i/>
          <w:iCs/>
          <w:sz w:val="26"/>
          <w:szCs w:val="26"/>
        </w:rPr>
        <w:t xml:space="preserve">Trung thực về vế CHƯA đo của Giả thuyết 3. </w:t>
      </w:r>
      <w:r>
        <w:rPr>
          <w:rFonts w:ascii="Times New Roman" w:cs="Times New Roman" w:eastAsia="Times New Roman" w:hAnsi="Times New Roman"/>
          <w:sz w:val="26"/>
          <w:szCs w:val="26"/>
        </w:rPr>
        <w:t xml:space="preserve">Nhánh “tối ưu prompt tiến hoá” (mục C.6) mới chạy ở chế độ MÔ PHỎNG tất định, chưa chạy trên LLM thật; do đó phần “tối ưu prompt tự động nâng accuracy” CHƯA được kiểm chứng end‑to‑end. Chỉ vế “lớp chuẩn hoá tất định” là đã đo. Chúng tôi tách rõ hai vế để không gộp một thành phần chưa đo vào kết luận.</w:t>
      </w:r>
    </w:p>
    <w:p>
      <w:pPr>
        <w:pStyle w:val="Heading2"/>
        <w:keepNext/>
        <w:spacing w:after="80" w:before="160"/>
      </w:pPr>
      <w:r>
        <w:rPr>
          <w:rFonts w:ascii="Times New Roman" w:cs="Times New Roman" w:eastAsia="Times New Roman" w:hAnsi="Times New Roman"/>
          <w:b/>
          <w:bCs/>
          <w:sz w:val="26"/>
          <w:szCs w:val="26"/>
        </w:rPr>
        <w:t xml:space="preserve">5. Kiểm hai chiều bắt lỗi engine — một minh chứng về độ chặt</w:t>
      </w:r>
    </w:p>
    <w:p>
      <w:pPr>
        <w:spacing w:after="120" w:line="336"/>
        <w:ind w:firstLine="360"/>
        <w:jc w:val="both"/>
      </w:pPr>
      <w:r>
        <w:rPr>
          <w:rFonts w:ascii="Times New Roman" w:cs="Times New Roman" w:eastAsia="Times New Roman" w:hAnsi="Times New Roman"/>
          <w:sz w:val="26"/>
          <w:szCs w:val="26"/>
        </w:rPr>
        <w:t xml:space="preserve">Khi nhóm đối chiếu đáp tự giải với engine trên các ca “thang chữ” (hình cho cạnh bằng một chữ a), cơ chế kiểm hai chiều đã phát hiện một lỗi thật của engine: các đáp thuộc nhóm mặt cầu (bán kính/đường kính) bị rớt hệ số a — engine trả 25/8 thay vì 25a/8, 3/2 thay vì 3a/2. Nguyên nhân: nhóm đại lượng mặt cầu chưa được liệt kê trong bảng ghép “thang chữ”. Sau khi bổ sung (mặt cầu là độ dài ⇒ ×a¹), engine trả đúng 25a/8 và 3a/2, engine‑replay vẫn 210/210 và toàn bộ kiểm thử đơn vị xanh. Ca này minh hoạ rằng đối chiếu hai chiều (người giải ↔ engine) KHÔNG phải vòng lặp tự xác nhận: nó thực sự bắt được lỗi ở cả hai phía, đúng tinh thần liêm chính của đề tài.</w:t>
      </w:r>
    </w:p>
    <w:p>
      <w:pPr>
        <w:pStyle w:val="Heading2"/>
        <w:keepNext/>
        <w:spacing w:after="80" w:before="160"/>
      </w:pPr>
      <w:r>
        <w:rPr>
          <w:rFonts w:ascii="Times New Roman" w:cs="Times New Roman" w:eastAsia="Times New Roman" w:hAnsi="Times New Roman"/>
          <w:b/>
          <w:bCs/>
          <w:sz w:val="26"/>
          <w:szCs w:val="26"/>
        </w:rPr>
        <w:t xml:space="preserve">6. Đạo đức nghiên cứu và liêm chính học thuật</w:t>
      </w:r>
    </w:p>
    <w:p>
      <w:pPr>
        <w:pStyle w:val="ListParagraph"/>
        <w:numPr>
          <w:ilvl w:val="0"/>
          <w:numId w:val="1"/>
        </w:numPr>
        <w:spacing w:after="80" w:line="336"/>
        <w:jc w:val="both"/>
      </w:pPr>
      <w:r>
        <w:rPr>
          <w:rFonts w:ascii="Times New Roman" w:cs="Times New Roman" w:eastAsia="Times New Roman" w:hAnsi="Times New Roman"/>
          <w:b/>
          <w:bCs/>
          <w:sz w:val="26"/>
          <w:szCs w:val="26"/>
        </w:rPr>
        <w:t xml:space="preserve">Trung thực số liệu: </w:t>
      </w:r>
      <w:r>
        <w:rPr>
          <w:rFonts w:ascii="Times New Roman" w:cs="Times New Roman" w:eastAsia="Times New Roman" w:hAnsi="Times New Roman"/>
          <w:sz w:val="26"/>
          <w:szCs w:val="26"/>
        </w:rPr>
        <w:t xml:space="preserve">mọi con số trong báo cáo đều từ thí nghiệm tái lập được; không dùng số minh hoạ. Ô chưa đo ghi rõ.</w:t>
      </w:r>
    </w:p>
    <w:p>
      <w:pPr>
        <w:pStyle w:val="ListParagraph"/>
        <w:numPr>
          <w:ilvl w:val="0"/>
          <w:numId w:val="1"/>
        </w:numPr>
        <w:spacing w:after="80" w:line="336"/>
        <w:jc w:val="both"/>
      </w:pPr>
      <w:r>
        <w:rPr>
          <w:rFonts w:ascii="Times New Roman" w:cs="Times New Roman" w:eastAsia="Times New Roman" w:hAnsi="Times New Roman"/>
          <w:b/>
          <w:bCs/>
          <w:sz w:val="26"/>
          <w:szCs w:val="26"/>
        </w:rPr>
        <w:t xml:space="preserve">Không lấy máy làm “trọng tài”: </w:t>
      </w:r>
      <w:r>
        <w:rPr>
          <w:rFonts w:ascii="Times New Roman" w:cs="Times New Roman" w:eastAsia="Times New Roman" w:hAnsi="Times New Roman"/>
          <w:sz w:val="26"/>
          <w:szCs w:val="26"/>
        </w:rPr>
        <w:t xml:space="preserve">đáp chuẩn do người tự giải và xác minh; engine chỉ là một chiều đối chiếu độc lập, không phải nguồn chân lý duy nhất.</w:t>
      </w:r>
    </w:p>
    <w:p>
      <w:pPr>
        <w:pStyle w:val="ListParagraph"/>
        <w:numPr>
          <w:ilvl w:val="0"/>
          <w:numId w:val="1"/>
        </w:numPr>
        <w:spacing w:after="80" w:line="336"/>
        <w:jc w:val="both"/>
      </w:pPr>
      <w:r>
        <w:rPr>
          <w:rFonts w:ascii="Times New Roman" w:cs="Times New Roman" w:eastAsia="Times New Roman" w:hAnsi="Times New Roman"/>
          <w:b/>
          <w:bCs/>
          <w:sz w:val="26"/>
          <w:szCs w:val="26"/>
        </w:rPr>
        <w:t xml:space="preserve">Ghi công đúng: </w:t>
      </w:r>
      <w:r>
        <w:rPr>
          <w:rFonts w:ascii="Times New Roman" w:cs="Times New Roman" w:eastAsia="Times New Roman" w:hAnsi="Times New Roman"/>
          <w:sz w:val="26"/>
          <w:szCs w:val="26"/>
        </w:rPr>
        <w:t xml:space="preserve">nêu rõ phần dùng thư viện/mô hình bên thứ ba (LLM hosted, three.js…) và phần nhóm tự phát triển (engine ký hiệu, cổng từ chối, bộ dữ liệu).</w:t>
      </w:r>
    </w:p>
    <w:p>
      <w:pPr>
        <w:pStyle w:val="ListParagraph"/>
        <w:numPr>
          <w:ilvl w:val="0"/>
          <w:numId w:val="1"/>
        </w:numPr>
        <w:spacing w:after="80" w:line="336"/>
        <w:jc w:val="both"/>
      </w:pPr>
      <w:r>
        <w:rPr>
          <w:rFonts w:ascii="Times New Roman" w:cs="Times New Roman" w:eastAsia="Times New Roman" w:hAnsi="Times New Roman"/>
          <w:b/>
          <w:bCs/>
          <w:sz w:val="26"/>
          <w:szCs w:val="26"/>
        </w:rPr>
        <w:t xml:space="preserve">Bản quyền &amp; nguồn dữ liệu: </w:t>
      </w:r>
      <w:r>
        <w:rPr>
          <w:rFonts w:ascii="Times New Roman" w:cs="Times New Roman" w:eastAsia="Times New Roman" w:hAnsi="Times New Roman"/>
          <w:sz w:val="26"/>
          <w:szCs w:val="26"/>
        </w:rPr>
        <w:t xml:space="preserve">benchmark hiện gồm ca tự soạn và ca engine sinh, không chép từ tài liệu có bản quyền; khi bổ sung đề thi thật sẽ ghi rõ nguồn.</w:t>
      </w:r>
    </w:p>
    <w:p>
      <w:pPr>
        <w:spacing w:after="120" w:line="336"/>
        <w:ind w:firstLine="360"/>
        <w:jc w:val="both"/>
      </w:pPr>
      <w:r>
        <w:rPr>
          <w:rFonts w:ascii="Times New Roman" w:cs="Times New Roman" w:eastAsia="Times New Roman" w:hAnsi="Times New Roman"/>
          <w:b/>
          <w:bCs/>
          <w:sz w:val="26"/>
          <w:szCs w:val="26"/>
        </w:rPr>
        <w:t xml:space="preserve">Phân định đóng góp &amp; công cụ (minh bạch). </w:t>
      </w:r>
      <w:r>
        <w:rPr>
          <w:rFonts w:ascii="Times New Roman" w:cs="Times New Roman" w:eastAsia="Times New Roman" w:hAnsi="Times New Roman"/>
          <w:sz w:val="26"/>
          <w:szCs w:val="26"/>
        </w:rPr>
        <w:t xml:space="preserve">Nhóm khai rõ ràng: dự án có sử dụng TRỢ LÝ LẬP TRÌNH AI để hiện thực phần MÃ NGUỒN, dưới sự chỉ đạo, kiểm thử và nghiệm thu của nhóm. Việc dùng công cụ AI hỗ trợ lập trình là hợp lệ và được khai báo công khai; các quyết định thiết kế, công thức toán, việc soạn &amp; xác minh đề, và diễn giải kết quả là do nhóm thực hiện. Bảng dưới phân định theo từng hạng mục (nhóm rà và chỉnh cho ĐÚNG THỰC TẾ trước khi nộp).</w:t>
      </w:r>
    </w:p>
    <w:tbl>
      <w:tblPr>
        <w:tblW w:type="dxa" w:w="9400"/>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3100"/>
        <w:gridCol w:w="2400"/>
        <w:gridCol w:w="2000"/>
      </w:tblGrid>
      <w:tr>
        <w:trPr>
          <w:tblHeader/>
        </w:trPr>
        <w:tc>
          <w:tcPr>
            <w:tcW w:type="dxa" w:w="19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Hạng mục</w:t>
            </w:r>
          </w:p>
        </w:tc>
        <w:tc>
          <w:tcPr>
            <w:tcW w:type="dxa" w:w="31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Học sinh tự làm</w:t>
            </w:r>
          </w:p>
        </w:tc>
        <w:tc>
          <w:tcPr>
            <w:tcW w:type="dxa" w:w="24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Công cụ AI hỗ trợ</w:t>
            </w:r>
          </w:p>
        </w:tc>
        <w:tc>
          <w:tcPr>
            <w:tcW w:type="dxa" w:w="20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Thư viện / dịch vụ bên thứ ba</w:t>
            </w:r>
          </w:p>
        </w:tc>
      </w:tr>
      <w:tr>
        <w:tc>
          <w:tcPr>
            <w:tcW w:type="dxa" w:w="1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Kiến trúc &amp; phương pháp</w:t>
            </w:r>
          </w:p>
        </w:tc>
        <w:tc>
          <w:tcPr>
            <w:tcW w:type="dxa" w:w="31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Quyết định kiến trúc 3 khối, nguyên tắc “dịch – tính – tự kiểm”, thiết kế cổng từ chối theo bất biến affine</w:t>
            </w:r>
          </w:p>
        </w:tc>
        <w:tc>
          <w:tcPr>
            <w:tcW w:type="dxa" w:w="24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Tư vấn/soạn thảo theo chỉ đạo</w:t>
            </w:r>
          </w:p>
        </w:tc>
        <w:tc>
          <w:tcPr>
            <w:tcW w:type="dxa" w:w="20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w:t>
            </w:r>
          </w:p>
        </w:tc>
      </w:tr>
      <w:tr>
        <w:tc>
          <w:tcPr>
            <w:tcW w:type="dxa" w:w="1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Engine ký hiệu</w:t>
            </w:r>
          </w:p>
        </w:tc>
        <w:tc>
          <w:tcPr>
            <w:tcW w:type="dxa" w:w="31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Đặc tả công thức toán từng dạng bài; thiết kế ca kiểm; nghiệm thu kết quả</w:t>
            </w:r>
          </w:p>
        </w:tc>
        <w:tc>
          <w:tcPr>
            <w:tcW w:type="dxa" w:w="24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Hiện thực mã engine dưới chỉ đạo &amp; kiểm thử của nhóm</w:t>
            </w:r>
          </w:p>
        </w:tc>
        <w:tc>
          <w:tcPr>
            <w:tcW w:type="dxa" w:w="20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Node.js, thư viện kiểm thử</w:t>
            </w:r>
          </w:p>
        </w:tc>
      </w:tr>
      <w:tr>
        <w:tc>
          <w:tcPr>
            <w:tcW w:type="dxa" w:w="1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Benchmark</w:t>
            </w:r>
          </w:p>
        </w:tc>
        <w:tc>
          <w:tcPr>
            <w:tcW w:type="dxa" w:w="31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Soạn &amp; tự giải đề; xác minh đáp; kiểm hai chiều; gán nhãn</w:t>
            </w:r>
          </w:p>
        </w:tc>
        <w:tc>
          <w:tcPr>
            <w:tcW w:type="dxa" w:w="24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Script gán nhãn/đóng gói</w:t>
            </w:r>
          </w:p>
        </w:tc>
        <w:tc>
          <w:tcPr>
            <w:tcW w:type="dxa" w:w="20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w:t>
            </w:r>
          </w:p>
        </w:tc>
      </w:tr>
      <w:tr>
        <w:tc>
          <w:tcPr>
            <w:tcW w:type="dxa" w:w="1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Đánh giá</w:t>
            </w:r>
          </w:p>
        </w:tc>
        <w:tc>
          <w:tcPr>
            <w:tcW w:type="dxa" w:w="31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Thiết kế thí nghiệm; chạy; phân tích &amp; diễn giải</w:t>
            </w:r>
          </w:p>
        </w:tc>
        <w:tc>
          <w:tcPr>
            <w:tcW w:type="dxa" w:w="24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Script eval</w:t>
            </w:r>
          </w:p>
        </w:tc>
        <w:tc>
          <w:tcPr>
            <w:tcW w:type="dxa" w:w="20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Gemini qua Vertex AI (khối dịch)</w:t>
            </w:r>
          </w:p>
        </w:tc>
      </w:tr>
      <w:tr>
        <w:tc>
          <w:tcPr>
            <w:tcW w:type="dxa" w:w="1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Ứng dụng 3D</w:t>
            </w:r>
          </w:p>
        </w:tc>
        <w:tc>
          <w:tcPr>
            <w:tcW w:type="dxa" w:w="31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Thiết kế trải nghiệm &amp; luồng dùng</w:t>
            </w:r>
          </w:p>
        </w:tc>
        <w:tc>
          <w:tcPr>
            <w:tcW w:type="dxa" w:w="24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Hiện thực component</w:t>
            </w:r>
          </w:p>
        </w:tc>
        <w:tc>
          <w:tcPr>
            <w:tcW w:type="dxa" w:w="20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React, three.js, Supabase</w:t>
            </w:r>
          </w:p>
        </w:tc>
      </w:tr>
      <w:tr>
        <w:tc>
          <w:tcPr>
            <w:tcW w:type="dxa" w:w="1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Báo cáo</w:t>
            </w:r>
          </w:p>
        </w:tc>
        <w:tc>
          <w:tcPr>
            <w:tcW w:type="dxa" w:w="31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Nội dung khoa học, số liệu, kết luận</w:t>
            </w:r>
          </w:p>
        </w:tc>
        <w:tc>
          <w:tcPr>
            <w:tcW w:type="dxa" w:w="24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Hỗ trợ soạn thảo &amp; định dạng</w:t>
            </w:r>
          </w:p>
        </w:tc>
        <w:tc>
          <w:tcPr>
            <w:tcW w:type="dxa" w:w="20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w:t>
            </w:r>
          </w:p>
        </w:tc>
      </w:tr>
    </w:tbl>
    <w:p>
      <w:pPr>
        <w:spacing w:after="120" w:line="336"/>
        <w:ind w:firstLine="360"/>
        <w:jc w:val="both"/>
      </w:pPr>
      <w:r>
        <w:rPr>
          <w:rFonts w:ascii="Times New Roman" w:cs="Times New Roman" w:eastAsia="Times New Roman" w:hAnsi="Times New Roman"/>
          <w:b/>
          <w:bCs/>
          <w:sz w:val="26"/>
          <w:szCs w:val="26"/>
        </w:rPr>
        <w:t xml:space="preserve">Nhật ký nghiên cứu. </w:t>
      </w:r>
      <w:r>
        <w:rPr>
          <w:rFonts w:ascii="Times New Roman" w:cs="Times New Roman" w:eastAsia="Times New Roman" w:hAnsi="Times New Roman"/>
          <w:sz w:val="26"/>
          <w:szCs w:val="26"/>
        </w:rPr>
        <w:t xml:space="preserve">Nhóm ghi nhật ký có mốc thời gian (ai làm gì, phát hiện lỗi, chạy thí nghiệm) kèm ảnh lời giải tay của học sinh cho các ca tiêu biểu, làm bằng chứng quá trình cho khâu hậu kiểm. Mẫu nhật ký: tệp </w:t>
      </w:r>
      <w:r>
        <w:rPr>
          <w:rFonts w:ascii="Times New Roman" w:cs="Times New Roman" w:eastAsia="Times New Roman" w:hAnsi="Times New Roman"/>
          <w:i/>
          <w:iCs/>
          <w:sz w:val="26"/>
          <w:szCs w:val="26"/>
        </w:rPr>
        <w:t xml:space="preserve">docs/nghien-cuu/nhat-ky-nghien-cuu.md</w:t>
      </w:r>
      <w:r>
        <w:rPr>
          <w:rFonts w:ascii="Times New Roman" w:cs="Times New Roman" w:eastAsia="Times New Roman" w:hAnsi="Times New Roman"/>
          <w:sz w:val="26"/>
          <w:szCs w:val="26"/>
        </w:rPr>
        <w:t xml:space="preserve"> kèm theo.</w:t>
      </w:r>
    </w:p>
    <w:p>
      <w:pPr>
        <w:pStyle w:val="Heading2"/>
        <w:keepNext/>
        <w:spacing w:after="80" w:before="160"/>
      </w:pPr>
      <w:r>
        <w:rPr>
          <w:rFonts w:ascii="Times New Roman" w:cs="Times New Roman" w:eastAsia="Times New Roman" w:hAnsi="Times New Roman"/>
          <w:b/>
          <w:bCs/>
          <w:sz w:val="26"/>
          <w:szCs w:val="26"/>
        </w:rPr>
        <w:t xml:space="preserve">7. Kết luận và hướng phát triển</w:t>
      </w:r>
    </w:p>
    <w:p>
      <w:pPr>
        <w:spacing w:after="120" w:line="336"/>
        <w:ind w:firstLine="360"/>
        <w:jc w:val="both"/>
      </w:pPr>
      <w:r>
        <w:rPr>
          <w:rFonts w:ascii="Times New Roman" w:cs="Times New Roman" w:eastAsia="Times New Roman" w:hAnsi="Times New Roman"/>
          <w:sz w:val="26"/>
          <w:szCs w:val="26"/>
        </w:rPr>
        <w:t xml:space="preserve">Nhóm đã xây dựng và chạy thật một hệ Neuro‑Symbolic giải toán hình học không gian THPT theo nguyên tắc “LLM dịch – engine tất định tính và tự kiểm”. Kết luận theo mức bằng chứng thực có: (1) engine‑replay 210/210 và 279/279 đáp dạng chính xác cho thấy engine NHẤT QUÁN và trả đáp căn/π đúng trên tập chuẩn — ủng hộ Giả thuyết 1 ở phạm vi tập đã tuyển (chưa suy rộng ra bài chưa gặp); (2) trên tập TEST giữ riêng, hệ giảm confidently‑wrong xuống 1.5–6.2% so với 23.1–29.2% của LLM giải thẳng, khoảng tin cậy 95% không chồng nhau — ỦNG HỘ Giả thuyết 2 (đóng góp cốt lõi: AN TOÀN kiểm chứng được, không phải accuracy cao hơn); (3) lớp chuẩn hoá kế hoạch nâng accuracy mà không tăng sai‑tự‑tin — ủng hộ VẾ ĐÃ ĐO của Giả thuyết 3, còn vế tối ưu prompt trên LLM thật chưa đo. Về công nghệ, hệ gồm engine ~5.256 dòng với 1.086 kiểm thử đơn vị và một ứng dụng web 3D đã triển khai để học sinh dùng thật.</w:t>
      </w:r>
    </w:p>
    <w:p>
      <w:pPr>
        <w:spacing w:after="120" w:line="336"/>
        <w:ind w:firstLine="360"/>
        <w:jc w:val="both"/>
      </w:pPr>
      <w:r>
        <w:rPr>
          <w:rFonts w:ascii="Times New Roman" w:cs="Times New Roman" w:eastAsia="Times New Roman" w:hAnsi="Times New Roman"/>
          <w:b/>
          <w:bCs/>
          <w:sz w:val="26"/>
          <w:szCs w:val="26"/>
        </w:rPr>
        <w:t xml:space="preserve">Hạn chế và hướng phát triển. </w:t>
      </w:r>
      <w:r>
        <w:rPr>
          <w:rFonts w:ascii="Times New Roman" w:cs="Times New Roman" w:eastAsia="Times New Roman" w:hAnsi="Times New Roman"/>
          <w:sz w:val="26"/>
          <w:szCs w:val="26"/>
        </w:rPr>
        <w:t xml:space="preserve">(i) 210 ca hiện là bộ “sân nhà” của engine (máy‑sinh/tự soạn), chưa có đề thi thật — phép thử ngoài‑sân‑nhà là hạng mục nhóm đang thực hiện bằng cách để học sinh tự giải đề thi thật rồi đối chiếu; (ii) một số dạng (quỹ tích tổng quát, bất đẳng thức, biện luận tham số) engine từ chối an toàn thay vì bịa — cần mở rộng dần; (iii) đường cong tối ưu prompt và đánh giá của giáo viên trên LLM thật sẽ được bổ sung. Nguyên tắc xuyên suốt: thà từ chối/ghi “chờ đo” còn hơn đưa số chưa kiểm chứng.</w:t>
      </w:r>
    </w:p>
    <w:p>
      <w:pPr>
        <w:pStyle w:val="Heading1"/>
        <w:keepNext/>
        <w:spacing w:after="120" w:before="240"/>
      </w:pPr>
      <w:r>
        <w:rPr>
          <w:rFonts w:ascii="Times New Roman" w:cs="Times New Roman" w:eastAsia="Times New Roman" w:hAnsi="Times New Roman"/>
          <w:b/>
          <w:bCs/>
          <w:caps w:val="false"/>
          <w:color w:val="1F4E79"/>
          <w:sz w:val="28"/>
          <w:szCs w:val="28"/>
        </w:rPr>
        <w:t xml:space="preserve">PHÂN CÔNG THỰC HIỆN VÀ KẾ HOẠCH</w:t>
      </w:r>
    </w:p>
    <w:p>
      <w:pPr>
        <w:pStyle w:val="Heading2"/>
        <w:keepNext/>
        <w:spacing w:after="80" w:before="160"/>
      </w:pPr>
      <w:r>
        <w:rPr>
          <w:rFonts w:ascii="Times New Roman" w:cs="Times New Roman" w:eastAsia="Times New Roman" w:hAnsi="Times New Roman"/>
          <w:b/>
          <w:bCs/>
          <w:sz w:val="26"/>
          <w:szCs w:val="26"/>
        </w:rPr>
        <w:t xml:space="preserve">1. Phân công nhiệm vụ các thành viên</w:t>
      </w:r>
    </w:p>
    <w:tbl>
      <w:tblPr>
        <w:tblW w:type="dxa" w:w="9400"/>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5100"/>
        <w:gridCol w:w="1700"/>
      </w:tblGrid>
      <w:tr>
        <w:trPr>
          <w:tblHeader/>
        </w:trPr>
        <w:tc>
          <w:tcPr>
            <w:tcW w:type="dxa" w:w="26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Thành viên</w:t>
            </w:r>
          </w:p>
        </w:tc>
        <w:tc>
          <w:tcPr>
            <w:tcW w:type="dxa" w:w="51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Nhiệm vụ chính</w:t>
            </w:r>
          </w:p>
        </w:tc>
        <w:tc>
          <w:tcPr>
            <w:tcW w:type="dxa" w:w="17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Sản phẩm</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⟦Họ và tên 1⟧</w:t>
            </w:r>
          </w:p>
        </w:tc>
        <w:tc>
          <w:tcPr>
            <w:tcW w:type="dxa" w:w="51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Thiết kế kiến trúc Neuro‑Symbolic; đặc tả cổng từ chối theo bất biến affine; soạn &amp; xác minh đề benchmark; chạy và phân tích thí nghiệm.</w:t>
            </w:r>
          </w:p>
        </w:tc>
        <w:tc>
          <w:tcPr>
            <w:tcW w:type="dxa" w:w="17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Kiến trúc, benchmark, kết quả</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⟦Họ và tên 2⟧</w:t>
            </w:r>
          </w:p>
        </w:tc>
        <w:tc>
          <w:tcPr>
            <w:tcW w:type="dxa" w:w="51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Công thức toán từng dạng bài; kiểm hai chiều lời giải tay ↔ engine; khối trực quan hoá 3D; nhập đề &amp; đối chiếu.</w:t>
            </w:r>
          </w:p>
        </w:tc>
        <w:tc>
          <w:tcPr>
            <w:tcW w:type="dxa" w:w="17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Lời giải chuẩn, khối 3D</w:t>
            </w:r>
          </w:p>
        </w:tc>
      </w:tr>
      <w:tr>
        <w:tc>
          <w:tcPr>
            <w:tcW w:type="dxa" w:w="26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Cả nhóm</w:t>
            </w:r>
          </w:p>
        </w:tc>
        <w:tc>
          <w:tcPr>
            <w:tcW w:type="dxa" w:w="51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Quyết định phương pháp; viết báo cáo, poster, slide; chuẩn bị bảo vệ.</w:t>
            </w:r>
          </w:p>
        </w:tc>
        <w:tc>
          <w:tcPr>
            <w:tcW w:type="dxa" w:w="17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Báo cáo &amp; trình bày</w:t>
            </w:r>
          </w:p>
        </w:tc>
      </w:tr>
    </w:tbl>
    <w:p>
      <w:pPr>
        <w:spacing w:after="120" w:line="336"/>
        <w:ind w:firstLine="360"/>
        <w:jc w:val="both"/>
      </w:pPr>
      <w:r>
        <w:rPr>
          <w:rFonts w:ascii="Times New Roman" w:cs="Times New Roman" w:eastAsia="Times New Roman" w:hAnsi="Times New Roman"/>
          <w:b/>
          <w:bCs/>
          <w:i/>
          <w:iCs/>
          <w:sz w:val="26"/>
          <w:szCs w:val="26"/>
        </w:rPr>
        <w:t xml:space="preserve">Minh bạch công cụ. </w:t>
      </w:r>
      <w:r>
        <w:rPr>
          <w:rFonts w:ascii="Times New Roman" w:cs="Times New Roman" w:eastAsia="Times New Roman" w:hAnsi="Times New Roman"/>
          <w:sz w:val="26"/>
          <w:szCs w:val="26"/>
        </w:rPr>
        <w:t xml:space="preserve">Nhóm có sử dụng trợ lý lập trình AI để HIỆN THỰC phần mã (engine, script đánh giá) dưới sự chỉ đạo, kiểm thử và nghiệm thu của nhóm; các quyết định thiết kế, công thức toán, việc soạn &amp; xác minh đề, và diễn giải kết quả là do nhóm thực hiện. Chi tiết phân định “học sinh tự làm / công cụ AI hỗ trợ / thư viện–dịch vụ bên thứ ba” xem mục Đạo đức &amp; liêm chính (D.6) và nhật ký nghiên cứu kèm theo. (Phần này sẽ được nhóm hoàn thiện đúng thực tế trước khi nộp.)</w:t>
      </w:r>
    </w:p>
    <w:p>
      <w:pPr>
        <w:pStyle w:val="Heading2"/>
        <w:keepNext/>
        <w:spacing w:after="80" w:before="160"/>
      </w:pPr>
      <w:r>
        <w:rPr>
          <w:rFonts w:ascii="Times New Roman" w:cs="Times New Roman" w:eastAsia="Times New Roman" w:hAnsi="Times New Roman"/>
          <w:b/>
          <w:bCs/>
          <w:sz w:val="26"/>
          <w:szCs w:val="26"/>
        </w:rPr>
        <w:t xml:space="preserve">2. Kế hoạch thực hiện</w:t>
      </w:r>
    </w:p>
    <w:tbl>
      <w:tblPr>
        <w:tblW w:type="dxa" w:w="940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5900"/>
        <w:gridCol w:w="2000"/>
      </w:tblGrid>
      <w:tr>
        <w:trPr>
          <w:tblHeader/>
        </w:trPr>
        <w:tc>
          <w:tcPr>
            <w:tcW w:type="dxa" w:w="15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Giai đoạn</w:t>
            </w:r>
          </w:p>
        </w:tc>
        <w:tc>
          <w:tcPr>
            <w:tcW w:type="dxa" w:w="59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Nội dung</w:t>
            </w:r>
          </w:p>
        </w:tc>
        <w:tc>
          <w:tcPr>
            <w:tcW w:type="dxa" w:w="2000"/>
            <w:shd w:fill="D9E1F2" w:color="auto" w:val="clear"/>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bCs/>
                <w:sz w:val="24"/>
                <w:szCs w:val="24"/>
              </w:rPr>
              <w:t xml:space="preserve">Thời gian</w:t>
            </w:r>
          </w:p>
        </w:tc>
      </w:tr>
      <w:tr>
        <w:tc>
          <w:tcPr>
            <w:tcW w:type="dxa" w:w="15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GĐ1</w:t>
            </w:r>
          </w:p>
        </w:tc>
        <w:tc>
          <w:tcPr>
            <w:tcW w:type="dxa" w:w="5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Xây dựng engine ký hiệu + cổng từ chối; dựng hạ tầng benchmark &amp; đánh giá.</w:t>
            </w:r>
          </w:p>
        </w:tc>
        <w:tc>
          <w:tcPr>
            <w:tcW w:type="dxa" w:w="20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w:t>
            </w:r>
          </w:p>
        </w:tc>
      </w:tr>
      <w:tr>
        <w:tc>
          <w:tcPr>
            <w:tcW w:type="dxa" w:w="15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GĐ2</w:t>
            </w:r>
          </w:p>
        </w:tc>
        <w:tc>
          <w:tcPr>
            <w:tcW w:type="dxa" w:w="5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Soạn &amp; xác minh 210 ca golden (kiểm hai chiều); tách train/test.</w:t>
            </w:r>
          </w:p>
        </w:tc>
        <w:tc>
          <w:tcPr>
            <w:tcW w:type="dxa" w:w="20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w:t>
            </w:r>
          </w:p>
        </w:tc>
      </w:tr>
      <w:tr>
        <w:tc>
          <w:tcPr>
            <w:tcW w:type="dxa" w:w="15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GĐ3</w:t>
            </w:r>
          </w:p>
        </w:tc>
        <w:tc>
          <w:tcPr>
            <w:tcW w:type="dxa" w:w="5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Chạy thí nghiệm end‑to‑end đa mô hình (Vertex AI); phân tích an toàn.</w:t>
            </w:r>
          </w:p>
        </w:tc>
        <w:tc>
          <w:tcPr>
            <w:tcW w:type="dxa" w:w="20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w:t>
            </w:r>
          </w:p>
        </w:tc>
      </w:tr>
      <w:tr>
        <w:tc>
          <w:tcPr>
            <w:tcW w:type="dxa" w:w="15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GĐ4</w:t>
            </w:r>
          </w:p>
        </w:tc>
        <w:tc>
          <w:tcPr>
            <w:tcW w:type="dxa" w:w="5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Bổ sung đề thi thật (ngoài sân nhà) + đo cổng từ chối; đánh giá của giáo viên.</w:t>
            </w:r>
          </w:p>
        </w:tc>
        <w:tc>
          <w:tcPr>
            <w:tcW w:type="dxa" w:w="20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w:t>
            </w:r>
          </w:p>
        </w:tc>
      </w:tr>
      <w:tr>
        <w:tc>
          <w:tcPr>
            <w:tcW w:type="dxa" w:w="15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GĐ5</w:t>
            </w:r>
          </w:p>
        </w:tc>
        <w:tc>
          <w:tcPr>
            <w:tcW w:type="dxa" w:w="5900"/>
            <w:tcMar>
              <w:top w:type="dxa" w:w="40"/>
              <w:left w:type="dxa" w:w="80"/>
              <w:bottom w:type="dxa" w:w="40"/>
              <w:right w:type="dxa" w:w="80"/>
            </w:tcMar>
            <w:vAlign w:val="center"/>
          </w:tcPr>
          <w:p>
            <w:pPr>
              <w:spacing w:after="0" w:line="300"/>
              <w:jc w:val="left"/>
            </w:pPr>
            <w:r>
              <w:rPr>
                <w:rFonts w:ascii="Times New Roman" w:cs="Times New Roman" w:eastAsia="Times New Roman" w:hAnsi="Times New Roman"/>
                <w:b w:val="false"/>
                <w:bCs w:val="false"/>
                <w:sz w:val="24"/>
                <w:szCs w:val="24"/>
              </w:rPr>
              <w:t xml:space="preserve">Hoàn thiện báo cáo, poster, slide, video demo; chuẩn bị bảo vệ.</w:t>
            </w:r>
          </w:p>
        </w:tc>
        <w:tc>
          <w:tcPr>
            <w:tcW w:type="dxa" w:w="2000"/>
            <w:tcMar>
              <w:top w:type="dxa" w:w="40"/>
              <w:left w:type="dxa" w:w="80"/>
              <w:bottom w:type="dxa" w:w="40"/>
              <w:right w:type="dxa" w:w="80"/>
            </w:tcMar>
            <w:vAlign w:val="center"/>
          </w:tcPr>
          <w:p>
            <w:pPr>
              <w:spacing w:after="0" w:line="300"/>
              <w:jc w:val="center"/>
            </w:pPr>
            <w:r>
              <w:rPr>
                <w:rFonts w:ascii="Times New Roman" w:cs="Times New Roman" w:eastAsia="Times New Roman" w:hAnsi="Times New Roman"/>
                <w:b w:val="false"/>
                <w:bCs w:val="false"/>
                <w:sz w:val="24"/>
                <w:szCs w:val="24"/>
              </w:rPr>
              <w:t xml:space="preserve">⟦…⟧</w:t>
            </w:r>
          </w:p>
        </w:tc>
      </w:tr>
    </w:tbl>
    <w:p>
      <w:pPr>
        <w:pStyle w:val="Heading1"/>
        <w:keepNext/>
        <w:spacing w:after="120" w:before="240"/>
      </w:pPr>
      <w:r>
        <w:rPr>
          <w:rFonts w:ascii="Times New Roman" w:cs="Times New Roman" w:eastAsia="Times New Roman" w:hAnsi="Times New Roman"/>
          <w:b/>
          <w:bCs/>
          <w:caps w:val="false"/>
          <w:color w:val="1F4E79"/>
          <w:sz w:val="28"/>
          <w:szCs w:val="28"/>
        </w:rPr>
        <w:t xml:space="preserve">LỜI CẢM ƠN</w:t>
      </w:r>
    </w:p>
    <w:p>
      <w:pPr>
        <w:spacing w:after="120" w:line="336"/>
        <w:ind w:firstLine="360"/>
        <w:jc w:val="both"/>
      </w:pPr>
      <w:r>
        <w:rPr>
          <w:rFonts w:ascii="Times New Roman" w:cs="Times New Roman" w:eastAsia="Times New Roman" w:hAnsi="Times New Roman"/>
          <w:sz w:val="26"/>
          <w:szCs w:val="26"/>
        </w:rPr>
        <w:t xml:space="preserve">Nhóm nghiên cứu xin trân trọng cảm ơn ⟦thầy/cô giáo viên hướng dẫn⟧ đã tận tình định hướng và góp ý trong suốt quá trình thực hiện đề tài; cảm ơn ⟦nhà trường / thầy cô bộ môn Toán &amp; Tin học⟧ đã tạo điều kiện; và cảm ơn gia đình đã luôn ủng hộ. Mọi thiếu sót còn lại thuộc về nhóm thực hiện.</w:t>
      </w:r>
    </w:p>
    <w:p>
      <w:pPr>
        <w:pStyle w:val="Heading1"/>
        <w:keepNext/>
        <w:spacing w:after="120" w:before="240"/>
      </w:pPr>
      <w:r>
        <w:rPr>
          <w:rFonts w:ascii="Times New Roman" w:cs="Times New Roman" w:eastAsia="Times New Roman" w:hAnsi="Times New Roman"/>
          <w:b/>
          <w:bCs/>
          <w:caps w:val="false"/>
          <w:color w:val="1F4E79"/>
          <w:sz w:val="28"/>
          <w:szCs w:val="28"/>
        </w:rPr>
        <w:t xml:space="preserve">E. TÀI LIỆU THAM KHẢO</w:t>
      </w:r>
    </w:p>
    <w:p>
      <w:pPr>
        <w:spacing w:after="60" w:line="312"/>
        <w:ind w:left="420" w:hanging="4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Trinh, T. H., Wu, Y., Le, Q. V., He, H., Luong, T. Solving olympiad geometry without human demonstrations. Nature 625, 476–482 (2024).</w:t>
      </w:r>
    </w:p>
    <w:p>
      <w:pPr>
        <w:spacing w:after="60" w:line="312"/>
        <w:ind w:left="420" w:hanging="4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Chervonyi, Y., Trinh, T. H. và cộng sự. Gold‑medalist Performance in Solving Olympiad Geometry with AlphaGeometry2. arXiv:2502.03544 (2025).</w:t>
      </w:r>
    </w:p>
    <w:p>
      <w:pPr>
        <w:spacing w:after="60" w:line="312"/>
        <w:ind w:left="420" w:hanging="4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Sinha, S. và cộng sự. Wu’s Method can Boost Symbolic AI to Rival Silver Medalists and AlphaGeometry to Outperform Gold Medalists at IMO Geometry. arXiv:2404.06405 (2024).</w:t>
      </w:r>
    </w:p>
    <w:p>
      <w:pPr>
        <w:spacing w:after="60" w:line="312"/>
        <w:ind w:left="420" w:hanging="4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Wang, P. và cộng sự. SolidGeo: Measuring Multimodal Spatial Math Reasoning in Solid Geometry. arXiv:2505.21177 (2025); NeurIPS 2025 Datasets &amp; Benchmarks.</w:t>
      </w:r>
    </w:p>
    <w:p>
      <w:pPr>
        <w:spacing w:after="60" w:line="312"/>
        <w:ind w:left="420" w:hanging="4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Wu, C. và cộng sự. DynaSolidGeo: A Dynamic Benchmark for Genuine Spatial Mathematical Reasoning of VLMs in Solid Geometry. arXiv:2510.22340 (2025).</w:t>
      </w:r>
    </w:p>
    <w:p>
      <w:pPr>
        <w:spacing w:after="60" w:line="312"/>
        <w:ind w:left="420" w:hanging="4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Zhou, Y. và cộng sự. Large Language Models Are Human‑Level Prompt Engineers (APE). arXiv:2211.01910 (2022); ICLR 2023.</w:t>
      </w:r>
    </w:p>
    <w:p>
      <w:pPr>
        <w:spacing w:after="60" w:line="312"/>
        <w:ind w:left="420" w:hanging="4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Yang, C. và cộng sự. Large Language Models as Optimizers (OPRO). arXiv:2309.03409 (2023).</w:t>
      </w:r>
    </w:p>
    <w:p>
      <w:pPr>
        <w:spacing w:after="60" w:line="312"/>
        <w:ind w:left="420" w:hanging="4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Fernando, C. và cộng sự. Promptbreeder: Self‑Referential Self‑Improvement via Prompt Evolution. arXiv:2309.16797 (2023).</w:t>
      </w:r>
    </w:p>
    <w:p>
      <w:pPr>
        <w:spacing w:after="60" w:line="312"/>
        <w:ind w:left="420" w:hanging="42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Wu, Y. và cộng sự. Autoformalization with Large Language Models. arXiv:2205.12615 (2022); NeurIPS 2022.</w:t>
      </w:r>
    </w:p>
    <w:p>
      <w:pPr>
        <w:spacing w:after="60" w:line="312"/>
        <w:ind w:left="420" w:hanging="42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Murphy, L. và cộng sự. Autoformalizing Euclidean Geometry (LeanEuclid). arXiv:2405.17216 (2024); ICML 2024.</w:t>
      </w:r>
    </w:p>
    <w:p>
      <w:pPr>
        <w:spacing w:after="60" w:line="312"/>
        <w:ind w:left="420" w:hanging="42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Bộ Giáo dục và Đào tạo. Thông tư 06/2024/TT‑BGDĐT — Quy chế Cuộc thi nghiên cứu khoa học, kỹ thuật cấp quốc gia (hiệu lực 27/5/2024).</w:t>
      </w:r>
    </w:p>
    <w:p>
      <w:pPr>
        <w:spacing w:before="160"/>
      </w:pPr>
      <w:r>
        <w:rPr>
          <w:rFonts w:ascii="Times New Roman" w:cs="Times New Roman" w:eastAsia="Times New Roman" w:hAnsi="Times New Roman"/>
          <w:i/>
          <w:iCs/>
          <w:sz w:val="22"/>
          <w:szCs w:val="22"/>
        </w:rPr>
        <w:t xml:space="preserve">Tài liệu phương pháp kèm theo (trong kho mã nguồn): related‑work.md (tổng quan chi tiết), du‑lieu‑benchmark.md (dữ liệu &amp; gán nhãn), so‑sanh‑da‑mo‑hinh.md (so sánh đa mô hình), nang‑luc‑va‑ranh‑gioi.md (bảng năng lực &amp; ba tầng từ chối).</w:t>
      </w:r>
    </w:p>
    <w:p>
      <w:r>
        <w:br w:type="page"/>
      </w:r>
    </w:p>
    <w:p>
      <w:pPr>
        <w:pStyle w:val="Heading1"/>
        <w:keepNext/>
        <w:spacing w:after="120" w:before="240"/>
      </w:pPr>
      <w:r>
        <w:rPr>
          <w:rFonts w:ascii="Times New Roman" w:cs="Times New Roman" w:eastAsia="Times New Roman" w:hAnsi="Times New Roman"/>
          <w:b/>
          <w:bCs/>
          <w:caps w:val="false"/>
          <w:color w:val="1F4E79"/>
          <w:sz w:val="28"/>
          <w:szCs w:val="28"/>
        </w:rPr>
        <w:t xml:space="preserve">PHỤ LỤC</w:t>
      </w:r>
    </w:p>
    <w:p>
      <w:pPr>
        <w:pStyle w:val="Heading2"/>
        <w:keepNext/>
        <w:spacing w:after="80" w:before="160"/>
      </w:pPr>
      <w:r>
        <w:rPr>
          <w:rFonts w:ascii="Times New Roman" w:cs="Times New Roman" w:eastAsia="Times New Roman" w:hAnsi="Times New Roman"/>
          <w:b/>
          <w:bCs/>
          <w:sz w:val="26"/>
          <w:szCs w:val="26"/>
        </w:rPr>
        <w:t xml:space="preserve">Phụ lục A. Ví dụ trọn vẹn: đề → Kế hoạch dựng hình (JSON) → đáp</w:t>
      </w:r>
    </w:p>
    <w:p>
      <w:pPr>
        <w:spacing w:after="120" w:line="336"/>
        <w:ind w:firstLine="360"/>
        <w:jc w:val="both"/>
      </w:pPr>
      <w:r>
        <w:rPr>
          <w:rFonts w:ascii="Times New Roman" w:cs="Times New Roman" w:eastAsia="Times New Roman" w:hAnsi="Times New Roman"/>
          <w:b/>
          <w:bCs/>
          <w:sz w:val="26"/>
          <w:szCs w:val="26"/>
        </w:rPr>
        <w:t xml:space="preserve">Đề bài. </w:t>
      </w:r>
      <w:r>
        <w:rPr>
          <w:rFonts w:ascii="Times New Roman" w:cs="Times New Roman" w:eastAsia="Times New Roman" w:hAnsi="Times New Roman"/>
          <w:sz w:val="26"/>
          <w:szCs w:val="26"/>
        </w:rPr>
        <w:t xml:space="preserve">Trong không gian Oxyz cho tứ diện OABC với O(0;0;0), A(1;0;0), B(0;2;0), C(0;0;3). Tính bán kính mặt cầu ngoại tiếp tứ diện OABC.</w:t>
      </w:r>
    </w:p>
    <w:p>
      <w:pPr>
        <w:spacing w:after="120" w:line="336"/>
        <w:ind w:firstLine="360"/>
        <w:jc w:val="both"/>
      </w:pPr>
      <w:r>
        <w:rPr>
          <w:rFonts w:ascii="Times New Roman" w:cs="Times New Roman" w:eastAsia="Times New Roman" w:hAnsi="Times New Roman"/>
          <w:b w:val="false"/>
          <w:bCs w:val="false"/>
          <w:sz w:val="26"/>
          <w:szCs w:val="26"/>
        </w:rPr>
        <w:t xml:space="preserve">Bước 1 — Khối Neural DỊCH đề thành Construction Plan (JSON), không tự tính:</w:t>
      </w:r>
    </w:p>
    <w:tbl>
      <w:tblPr>
        <w:tblW w:type="dxa" w:w="9400"/>
        <w:tblBorders>
          <w:top w:val="single" w:color="808080" w:sz="4"/>
          <w:left w:val="single" w:color="808080" w:sz="4"/>
          <w:bottom w:val="single" w:color="808080" w:sz="4"/>
          <w:right w:val="single" w:color="808080" w:sz="4"/>
          <w:insideH w:val="single" w:color="auto" w:sz="4"/>
          <w:insideV w:val="single" w:color="auto" w:sz="4"/>
        </w:tblBorders>
      </w:tblPr>
      <w:tblGrid>
        <w:gridCol w:w="9400"/>
      </w:tblGrid>
      <w:tr>
        <w:tc>
          <w:tcPr>
            <w:tcW w:type="dxa" w:w="9400"/>
            <w:shd w:fill="F3F4F6" w:color="auto" w:val="clear"/>
            <w:tcMar>
              <w:top w:type="dxa" w:w="80"/>
              <w:left w:type="dxa" w:w="120"/>
              <w:bottom w:type="dxa" w:w="80"/>
              <w:right w:type="dxa" w:w="120"/>
            </w:tcMar>
          </w:tcPr>
          <w:p>
            <w:pPr>
              <w:spacing w:after="0" w:line="264"/>
            </w:pPr>
            <w:r>
              <w:rPr>
                <w:rFonts w:ascii="Courier New" w:cs="Courier New" w:eastAsia="Courier New" w:hAnsi="Courier New"/>
                <w:sz w:val="20"/>
                <w:szCs w:val="20"/>
              </w:rPr>
              <w:t xml:space="preserve">{</w:t>
            </w:r>
          </w:p>
          <w:p>
            <w:pPr>
              <w:spacing w:after="0" w:line="264"/>
            </w:pPr>
            <w:r>
              <w:rPr>
                <w:rFonts w:ascii="Courier New" w:cs="Courier New" w:eastAsia="Courier New" w:hAnsi="Courier New"/>
                <w:sz w:val="20"/>
                <w:szCs w:val="20"/>
              </w:rPr>
              <w:t xml:space="preserve">  "solidName": "OABC",</w:t>
            </w:r>
          </w:p>
          <w:p>
            <w:pPr>
              <w:spacing w:after="0" w:line="264"/>
            </w:pPr>
            <w:r>
              <w:rPr>
                <w:rFonts w:ascii="Courier New" w:cs="Courier New" w:eastAsia="Courier New" w:hAnsi="Courier New"/>
                <w:sz w:val="20"/>
                <w:szCs w:val="20"/>
              </w:rPr>
              <w:t xml:space="preserve">  "ops": [</w:t>
            </w:r>
          </w:p>
          <w:p>
            <w:pPr>
              <w:spacing w:after="0" w:line="264"/>
            </w:pPr>
            <w:r>
              <w:rPr>
                <w:rFonts w:ascii="Courier New" w:cs="Courier New" w:eastAsia="Courier New" w:hAnsi="Courier New"/>
                <w:sz w:val="20"/>
                <w:szCs w:val="20"/>
              </w:rPr>
              <w:t xml:space="preserve">    { "op":"oxyz_point", "name":"O", "at":[0,0,0] },</w:t>
            </w:r>
          </w:p>
          <w:p>
            <w:pPr>
              <w:spacing w:after="0" w:line="264"/>
            </w:pPr>
            <w:r>
              <w:rPr>
                <w:rFonts w:ascii="Courier New" w:cs="Courier New" w:eastAsia="Courier New" w:hAnsi="Courier New"/>
                <w:sz w:val="20"/>
                <w:szCs w:val="20"/>
              </w:rPr>
              <w:t xml:space="preserve">    { "op":"oxyz_point", "name":"A", "at":[1,0,0] },</w:t>
            </w:r>
          </w:p>
          <w:p>
            <w:pPr>
              <w:spacing w:after="0" w:line="264"/>
            </w:pPr>
            <w:r>
              <w:rPr>
                <w:rFonts w:ascii="Courier New" w:cs="Courier New" w:eastAsia="Courier New" w:hAnsi="Courier New"/>
                <w:sz w:val="20"/>
                <w:szCs w:val="20"/>
              </w:rPr>
              <w:t xml:space="preserve">    { "op":"oxyz_point", "name":"B", "at":[0,2,0] },</w:t>
            </w:r>
          </w:p>
          <w:p>
            <w:pPr>
              <w:spacing w:after="0" w:line="264"/>
            </w:pPr>
            <w:r>
              <w:rPr>
                <w:rFonts w:ascii="Courier New" w:cs="Courier New" w:eastAsia="Courier New" w:hAnsi="Courier New"/>
                <w:sz w:val="20"/>
                <w:szCs w:val="20"/>
              </w:rPr>
              <w:t xml:space="preserve">    { "op":"oxyz_point", "name":"C", "at":[0,0,3] },</w:t>
            </w:r>
          </w:p>
          <w:p>
            <w:pPr>
              <w:spacing w:after="0" w:line="264"/>
            </w:pPr>
            <w:r>
              <w:rPr>
                <w:rFonts w:ascii="Courier New" w:cs="Courier New" w:eastAsia="Courier New" w:hAnsi="Courier New"/>
                <w:sz w:val="20"/>
                <w:szCs w:val="20"/>
              </w:rPr>
              <w:t xml:space="preserve">    { "op":"oxyz_sphere", "name":"S",</w:t>
            </w:r>
          </w:p>
          <w:p>
            <w:pPr>
              <w:spacing w:after="0" w:line="264"/>
            </w:pPr>
            <w:r>
              <w:rPr>
                <w:rFonts w:ascii="Courier New" w:cs="Courier New" w:eastAsia="Courier New" w:hAnsi="Courier New"/>
                <w:sz w:val="20"/>
                <w:szCs w:val="20"/>
              </w:rPr>
              <w:t xml:space="preserve">      "by":{ "form":"four_points", "a":"O","b":"A","c":"B","d":"C" } }</w:t>
            </w:r>
          </w:p>
          <w:p>
            <w:pPr>
              <w:spacing w:after="0" w:line="264"/>
            </w:pPr>
            <w:r>
              <w:rPr>
                <w:rFonts w:ascii="Courier New" w:cs="Courier New" w:eastAsia="Courier New" w:hAnsi="Courier New"/>
                <w:sz w:val="20"/>
                <w:szCs w:val="20"/>
              </w:rPr>
              <w:t xml:space="preserve">  ],</w:t>
            </w:r>
          </w:p>
          <w:p>
            <w:pPr>
              <w:spacing w:after="0" w:line="264"/>
            </w:pPr>
            <w:r>
              <w:rPr>
                <w:rFonts w:ascii="Courier New" w:cs="Courier New" w:eastAsia="Courier New" w:hAnsi="Courier New"/>
                <w:sz w:val="20"/>
                <w:szCs w:val="20"/>
              </w:rPr>
              <w:t xml:space="preserve">  "queries": [ { "kind":"sphere_metric", "target":"S", "what":"radius" } ]</w:t>
            </w:r>
          </w:p>
          <w:p>
            <w:pPr>
              <w:spacing w:after="0" w:line="264"/>
            </w:pPr>
            <w:r>
              <w:rPr>
                <w:rFonts w:ascii="Courier New" w:cs="Courier New" w:eastAsia="Courier New" w:hAnsi="Courier New"/>
                <w:sz w:val="20"/>
                <w:szCs w:val="20"/>
              </w:rPr>
              <w:t xml:space="preserve">}</w:t>
            </w:r>
          </w:p>
        </w:tc>
      </w:tr>
    </w:tbl>
    <w:p>
      <w:pPr>
        <w:spacing w:after="120" w:line="336"/>
        <w:ind w:firstLine="360"/>
        <w:jc w:val="both"/>
      </w:pPr>
      <w:r>
        <w:rPr>
          <w:rFonts w:ascii="Times New Roman" w:cs="Times New Roman" w:eastAsia="Times New Roman" w:hAnsi="Times New Roman"/>
          <w:b w:val="false"/>
          <w:bCs w:val="false"/>
          <w:sz w:val="26"/>
          <w:szCs w:val="26"/>
        </w:rPr>
        <w:t xml:space="preserve">Bước 2 — Khối Symbolic TÍNH và TỰ KIỂM: </w:t>
      </w:r>
      <w:r>
        <w:rPr>
          <w:rFonts w:ascii="Times New Roman" w:cs="Times New Roman" w:eastAsia="Times New Roman" w:hAnsi="Times New Roman"/>
          <w:sz w:val="26"/>
          <w:szCs w:val="26"/>
        </w:rPr>
        <w:t xml:space="preserve">engine dựng bốn điểm, giải hệ tìm tâm mặt cầu ngoại tiếp I(1/2; 1; 3/2), rồi tính bán kính exact.</w:t>
      </w:r>
    </w:p>
    <w:p>
      <w:pPr>
        <w:spacing w:after="120" w:line="336"/>
        <w:ind w:firstLine="360"/>
        <w:jc w:val="both"/>
      </w:pPr>
      <w:r>
        <w:rPr>
          <w:rFonts w:ascii="Times New Roman" w:cs="Times New Roman" w:eastAsia="Times New Roman" w:hAnsi="Times New Roman"/>
          <w:b/>
          <w:bCs/>
          <w:sz w:val="26"/>
          <w:szCs w:val="26"/>
        </w:rPr>
        <w:t xml:space="preserve">Đáp số (dạng chính xác): </w:t>
      </w:r>
      <w:r>
        <w:rPr>
          <w:rFonts w:ascii="Times New Roman" w:cs="Times New Roman" w:eastAsia="Times New Roman" w:hAnsi="Times New Roman"/>
          <w:sz w:val="26"/>
          <w:szCs w:val="26"/>
        </w:rPr>
        <w:t xml:space="preserve">R = √14 ⁄ 2. </w:t>
      </w:r>
      <w:r>
        <w:rPr>
          <w:rFonts w:ascii="Times New Roman" w:cs="Times New Roman" w:eastAsia="Times New Roman" w:hAnsi="Times New Roman"/>
          <w:i/>
          <w:iCs/>
          <w:sz w:val="26"/>
          <w:szCs w:val="26"/>
        </w:rPr>
        <w:t xml:space="preserve">Engine phát “chứng chỉ tự kiểm”: so dạng căn với số thực độc lập (≈ 1,8708) khớp trong dung sai ⇒ nhận dạng exact.</w:t>
      </w:r>
    </w:p>
    <w:p>
      <w:pPr>
        <w:spacing w:after="120" w:line="336"/>
        <w:ind w:firstLine="360"/>
        <w:jc w:val="both"/>
      </w:pPr>
      <w:r>
        <w:rPr>
          <w:rFonts w:ascii="Times New Roman" w:cs="Times New Roman" w:eastAsia="Times New Roman" w:hAnsi="Times New Roman"/>
          <w:i/>
          <w:iCs/>
          <w:sz w:val="26"/>
          <w:szCs w:val="26"/>
        </w:rPr>
        <w:t xml:space="preserve">Đây chính là ca đã bắt được lỗi “rớt chữ a” khi ở dạng thang chữ (mục D.5): </w:t>
      </w:r>
      <w:r>
        <w:rPr>
          <w:rFonts w:ascii="Times New Roman" w:cs="Times New Roman" w:eastAsia="Times New Roman" w:hAnsi="Times New Roman"/>
          <w:sz w:val="26"/>
          <w:szCs w:val="26"/>
        </w:rPr>
        <w:t xml:space="preserve">nhờ đối chiếu hai chiều lời‑giải‑tay ↔ engine.</w:t>
      </w:r>
    </w:p>
    <w:p>
      <w:pPr>
        <w:pStyle w:val="Heading2"/>
        <w:keepNext/>
        <w:spacing w:after="80" w:before="160"/>
      </w:pPr>
      <w:r>
        <w:rPr>
          <w:rFonts w:ascii="Times New Roman" w:cs="Times New Roman" w:eastAsia="Times New Roman" w:hAnsi="Times New Roman"/>
          <w:b/>
          <w:bCs/>
          <w:sz w:val="26"/>
          <w:szCs w:val="26"/>
        </w:rPr>
        <w:t xml:space="preserve">Phụ lục B. Ảnh giao diện ứng dụng trực quan hoá 3D</w:t>
      </w:r>
    </w:p>
    <w:p>
      <w:pPr>
        <w:spacing w:after="120" w:line="336"/>
        <w:jc w:val="center"/>
      </w:pPr>
      <w:r>
        <w:rPr>
          <w:rFonts w:ascii="Times New Roman" w:cs="Times New Roman" w:eastAsia="Times New Roman" w:hAnsi="Times New Roman"/>
          <w:sz w:val="26"/>
          <w:szCs w:val="26"/>
        </w:rPr>
        <w:t xml:space="preserve">⟦Chèn 1–2 ảnh chụp màn hình ứng dụng geo3d (nhập đề → mô hình 3D + đáp số kiểm chứng được + nhãn độ tin cậy). Nhóm chèn ảnh thật trước khi nộp.⟧</w:t>
      </w:r>
    </w:p>
    <w:sectPr>
      <w:footerReference w:type="default" r:id="rId7"/>
      <w:pgSz w:w="11905" w:h="16837" w:orient="portrait"/>
      <w:pgMar w:top="1247" w:right="1247" w:bottom="1247" w:left="124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3528222207ad0391bc99f20f3039cce8bd507b.png"/><Relationship Id="rId9" Type="http://schemas.openxmlformats.org/officeDocument/2006/relationships/image" Target="media/7458c261f61a240a369f5c13f576b1cc195fb6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NCKH — Hệ Neuro‑Symbolic giải hình học không gian</dc:title>
  <dc:creator>Nhóm nghiên cứu</dc:creator>
  <cp:lastModifiedBy>Un-named</cp:lastModifiedBy>
  <cp:revision>1</cp:revision>
  <dcterms:created xsi:type="dcterms:W3CDTF">2026-08-29T14:12:32.240Z</dcterms:created>
  <dcterms:modified xsi:type="dcterms:W3CDTF">2026-08-29T14:12:32.241Z</dcterms:modified>
</cp:coreProperties>
</file>

<file path=docProps/custom.xml><?xml version="1.0" encoding="utf-8"?>
<Properties xmlns="http://schemas.openxmlformats.org/officeDocument/2006/custom-properties" xmlns:vt="http://schemas.openxmlformats.org/officeDocument/2006/docPropsVTypes"/>
</file>