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E0" w:rsidRDefault="002409E0" w:rsidP="002409E0">
      <w:pPr>
        <w:pStyle w:val="Heading1"/>
        <w:rPr>
          <w:noProof/>
        </w:rPr>
      </w:pPr>
      <w:bookmarkStart w:id="0" w:name="_Toc447875526"/>
      <w:r>
        <w:rPr>
          <w:noProof/>
        </w:rPr>
        <w:t>NGHIÊN CỨU THỰC NGHIỆM</w:t>
      </w:r>
      <w:bookmarkEnd w:id="0"/>
    </w:p>
    <w:p w:rsidR="002409E0" w:rsidRDefault="002409E0" w:rsidP="002409E0">
      <w:pPr>
        <w:jc w:val="both"/>
        <w:rPr>
          <w:noProof/>
          <w:sz w:val="26"/>
          <w:szCs w:val="26"/>
        </w:rPr>
      </w:pPr>
      <w:r>
        <w:rPr>
          <w:noProof/>
          <w:sz w:val="26"/>
          <w:szCs w:val="26"/>
        </w:rPr>
        <w:t>Tiếp theo sẽ là phần nghiên cứu thực nghiệm. Bài viết sẽ sử dụng số liệu từ nguồn United Nations World Crime để tiến hành hồi quy OLS, qua đó đánh giá tác động của những nhân tố đã phân tích ở phần 3, nhằm đưa ra những nhận xét và đánh giá về phương pháp lý thuyết và qua đó sẽ có những khuyến nghị về mặt chính sách.</w:t>
      </w:r>
    </w:p>
    <w:p w:rsidR="002409E0" w:rsidRDefault="002409E0" w:rsidP="002409E0">
      <w:pPr>
        <w:pStyle w:val="Heading2"/>
        <w:rPr>
          <w:noProof/>
        </w:rPr>
      </w:pPr>
      <w:bookmarkStart w:id="1" w:name="_Toc447875527"/>
      <w:r>
        <w:rPr>
          <w:noProof/>
        </w:rPr>
        <w:t>NGUỒN DỮ LIỆU</w:t>
      </w:r>
      <w:bookmarkEnd w:id="1"/>
    </w:p>
    <w:p w:rsidR="002409E0" w:rsidRDefault="002409E0" w:rsidP="002409E0">
      <w:pPr>
        <w:jc w:val="both"/>
        <w:rPr>
          <w:noProof/>
          <w:sz w:val="26"/>
          <w:szCs w:val="26"/>
        </w:rPr>
      </w:pPr>
      <w:r>
        <w:rPr>
          <w:noProof/>
          <w:sz w:val="26"/>
          <w:szCs w:val="26"/>
        </w:rPr>
        <w:t>Bài nghiên cứu sẽ sử dụng dữ liệu tội phạm từ nguồn United Nations World Crime. Bài nghiên cứu chỉ nghiên cứu những tác động đến hai vấn đề tội phạm chính là về tội trộm cắp (Robbery) và tội giết người (Homicide), vì đây là hai nhóm tội phạm nổi bật và phổ biến ở nhiều nước (Fajnzylber và cộng sự, 2000).</w:t>
      </w:r>
    </w:p>
    <w:p w:rsidR="002409E0" w:rsidRDefault="002409E0" w:rsidP="002409E0">
      <w:pPr>
        <w:jc w:val="both"/>
        <w:rPr>
          <w:noProof/>
          <w:sz w:val="26"/>
          <w:szCs w:val="26"/>
        </w:rPr>
      </w:pPr>
      <w:r>
        <w:rPr>
          <w:sz w:val="26"/>
          <w:szCs w:val="26"/>
        </w:rPr>
        <w:t>Bài nghiên cứu sử dụng dữ liệu bảng, với thời gian nghiên cứu là trong khoảng 5 năm từ 2009 đến 2013, dữ liệu gồm có 22 nước đối với tội giết người và 25 nước đối với tội trộm cắp. Các nước được nghiên cứu đến từ nhiều châu lục.</w:t>
      </w:r>
    </w:p>
    <w:p w:rsidR="002409E0" w:rsidRDefault="002409E0" w:rsidP="002409E0">
      <w:pPr>
        <w:pStyle w:val="Heading2"/>
      </w:pPr>
      <w:bookmarkStart w:id="2" w:name="_Toc447875528"/>
      <w:r>
        <w:t>MÔ HÌNH OLS</w:t>
      </w:r>
      <w:bookmarkEnd w:id="2"/>
    </w:p>
    <w:p w:rsidR="002409E0" w:rsidRDefault="002409E0" w:rsidP="002409E0">
      <w:pPr>
        <w:jc w:val="both"/>
        <w:rPr>
          <w:sz w:val="26"/>
          <w:szCs w:val="26"/>
        </w:rPr>
      </w:pPr>
      <w:r>
        <w:rPr>
          <w:sz w:val="26"/>
          <w:szCs w:val="26"/>
        </w:rPr>
        <w:t>Ở phần 3, khung phân tích lý thuyết, đã chỉ ra được những tác động đến vấn đề tội phạm gồm có: tác động từ tăng trưởng kinh tế, tác động từ hệ thống tòa án, số lượng cảnh sát, số lượng tội phạm bị tống giam và cuối cùng là vấn đề về bất bình đẳng.</w:t>
      </w:r>
    </w:p>
    <w:p w:rsidR="002409E0" w:rsidRDefault="002409E0" w:rsidP="002409E0">
      <w:pPr>
        <w:jc w:val="both"/>
        <w:rPr>
          <w:sz w:val="26"/>
          <w:szCs w:val="26"/>
        </w:rPr>
      </w:pPr>
      <w:r>
        <w:rPr>
          <w:sz w:val="26"/>
          <w:szCs w:val="26"/>
        </w:rPr>
        <w:t>Như vậy, chúng ta sẽ có mô hình hồi quy như sau:</w:t>
      </w:r>
    </w:p>
    <w:p w:rsidR="002409E0" w:rsidRPr="0091015E" w:rsidRDefault="002409E0" w:rsidP="002409E0">
      <w:pPr>
        <w:jc w:val="both"/>
        <w:rPr>
          <w:sz w:val="26"/>
          <w:szCs w:val="26"/>
          <w:vertAlign w:val="subscript"/>
          <w:lang w:val="fr-FR"/>
        </w:rPr>
      </w:pPr>
      <w:r w:rsidRPr="0091015E">
        <w:rPr>
          <w:sz w:val="26"/>
          <w:szCs w:val="26"/>
          <w:lang w:val="fr-FR"/>
        </w:rPr>
        <w:t>Robbery/Homicide Rate</w:t>
      </w:r>
      <w:r w:rsidRPr="0091015E">
        <w:rPr>
          <w:sz w:val="26"/>
          <w:szCs w:val="26"/>
          <w:vertAlign w:val="subscript"/>
          <w:lang w:val="fr-FR"/>
        </w:rPr>
        <w:t>i,t</w:t>
      </w:r>
      <w:r w:rsidRPr="0091015E">
        <w:rPr>
          <w:sz w:val="26"/>
          <w:szCs w:val="26"/>
          <w:lang w:val="fr-FR"/>
        </w:rPr>
        <w:t xml:space="preserve"> = </w:t>
      </w:r>
      <w:r>
        <w:rPr>
          <w:sz w:val="26"/>
          <w:szCs w:val="26"/>
        </w:rPr>
        <w:t>β</w:t>
      </w:r>
      <w:r w:rsidRPr="0091015E">
        <w:rPr>
          <w:sz w:val="26"/>
          <w:szCs w:val="26"/>
          <w:vertAlign w:val="subscript"/>
          <w:lang w:val="fr-FR"/>
        </w:rPr>
        <w:t>1</w:t>
      </w:r>
      <w:r w:rsidRPr="0091015E">
        <w:rPr>
          <w:sz w:val="26"/>
          <w:szCs w:val="26"/>
          <w:lang w:val="fr-FR"/>
        </w:rPr>
        <w:t xml:space="preserve"> + </w:t>
      </w:r>
      <w:r>
        <w:rPr>
          <w:sz w:val="26"/>
          <w:szCs w:val="26"/>
        </w:rPr>
        <w:t>β</w:t>
      </w:r>
      <w:r w:rsidRPr="0091015E">
        <w:rPr>
          <w:sz w:val="26"/>
          <w:szCs w:val="26"/>
          <w:vertAlign w:val="subscript"/>
          <w:lang w:val="fr-FR"/>
        </w:rPr>
        <w:t>2</w:t>
      </w:r>
      <w:r w:rsidRPr="0091015E">
        <w:rPr>
          <w:sz w:val="26"/>
          <w:szCs w:val="26"/>
          <w:lang w:val="fr-FR"/>
        </w:rPr>
        <w:t>GDP</w:t>
      </w:r>
      <w:r w:rsidRPr="0091015E">
        <w:rPr>
          <w:sz w:val="26"/>
          <w:szCs w:val="26"/>
          <w:vertAlign w:val="subscript"/>
          <w:lang w:val="fr-FR"/>
        </w:rPr>
        <w:t>i,t-1</w:t>
      </w:r>
      <w:r w:rsidRPr="0091015E">
        <w:rPr>
          <w:sz w:val="26"/>
          <w:szCs w:val="26"/>
          <w:lang w:val="fr-FR"/>
        </w:rPr>
        <w:t xml:space="preserve"> + </w:t>
      </w:r>
      <w:r>
        <w:rPr>
          <w:sz w:val="26"/>
          <w:szCs w:val="26"/>
        </w:rPr>
        <w:t>β</w:t>
      </w:r>
      <w:r w:rsidRPr="0091015E">
        <w:rPr>
          <w:sz w:val="26"/>
          <w:szCs w:val="26"/>
          <w:vertAlign w:val="subscript"/>
          <w:lang w:val="fr-FR"/>
        </w:rPr>
        <w:t>3</w:t>
      </w:r>
      <w:r w:rsidRPr="0091015E">
        <w:rPr>
          <w:sz w:val="26"/>
          <w:szCs w:val="26"/>
          <w:lang w:val="fr-FR"/>
        </w:rPr>
        <w:t>JUST</w:t>
      </w:r>
      <w:r w:rsidRPr="0091015E">
        <w:rPr>
          <w:sz w:val="26"/>
          <w:szCs w:val="26"/>
          <w:vertAlign w:val="subscript"/>
          <w:lang w:val="fr-FR"/>
        </w:rPr>
        <w:t>i,t</w:t>
      </w:r>
      <w:r w:rsidRPr="0091015E">
        <w:rPr>
          <w:sz w:val="26"/>
          <w:szCs w:val="26"/>
          <w:lang w:val="fr-FR"/>
        </w:rPr>
        <w:t xml:space="preserve"> + </w:t>
      </w:r>
      <w:r>
        <w:rPr>
          <w:sz w:val="26"/>
          <w:szCs w:val="26"/>
        </w:rPr>
        <w:t>β</w:t>
      </w:r>
      <w:r w:rsidRPr="0091015E">
        <w:rPr>
          <w:sz w:val="26"/>
          <w:szCs w:val="26"/>
          <w:vertAlign w:val="subscript"/>
          <w:lang w:val="fr-FR"/>
        </w:rPr>
        <w:t>4</w:t>
      </w:r>
      <w:r w:rsidRPr="0091015E">
        <w:rPr>
          <w:sz w:val="26"/>
          <w:szCs w:val="26"/>
          <w:lang w:val="fr-FR"/>
        </w:rPr>
        <w:t>POLICE</w:t>
      </w:r>
      <w:r w:rsidRPr="0091015E">
        <w:rPr>
          <w:sz w:val="26"/>
          <w:szCs w:val="26"/>
          <w:vertAlign w:val="subscript"/>
          <w:lang w:val="fr-FR"/>
        </w:rPr>
        <w:t>i,t</w:t>
      </w:r>
      <w:r w:rsidRPr="0091015E">
        <w:rPr>
          <w:sz w:val="26"/>
          <w:szCs w:val="26"/>
          <w:lang w:val="fr-FR"/>
        </w:rPr>
        <w:t xml:space="preserve"> + </w:t>
      </w:r>
      <w:r>
        <w:rPr>
          <w:sz w:val="26"/>
          <w:szCs w:val="26"/>
        </w:rPr>
        <w:t>β</w:t>
      </w:r>
      <w:r w:rsidRPr="0091015E">
        <w:rPr>
          <w:sz w:val="26"/>
          <w:szCs w:val="26"/>
          <w:vertAlign w:val="subscript"/>
          <w:lang w:val="fr-FR"/>
        </w:rPr>
        <w:t>5</w:t>
      </w:r>
      <w:r w:rsidRPr="0091015E">
        <w:rPr>
          <w:sz w:val="26"/>
          <w:szCs w:val="26"/>
          <w:lang w:val="fr-FR"/>
        </w:rPr>
        <w:t>PRISON</w:t>
      </w:r>
      <w:r w:rsidRPr="0091015E">
        <w:rPr>
          <w:sz w:val="26"/>
          <w:szCs w:val="26"/>
          <w:vertAlign w:val="subscript"/>
          <w:lang w:val="fr-FR"/>
        </w:rPr>
        <w:t>i,t</w:t>
      </w:r>
      <w:r w:rsidRPr="0091015E">
        <w:rPr>
          <w:sz w:val="26"/>
          <w:szCs w:val="26"/>
          <w:lang w:val="fr-FR"/>
        </w:rPr>
        <w:t xml:space="preserve"> + </w:t>
      </w:r>
      <w:r>
        <w:rPr>
          <w:sz w:val="26"/>
          <w:szCs w:val="26"/>
        </w:rPr>
        <w:t>β</w:t>
      </w:r>
      <w:r w:rsidRPr="0091015E">
        <w:rPr>
          <w:sz w:val="26"/>
          <w:szCs w:val="26"/>
          <w:vertAlign w:val="subscript"/>
          <w:lang w:val="fr-FR"/>
        </w:rPr>
        <w:t>6</w:t>
      </w:r>
      <w:r w:rsidRPr="0091015E">
        <w:rPr>
          <w:sz w:val="26"/>
          <w:szCs w:val="26"/>
          <w:lang w:val="fr-FR"/>
        </w:rPr>
        <w:t>GINI</w:t>
      </w:r>
      <w:r w:rsidRPr="0091015E">
        <w:rPr>
          <w:sz w:val="26"/>
          <w:szCs w:val="26"/>
          <w:vertAlign w:val="subscript"/>
          <w:lang w:val="fr-FR"/>
        </w:rPr>
        <w:t>i,t-1</w:t>
      </w:r>
    </w:p>
    <w:p w:rsidR="002409E0" w:rsidRPr="0091015E" w:rsidRDefault="002409E0" w:rsidP="002409E0">
      <w:pPr>
        <w:jc w:val="both"/>
        <w:rPr>
          <w:sz w:val="26"/>
          <w:szCs w:val="26"/>
          <w:lang w:val="fr-FR"/>
        </w:rPr>
      </w:pPr>
      <w:r w:rsidRPr="0091015E">
        <w:rPr>
          <w:sz w:val="26"/>
          <w:szCs w:val="26"/>
          <w:lang w:val="fr-FR"/>
        </w:rPr>
        <w:t>Trong đó biến GDP</w:t>
      </w:r>
      <w:r w:rsidRPr="0091015E">
        <w:rPr>
          <w:sz w:val="26"/>
          <w:szCs w:val="26"/>
          <w:vertAlign w:val="subscript"/>
          <w:lang w:val="fr-FR"/>
        </w:rPr>
        <w:t>i,t-i</w:t>
      </w:r>
      <w:r w:rsidRPr="0091015E">
        <w:rPr>
          <w:sz w:val="26"/>
          <w:szCs w:val="26"/>
          <w:lang w:val="fr-FR"/>
        </w:rPr>
        <w:t xml:space="preserve"> đại diện cho tăng trưởng kinh tế, được đo bằng GDP trên đầu người. Số liệu của GDP được lấy từ nguồn World Bank, và biến GDP sẽ được lấy trễ đi một năm. Ở đây, bài nghiên cứu sử dụng GDP trên đầu người chứ không sử dụng tăng trưởng GDP vì muốn phân tích dựa trên quy mô nền kinh tế của một nước nhiều hơn là tốc độ phát triển kinh tế, biến trễ một năm vì chính sự thay đổi nền kinh tế năm trước ảnh hưởng đến tình hình tội phạm năm sau. Vì có thể ví dụ là kinh tế khó khăn, tạo nên một lực lượng thất nghiệp sau một năm, và chính lực lượng này là đối tượng phổ biến trở thành tội phạm năm liền sau đó.</w:t>
      </w:r>
    </w:p>
    <w:p w:rsidR="002409E0" w:rsidRPr="0091015E" w:rsidRDefault="002409E0" w:rsidP="002409E0">
      <w:pPr>
        <w:jc w:val="both"/>
        <w:rPr>
          <w:sz w:val="26"/>
          <w:szCs w:val="26"/>
          <w:lang w:val="fr-FR"/>
        </w:rPr>
      </w:pPr>
      <w:r w:rsidRPr="0091015E">
        <w:rPr>
          <w:sz w:val="26"/>
          <w:szCs w:val="26"/>
          <w:lang w:val="fr-FR"/>
        </w:rPr>
        <w:lastRenderedPageBreak/>
        <w:t>Biến JUST</w:t>
      </w:r>
      <w:r w:rsidRPr="0091015E">
        <w:rPr>
          <w:sz w:val="26"/>
          <w:szCs w:val="26"/>
          <w:vertAlign w:val="subscript"/>
          <w:lang w:val="fr-FR"/>
        </w:rPr>
        <w:t>i,t</w:t>
      </w:r>
      <w:r w:rsidRPr="0091015E">
        <w:rPr>
          <w:sz w:val="26"/>
          <w:szCs w:val="26"/>
          <w:lang w:val="fr-FR"/>
        </w:rPr>
        <w:t>, đại diện cho chất lượng của cơ quan hành pháp tại quốc gia sở tại, được đo lường là số lượng quan tòa chuyên môn cao trên 100000 người, số liệu được lấy từ nguồn United Nations World Crime.</w:t>
      </w:r>
    </w:p>
    <w:p w:rsidR="002409E0" w:rsidRPr="0091015E" w:rsidRDefault="002409E0" w:rsidP="002409E0">
      <w:pPr>
        <w:jc w:val="both"/>
        <w:rPr>
          <w:sz w:val="26"/>
          <w:szCs w:val="26"/>
          <w:lang w:val="fr-FR"/>
        </w:rPr>
      </w:pPr>
      <w:r w:rsidRPr="0091015E">
        <w:rPr>
          <w:sz w:val="26"/>
          <w:szCs w:val="26"/>
          <w:lang w:val="fr-FR"/>
        </w:rPr>
        <w:t>Biến POLICE</w:t>
      </w:r>
      <w:r w:rsidRPr="0091015E">
        <w:rPr>
          <w:sz w:val="26"/>
          <w:szCs w:val="26"/>
          <w:vertAlign w:val="subscript"/>
          <w:lang w:val="fr-FR"/>
        </w:rPr>
        <w:t>i,t</w:t>
      </w:r>
      <w:r w:rsidRPr="0091015E">
        <w:rPr>
          <w:sz w:val="26"/>
          <w:szCs w:val="26"/>
          <w:lang w:val="fr-FR"/>
        </w:rPr>
        <w:t xml:space="preserve"> đại diện cho số lượng cảnh sát tại quốc gia, được đo là số lượng cảnh sát trên 100000 người dân, nguồn là United Nations World Crime.</w:t>
      </w:r>
    </w:p>
    <w:p w:rsidR="002409E0" w:rsidRPr="0091015E" w:rsidRDefault="002409E0" w:rsidP="002409E0">
      <w:pPr>
        <w:jc w:val="both"/>
        <w:rPr>
          <w:sz w:val="26"/>
          <w:szCs w:val="26"/>
          <w:lang w:val="fr-FR"/>
        </w:rPr>
      </w:pPr>
      <w:r w:rsidRPr="0091015E">
        <w:rPr>
          <w:sz w:val="26"/>
          <w:szCs w:val="26"/>
          <w:lang w:val="fr-FR"/>
        </w:rPr>
        <w:t>Biến PRISON</w:t>
      </w:r>
      <w:r w:rsidRPr="0091015E">
        <w:rPr>
          <w:sz w:val="26"/>
          <w:szCs w:val="26"/>
          <w:vertAlign w:val="subscript"/>
          <w:lang w:val="fr-FR"/>
        </w:rPr>
        <w:t>i,t</w:t>
      </w:r>
      <w:r w:rsidRPr="0091015E">
        <w:rPr>
          <w:sz w:val="26"/>
          <w:szCs w:val="26"/>
          <w:lang w:val="fr-FR"/>
        </w:rPr>
        <w:t xml:space="preserve"> đại diện cho số lượng những tên phạm tội bị bắt giam, được đo bằng số lượng tội phạm bị bắt trong một năm tại một quốc gia, nguồn dữ liệu từ United Nations World Crime.</w:t>
      </w:r>
    </w:p>
    <w:p w:rsidR="002409E0" w:rsidRPr="0091015E" w:rsidRDefault="002409E0" w:rsidP="002409E0">
      <w:pPr>
        <w:jc w:val="both"/>
        <w:rPr>
          <w:sz w:val="26"/>
          <w:szCs w:val="26"/>
          <w:lang w:val="fr-FR"/>
        </w:rPr>
      </w:pPr>
      <w:r w:rsidRPr="0091015E">
        <w:rPr>
          <w:sz w:val="26"/>
          <w:szCs w:val="26"/>
          <w:lang w:val="fr-FR"/>
        </w:rPr>
        <w:t>Biến GINI</w:t>
      </w:r>
      <w:r w:rsidRPr="0091015E">
        <w:rPr>
          <w:sz w:val="26"/>
          <w:szCs w:val="26"/>
          <w:vertAlign w:val="subscript"/>
          <w:lang w:val="fr-FR"/>
        </w:rPr>
        <w:t>i,t-1</w:t>
      </w:r>
      <w:r w:rsidRPr="0091015E">
        <w:rPr>
          <w:sz w:val="26"/>
          <w:szCs w:val="26"/>
          <w:lang w:val="fr-FR"/>
        </w:rPr>
        <w:t xml:space="preserve"> đại diện cho hệ số gini, đo lường sự bất bình đẳng ở nước i trong thời gian t-1, và cũng giống như tăng trưởng kinh tế, biến gini sẽ được đánh giá là biến trễ tác động tới tình hình tội phạm, nguồn của hệ số gini là từ World Bank. Biến trễ một năm vì chính sự bất bình đẳng của năm trước, mới tạo khó khăn cho những nhà hoạch định chiến lược vào năm sau đó để kiểm soát tội phạm.</w:t>
      </w:r>
    </w:p>
    <w:p w:rsidR="002409E0" w:rsidRPr="0091015E" w:rsidRDefault="002409E0" w:rsidP="002409E0">
      <w:pPr>
        <w:jc w:val="both"/>
        <w:rPr>
          <w:sz w:val="26"/>
          <w:szCs w:val="26"/>
          <w:lang w:val="fr-FR"/>
        </w:rPr>
      </w:pPr>
      <w:r w:rsidRPr="0091015E">
        <w:rPr>
          <w:sz w:val="26"/>
          <w:szCs w:val="26"/>
          <w:lang w:val="fr-FR"/>
        </w:rPr>
        <w:t>Theo những phân tích ở phần khung lý thuyết kèm theo kết quả của Fajnzylber (2000), ta có bảng dấu kì vọng như sau:</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68"/>
        <w:gridCol w:w="1368"/>
        <w:gridCol w:w="1368"/>
        <w:gridCol w:w="1368"/>
        <w:gridCol w:w="1368"/>
      </w:tblGrid>
      <w:tr w:rsidR="002409E0" w:rsidRPr="00B04F91" w:rsidTr="009A3745">
        <w:trPr>
          <w:trHeight w:val="423"/>
          <w:jc w:val="center"/>
        </w:trPr>
        <w:tc>
          <w:tcPr>
            <w:tcW w:w="1368" w:type="dxa"/>
            <w:tcBorders>
              <w:top w:val="single" w:sz="18" w:space="0" w:color="auto"/>
              <w:bottom w:val="single" w:sz="18" w:space="0" w:color="auto"/>
            </w:tcBorders>
            <w:vAlign w:val="center"/>
          </w:tcPr>
          <w:p w:rsidR="002409E0" w:rsidRPr="00B04F91" w:rsidRDefault="002409E0" w:rsidP="009A3745">
            <w:pPr>
              <w:ind w:firstLine="0"/>
              <w:jc w:val="center"/>
              <w:rPr>
                <w:sz w:val="22"/>
                <w:vertAlign w:val="subscript"/>
              </w:rPr>
            </w:pPr>
            <w:r w:rsidRPr="00B04F91">
              <w:rPr>
                <w:sz w:val="22"/>
              </w:rPr>
              <w:t>GDP</w:t>
            </w:r>
            <w:r w:rsidRPr="00B04F91">
              <w:rPr>
                <w:sz w:val="22"/>
                <w:vertAlign w:val="subscript"/>
              </w:rPr>
              <w:t>i,t-1</w:t>
            </w:r>
          </w:p>
        </w:tc>
        <w:tc>
          <w:tcPr>
            <w:tcW w:w="1368" w:type="dxa"/>
            <w:tcBorders>
              <w:top w:val="single" w:sz="18" w:space="0" w:color="auto"/>
              <w:bottom w:val="single" w:sz="18" w:space="0" w:color="auto"/>
            </w:tcBorders>
            <w:vAlign w:val="center"/>
          </w:tcPr>
          <w:p w:rsidR="002409E0" w:rsidRPr="00B04F91" w:rsidRDefault="002409E0" w:rsidP="009A3745">
            <w:pPr>
              <w:ind w:firstLine="0"/>
              <w:jc w:val="center"/>
              <w:rPr>
                <w:sz w:val="22"/>
                <w:vertAlign w:val="subscript"/>
              </w:rPr>
            </w:pPr>
            <w:r w:rsidRPr="00B04F91">
              <w:rPr>
                <w:sz w:val="22"/>
              </w:rPr>
              <w:t>JUST</w:t>
            </w:r>
            <w:r w:rsidRPr="00B04F91">
              <w:rPr>
                <w:sz w:val="22"/>
                <w:vertAlign w:val="subscript"/>
              </w:rPr>
              <w:t>i,t</w:t>
            </w:r>
          </w:p>
        </w:tc>
        <w:tc>
          <w:tcPr>
            <w:tcW w:w="1368" w:type="dxa"/>
            <w:tcBorders>
              <w:top w:val="single" w:sz="18" w:space="0" w:color="auto"/>
              <w:bottom w:val="single" w:sz="18" w:space="0" w:color="auto"/>
            </w:tcBorders>
            <w:vAlign w:val="center"/>
          </w:tcPr>
          <w:p w:rsidR="002409E0" w:rsidRPr="00B04F91" w:rsidRDefault="002409E0" w:rsidP="009A3745">
            <w:pPr>
              <w:ind w:firstLine="0"/>
              <w:jc w:val="center"/>
              <w:rPr>
                <w:sz w:val="22"/>
                <w:vertAlign w:val="subscript"/>
              </w:rPr>
            </w:pPr>
            <w:r w:rsidRPr="00B04F91">
              <w:rPr>
                <w:sz w:val="22"/>
              </w:rPr>
              <w:t>POLICE</w:t>
            </w:r>
            <w:r w:rsidRPr="00B04F91">
              <w:rPr>
                <w:sz w:val="22"/>
                <w:vertAlign w:val="subscript"/>
              </w:rPr>
              <w:t>i,t</w:t>
            </w:r>
          </w:p>
        </w:tc>
        <w:tc>
          <w:tcPr>
            <w:tcW w:w="1368" w:type="dxa"/>
            <w:tcBorders>
              <w:top w:val="single" w:sz="18" w:space="0" w:color="auto"/>
              <w:bottom w:val="single" w:sz="18" w:space="0" w:color="auto"/>
            </w:tcBorders>
            <w:vAlign w:val="center"/>
          </w:tcPr>
          <w:p w:rsidR="002409E0" w:rsidRPr="00B04F91" w:rsidRDefault="002409E0" w:rsidP="009A3745">
            <w:pPr>
              <w:ind w:firstLine="0"/>
              <w:jc w:val="center"/>
              <w:rPr>
                <w:sz w:val="22"/>
                <w:vertAlign w:val="subscript"/>
              </w:rPr>
            </w:pPr>
            <w:r w:rsidRPr="00B04F91">
              <w:rPr>
                <w:sz w:val="22"/>
              </w:rPr>
              <w:t>PRISON</w:t>
            </w:r>
            <w:r w:rsidRPr="00B04F91">
              <w:rPr>
                <w:sz w:val="22"/>
                <w:vertAlign w:val="subscript"/>
              </w:rPr>
              <w:t>i,t</w:t>
            </w:r>
          </w:p>
        </w:tc>
        <w:tc>
          <w:tcPr>
            <w:tcW w:w="1368" w:type="dxa"/>
            <w:tcBorders>
              <w:top w:val="single" w:sz="18" w:space="0" w:color="auto"/>
              <w:bottom w:val="single" w:sz="18" w:space="0" w:color="auto"/>
            </w:tcBorders>
            <w:vAlign w:val="center"/>
          </w:tcPr>
          <w:p w:rsidR="002409E0" w:rsidRPr="00B04F91" w:rsidRDefault="002409E0" w:rsidP="009A3745">
            <w:pPr>
              <w:ind w:firstLine="0"/>
              <w:jc w:val="center"/>
              <w:rPr>
                <w:sz w:val="22"/>
                <w:vertAlign w:val="subscript"/>
              </w:rPr>
            </w:pPr>
            <w:r w:rsidRPr="00B04F91">
              <w:rPr>
                <w:sz w:val="22"/>
              </w:rPr>
              <w:t>GINI</w:t>
            </w:r>
            <w:r w:rsidRPr="00B04F91">
              <w:rPr>
                <w:sz w:val="22"/>
                <w:vertAlign w:val="subscript"/>
              </w:rPr>
              <w:t>i,t-1</w:t>
            </w:r>
          </w:p>
        </w:tc>
      </w:tr>
      <w:tr w:rsidR="002409E0" w:rsidRPr="00B04F91" w:rsidTr="009A3745">
        <w:trPr>
          <w:trHeight w:val="431"/>
          <w:jc w:val="center"/>
        </w:trPr>
        <w:tc>
          <w:tcPr>
            <w:tcW w:w="1368" w:type="dxa"/>
            <w:tcBorders>
              <w:top w:val="single" w:sz="18" w:space="0" w:color="auto"/>
              <w:bottom w:val="single" w:sz="18" w:space="0" w:color="auto"/>
            </w:tcBorders>
            <w:vAlign w:val="center"/>
          </w:tcPr>
          <w:p w:rsidR="002409E0" w:rsidRPr="0079524D" w:rsidRDefault="002409E0" w:rsidP="009A3745">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2409E0" w:rsidRPr="0079524D" w:rsidRDefault="002409E0" w:rsidP="009A3745">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2409E0" w:rsidRPr="0079524D" w:rsidRDefault="002409E0" w:rsidP="009A3745">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2409E0" w:rsidRPr="0079524D" w:rsidRDefault="002409E0" w:rsidP="009A3745">
            <w:pPr>
              <w:ind w:firstLine="0"/>
              <w:jc w:val="center"/>
              <w:rPr>
                <w:sz w:val="22"/>
              </w:rPr>
            </w:pPr>
            <w:r w:rsidRPr="0079524D">
              <w:rPr>
                <w:sz w:val="22"/>
              </w:rPr>
              <w:t>-</w:t>
            </w:r>
          </w:p>
        </w:tc>
        <w:tc>
          <w:tcPr>
            <w:tcW w:w="1368" w:type="dxa"/>
            <w:tcBorders>
              <w:top w:val="single" w:sz="18" w:space="0" w:color="auto"/>
              <w:bottom w:val="single" w:sz="18" w:space="0" w:color="auto"/>
            </w:tcBorders>
            <w:vAlign w:val="center"/>
          </w:tcPr>
          <w:p w:rsidR="002409E0" w:rsidRPr="0079524D" w:rsidRDefault="002409E0" w:rsidP="009A3745">
            <w:pPr>
              <w:ind w:firstLine="0"/>
              <w:jc w:val="center"/>
              <w:rPr>
                <w:sz w:val="22"/>
              </w:rPr>
            </w:pPr>
            <w:r w:rsidRPr="0079524D">
              <w:rPr>
                <w:sz w:val="22"/>
              </w:rPr>
              <w:t>+</w:t>
            </w:r>
          </w:p>
        </w:tc>
      </w:tr>
    </w:tbl>
    <w:p w:rsidR="002409E0" w:rsidRDefault="002409E0" w:rsidP="002409E0">
      <w:pPr>
        <w:pStyle w:val="Heading3"/>
      </w:pPr>
      <w:bookmarkStart w:id="3" w:name="_Toc447875529"/>
      <w:r>
        <w:t>Kết quả</w:t>
      </w:r>
      <w:bookmarkEnd w:id="3"/>
    </w:p>
    <w:p w:rsidR="002409E0" w:rsidRDefault="002409E0" w:rsidP="002409E0">
      <w:pPr>
        <w:pStyle w:val="Heading4"/>
      </w:pPr>
      <w:r>
        <w:t>Tội trộm cướp</w:t>
      </w:r>
    </w:p>
    <w:p w:rsidR="002409E0" w:rsidRPr="00DE0240" w:rsidRDefault="002409E0" w:rsidP="002409E0">
      <w:pPr>
        <w:spacing w:before="0" w:after="0" w:line="240" w:lineRule="auto"/>
        <w:ind w:firstLine="0"/>
        <w:rPr>
          <w:sz w:val="26"/>
          <w:szCs w:val="26"/>
        </w:rPr>
      </w:pPr>
    </w:p>
    <w:p w:rsidR="002409E0" w:rsidRPr="00DD6354" w:rsidRDefault="002409E0" w:rsidP="002409E0">
      <w:pPr>
        <w:pStyle w:val="Caption"/>
        <w:keepNext/>
        <w:rPr>
          <w:b/>
          <w:i w:val="0"/>
          <w:sz w:val="24"/>
          <w:szCs w:val="24"/>
        </w:rPr>
      </w:pPr>
      <w:bookmarkStart w:id="4" w:name="_Toc447699504"/>
      <w:r w:rsidRPr="00DD6354">
        <w:rPr>
          <w:b/>
          <w:i w:val="0"/>
          <w:sz w:val="24"/>
          <w:szCs w:val="24"/>
        </w:rPr>
        <w:t xml:space="preserve">Bảng </w:t>
      </w:r>
      <w:r>
        <w:rPr>
          <w:b/>
          <w:i w:val="0"/>
          <w:sz w:val="24"/>
          <w:szCs w:val="24"/>
        </w:rPr>
        <w:fldChar w:fldCharType="begin"/>
      </w:r>
      <w:r>
        <w:rPr>
          <w:b/>
          <w:i w:val="0"/>
          <w:sz w:val="24"/>
          <w:szCs w:val="24"/>
        </w:rPr>
        <w:instrText xml:space="preserve"> SEQ Bảng \* ARABIC </w:instrText>
      </w:r>
      <w:r>
        <w:rPr>
          <w:b/>
          <w:i w:val="0"/>
          <w:sz w:val="24"/>
          <w:szCs w:val="24"/>
        </w:rPr>
        <w:fldChar w:fldCharType="separate"/>
      </w:r>
      <w:r>
        <w:rPr>
          <w:b/>
          <w:i w:val="0"/>
          <w:noProof/>
          <w:sz w:val="24"/>
          <w:szCs w:val="24"/>
        </w:rPr>
        <w:t>1</w:t>
      </w:r>
      <w:r>
        <w:rPr>
          <w:b/>
          <w:i w:val="0"/>
          <w:sz w:val="24"/>
          <w:szCs w:val="24"/>
        </w:rPr>
        <w:fldChar w:fldCharType="end"/>
      </w:r>
      <w:r>
        <w:rPr>
          <w:b/>
          <w:i w:val="0"/>
          <w:sz w:val="24"/>
          <w:szCs w:val="24"/>
        </w:rPr>
        <w:t>: Kết quả hồi quy- Tội trộm cướp</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2409E0" w:rsidRPr="00D53E96" w:rsidTr="009A3745">
        <w:tc>
          <w:tcPr>
            <w:tcW w:w="300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p-value</w:t>
            </w:r>
          </w:p>
        </w:tc>
      </w:tr>
      <w:tr w:rsidR="002409E0" w:rsidRPr="00D53E96" w:rsidTr="009A3745">
        <w:tc>
          <w:tcPr>
            <w:tcW w:w="3001"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Pr>
                <w:sz w:val="24"/>
                <w:szCs w:val="24"/>
              </w:rPr>
              <w:t>Cons</w:t>
            </w:r>
          </w:p>
        </w:tc>
        <w:tc>
          <w:tcPr>
            <w:tcW w:w="3001"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sidRPr="00DA2ECB">
              <w:rPr>
                <w:sz w:val="24"/>
                <w:szCs w:val="24"/>
              </w:rPr>
              <w:t>-88.97955</w:t>
            </w:r>
            <w:r>
              <w:rPr>
                <w:sz w:val="24"/>
                <w:szCs w:val="24"/>
              </w:rPr>
              <w:t>**</w:t>
            </w:r>
          </w:p>
        </w:tc>
        <w:tc>
          <w:tcPr>
            <w:tcW w:w="3002"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sidRPr="00DA2ECB">
              <w:rPr>
                <w:sz w:val="24"/>
                <w:szCs w:val="24"/>
              </w:rPr>
              <w:t>0.039</w:t>
            </w:r>
          </w:p>
        </w:tc>
      </w:tr>
      <w:tr w:rsidR="002409E0" w:rsidRPr="00D53E96" w:rsidTr="009A3745">
        <w:tc>
          <w:tcPr>
            <w:tcW w:w="3001"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GDP</w:t>
            </w:r>
          </w:p>
        </w:tc>
        <w:tc>
          <w:tcPr>
            <w:tcW w:w="3001"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0.0004478</w:t>
            </w:r>
          </w:p>
        </w:tc>
        <w:tc>
          <w:tcPr>
            <w:tcW w:w="3002"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0.188</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GINI</w:t>
            </w:r>
          </w:p>
        </w:tc>
        <w:tc>
          <w:tcPr>
            <w:tcW w:w="3001" w:type="dxa"/>
            <w:vAlign w:val="center"/>
          </w:tcPr>
          <w:p w:rsidR="002409E0" w:rsidRPr="00D53E96" w:rsidRDefault="002409E0" w:rsidP="009A3745">
            <w:pPr>
              <w:ind w:firstLine="0"/>
              <w:jc w:val="center"/>
              <w:rPr>
                <w:sz w:val="24"/>
                <w:szCs w:val="24"/>
              </w:rPr>
            </w:pPr>
            <w:r w:rsidRPr="00D53E96">
              <w:rPr>
                <w:sz w:val="24"/>
                <w:szCs w:val="24"/>
              </w:rPr>
              <w:t>4.944978***</w:t>
            </w:r>
          </w:p>
        </w:tc>
        <w:tc>
          <w:tcPr>
            <w:tcW w:w="3002" w:type="dxa"/>
            <w:vAlign w:val="center"/>
          </w:tcPr>
          <w:p w:rsidR="002409E0" w:rsidRPr="00D53E96" w:rsidRDefault="002409E0" w:rsidP="009A3745">
            <w:pPr>
              <w:ind w:firstLine="0"/>
              <w:jc w:val="center"/>
              <w:rPr>
                <w:sz w:val="24"/>
                <w:szCs w:val="24"/>
              </w:rPr>
            </w:pPr>
            <w:r w:rsidRPr="00D53E96">
              <w:rPr>
                <w:sz w:val="24"/>
                <w:szCs w:val="24"/>
              </w:rPr>
              <w:t>0.000</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PRISON</w:t>
            </w:r>
          </w:p>
        </w:tc>
        <w:tc>
          <w:tcPr>
            <w:tcW w:w="3001" w:type="dxa"/>
            <w:vAlign w:val="center"/>
          </w:tcPr>
          <w:p w:rsidR="002409E0" w:rsidRPr="00D53E96" w:rsidRDefault="002409E0" w:rsidP="009A3745">
            <w:pPr>
              <w:ind w:firstLine="0"/>
              <w:jc w:val="center"/>
              <w:rPr>
                <w:sz w:val="24"/>
                <w:szCs w:val="24"/>
              </w:rPr>
            </w:pPr>
            <w:r w:rsidRPr="00D53E96">
              <w:rPr>
                <w:sz w:val="24"/>
                <w:szCs w:val="24"/>
              </w:rPr>
              <w:t>-0.0218096</w:t>
            </w:r>
          </w:p>
        </w:tc>
        <w:tc>
          <w:tcPr>
            <w:tcW w:w="3002" w:type="dxa"/>
            <w:vAlign w:val="center"/>
          </w:tcPr>
          <w:p w:rsidR="002409E0" w:rsidRPr="00D53E96" w:rsidRDefault="002409E0" w:rsidP="009A3745">
            <w:pPr>
              <w:ind w:firstLine="0"/>
              <w:jc w:val="center"/>
              <w:rPr>
                <w:sz w:val="24"/>
                <w:szCs w:val="24"/>
              </w:rPr>
            </w:pPr>
            <w:r w:rsidRPr="00D53E96">
              <w:rPr>
                <w:sz w:val="24"/>
                <w:szCs w:val="24"/>
              </w:rPr>
              <w:t>0.649</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lastRenderedPageBreak/>
              <w:t>POLICE</w:t>
            </w:r>
          </w:p>
        </w:tc>
        <w:tc>
          <w:tcPr>
            <w:tcW w:w="3001" w:type="dxa"/>
            <w:vAlign w:val="center"/>
          </w:tcPr>
          <w:p w:rsidR="002409E0" w:rsidRPr="00D53E96" w:rsidRDefault="002409E0" w:rsidP="009A3745">
            <w:pPr>
              <w:ind w:firstLine="0"/>
              <w:jc w:val="center"/>
              <w:rPr>
                <w:sz w:val="24"/>
                <w:szCs w:val="24"/>
              </w:rPr>
            </w:pPr>
            <w:r w:rsidRPr="00D53E96">
              <w:rPr>
                <w:sz w:val="24"/>
                <w:szCs w:val="24"/>
              </w:rPr>
              <w:t>0.0344046</w:t>
            </w:r>
          </w:p>
        </w:tc>
        <w:tc>
          <w:tcPr>
            <w:tcW w:w="3002" w:type="dxa"/>
            <w:vAlign w:val="center"/>
          </w:tcPr>
          <w:p w:rsidR="002409E0" w:rsidRPr="00D53E96" w:rsidRDefault="002409E0" w:rsidP="009A3745">
            <w:pPr>
              <w:ind w:firstLine="0"/>
              <w:jc w:val="center"/>
              <w:rPr>
                <w:sz w:val="24"/>
                <w:szCs w:val="24"/>
              </w:rPr>
            </w:pPr>
            <w:r w:rsidRPr="00D53E96">
              <w:rPr>
                <w:sz w:val="24"/>
                <w:szCs w:val="24"/>
              </w:rPr>
              <w:t>0.458</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JUDGES</w:t>
            </w:r>
          </w:p>
        </w:tc>
        <w:tc>
          <w:tcPr>
            <w:tcW w:w="3001" w:type="dxa"/>
            <w:vAlign w:val="center"/>
          </w:tcPr>
          <w:p w:rsidR="002409E0" w:rsidRPr="00D53E96" w:rsidRDefault="002409E0" w:rsidP="009A3745">
            <w:pPr>
              <w:ind w:firstLine="0"/>
              <w:jc w:val="center"/>
              <w:rPr>
                <w:sz w:val="24"/>
                <w:szCs w:val="24"/>
              </w:rPr>
            </w:pPr>
            <w:r w:rsidRPr="00D53E96">
              <w:rPr>
                <w:sz w:val="24"/>
                <w:szCs w:val="24"/>
              </w:rPr>
              <w:t>-0.8570578*</w:t>
            </w:r>
          </w:p>
        </w:tc>
        <w:tc>
          <w:tcPr>
            <w:tcW w:w="3002" w:type="dxa"/>
            <w:vAlign w:val="center"/>
          </w:tcPr>
          <w:p w:rsidR="002409E0" w:rsidRPr="00D53E96" w:rsidRDefault="002409E0" w:rsidP="009A3745">
            <w:pPr>
              <w:ind w:firstLine="0"/>
              <w:jc w:val="center"/>
              <w:rPr>
                <w:sz w:val="24"/>
                <w:szCs w:val="24"/>
              </w:rPr>
            </w:pPr>
            <w:r w:rsidRPr="00D53E96">
              <w:rPr>
                <w:sz w:val="24"/>
                <w:szCs w:val="24"/>
              </w:rPr>
              <w:t>0.056</w:t>
            </w:r>
          </w:p>
        </w:tc>
      </w:tr>
      <w:tr w:rsidR="002409E0" w:rsidRPr="00D53E96" w:rsidTr="009A3745">
        <w:tc>
          <w:tcPr>
            <w:tcW w:w="9004" w:type="dxa"/>
            <w:gridSpan w:val="3"/>
            <w:vAlign w:val="center"/>
          </w:tcPr>
          <w:p w:rsidR="002409E0" w:rsidRPr="00D53E96" w:rsidRDefault="002409E0" w:rsidP="009A3745">
            <w:pPr>
              <w:ind w:firstLine="0"/>
              <w:rPr>
                <w:sz w:val="24"/>
                <w:szCs w:val="24"/>
              </w:rPr>
            </w:pPr>
            <w:r w:rsidRPr="00D53E96">
              <w:rPr>
                <w:sz w:val="24"/>
                <w:szCs w:val="24"/>
              </w:rPr>
              <w:t>Số quan sát = 117</w:t>
            </w:r>
          </w:p>
        </w:tc>
      </w:tr>
      <w:tr w:rsidR="002409E0" w:rsidRPr="00D53E96" w:rsidTr="009A3745">
        <w:tc>
          <w:tcPr>
            <w:tcW w:w="9004" w:type="dxa"/>
            <w:gridSpan w:val="3"/>
            <w:vAlign w:val="center"/>
          </w:tcPr>
          <w:p w:rsidR="002409E0" w:rsidRPr="00D53E96" w:rsidRDefault="002409E0" w:rsidP="009A3745">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0.3097</w:t>
            </w:r>
          </w:p>
        </w:tc>
      </w:tr>
      <w:tr w:rsidR="002409E0" w:rsidRPr="00D53E96" w:rsidTr="009A3745">
        <w:tc>
          <w:tcPr>
            <w:tcW w:w="9004" w:type="dxa"/>
            <w:gridSpan w:val="3"/>
            <w:tcBorders>
              <w:bottom w:val="single" w:sz="12" w:space="0" w:color="auto"/>
            </w:tcBorders>
            <w:vAlign w:val="center"/>
          </w:tcPr>
          <w:p w:rsidR="002409E0" w:rsidRPr="00D53E96" w:rsidRDefault="002409E0" w:rsidP="009A3745">
            <w:pPr>
              <w:ind w:firstLine="0"/>
              <w:rPr>
                <w:sz w:val="24"/>
                <w:szCs w:val="24"/>
              </w:rPr>
            </w:pPr>
            <w:r w:rsidRPr="00D53E96">
              <w:rPr>
                <w:sz w:val="24"/>
                <w:szCs w:val="24"/>
              </w:rPr>
              <w:t>Có ý nghĩa: *0.10, **0.05, ***0.01</w:t>
            </w:r>
          </w:p>
        </w:tc>
      </w:tr>
    </w:tbl>
    <w:p w:rsidR="002409E0" w:rsidRDefault="002409E0" w:rsidP="002409E0">
      <w:pPr>
        <w:jc w:val="both"/>
        <w:rPr>
          <w:sz w:val="26"/>
          <w:szCs w:val="26"/>
        </w:rPr>
      </w:pPr>
    </w:p>
    <w:p w:rsidR="002409E0" w:rsidRDefault="002409E0" w:rsidP="002409E0">
      <w:pPr>
        <w:jc w:val="both"/>
        <w:rPr>
          <w:sz w:val="26"/>
          <w:szCs w:val="26"/>
        </w:rPr>
      </w:pPr>
      <w:r>
        <w:rPr>
          <w:sz w:val="26"/>
          <w:szCs w:val="26"/>
        </w:rPr>
        <w:t xml:space="preserve">Bảng 5.1.2-1, cho thấy kết quả là chỉ có hệ số gini và hệ thống hành pháp là có ảnh hưởng đến số lượng các vụ cướp. Trong đó hệ số gini đúng như dự đoán là có hệ số tương quan dương đối với số lượng vụ cướp, như vậy đúng như chúng ta đã phân tích, sự lớn mạnh về kinh tế của các quốc gia không có tác dụng lắm đến sự suy giảm tội trộm cướp mà thậm chí còn làm gia tăng tình hình, chính việc giảm thiểu sự bất bình đẳng giữa những từng lớp nhân dân mới là một biến số cần phải giải quyết để giải quyết tình hình trộm cướp. Bên cạnh đó, việc cải thiện trình độ của cơ quan hành pháp cũng là một nhiệm vụ quan trọng nhằm đem lại cho việc giảm thiểu tình hình trộm cướp trở nên tốt đẹp hơn. </w:t>
      </w:r>
    </w:p>
    <w:p w:rsidR="002409E0" w:rsidRDefault="002409E0" w:rsidP="002409E0">
      <w:pPr>
        <w:pStyle w:val="Heading4"/>
      </w:pPr>
      <w:r>
        <w:t>Tội giết người</w:t>
      </w:r>
    </w:p>
    <w:p w:rsidR="002409E0" w:rsidRPr="00DD6354" w:rsidRDefault="002409E0" w:rsidP="002409E0">
      <w:pPr>
        <w:pStyle w:val="Caption"/>
        <w:keepNext/>
        <w:rPr>
          <w:b/>
          <w:i w:val="0"/>
          <w:sz w:val="24"/>
        </w:rPr>
      </w:pPr>
      <w:bookmarkStart w:id="5" w:name="_Toc447699505"/>
      <w:r w:rsidRPr="00DD6354">
        <w:rPr>
          <w:b/>
          <w:i w:val="0"/>
          <w:sz w:val="24"/>
        </w:rPr>
        <w:t xml:space="preserve">Bảng </w:t>
      </w:r>
      <w:r>
        <w:rPr>
          <w:b/>
          <w:i w:val="0"/>
          <w:sz w:val="24"/>
        </w:rPr>
        <w:fldChar w:fldCharType="begin"/>
      </w:r>
      <w:r>
        <w:rPr>
          <w:b/>
          <w:i w:val="0"/>
          <w:sz w:val="24"/>
        </w:rPr>
        <w:instrText xml:space="preserve"> SEQ Bảng \* ARABIC </w:instrText>
      </w:r>
      <w:r>
        <w:rPr>
          <w:b/>
          <w:i w:val="0"/>
          <w:sz w:val="24"/>
        </w:rPr>
        <w:fldChar w:fldCharType="separate"/>
      </w:r>
      <w:r>
        <w:rPr>
          <w:b/>
          <w:i w:val="0"/>
          <w:noProof/>
          <w:sz w:val="24"/>
        </w:rPr>
        <w:t>2</w:t>
      </w:r>
      <w:r>
        <w:rPr>
          <w:b/>
          <w:i w:val="0"/>
          <w:sz w:val="24"/>
        </w:rPr>
        <w:fldChar w:fldCharType="end"/>
      </w:r>
      <w:r>
        <w:rPr>
          <w:b/>
          <w:i w:val="0"/>
          <w:sz w:val="24"/>
        </w:rPr>
        <w:t>: Kết quả hồi quy- Tội giết người</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2409E0" w:rsidRPr="00D53E96" w:rsidTr="009A3745">
        <w:tc>
          <w:tcPr>
            <w:tcW w:w="300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p-value</w:t>
            </w:r>
          </w:p>
        </w:tc>
      </w:tr>
      <w:tr w:rsidR="002409E0" w:rsidRPr="00D53E96" w:rsidTr="009A3745">
        <w:tc>
          <w:tcPr>
            <w:tcW w:w="3001"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Pr>
                <w:sz w:val="24"/>
                <w:szCs w:val="24"/>
              </w:rPr>
              <w:t>Cons</w:t>
            </w:r>
          </w:p>
        </w:tc>
        <w:tc>
          <w:tcPr>
            <w:tcW w:w="3001"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sidRPr="00EE627C">
              <w:rPr>
                <w:sz w:val="24"/>
                <w:szCs w:val="24"/>
              </w:rPr>
              <w:t>-21.48415</w:t>
            </w:r>
            <w:r>
              <w:rPr>
                <w:sz w:val="24"/>
                <w:szCs w:val="24"/>
              </w:rPr>
              <w:t>**</w:t>
            </w:r>
          </w:p>
        </w:tc>
        <w:tc>
          <w:tcPr>
            <w:tcW w:w="3002"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sidRPr="00EE627C">
              <w:rPr>
                <w:sz w:val="24"/>
                <w:szCs w:val="24"/>
              </w:rPr>
              <w:t>0.012</w:t>
            </w:r>
          </w:p>
        </w:tc>
      </w:tr>
      <w:tr w:rsidR="002409E0" w:rsidRPr="00D53E96" w:rsidTr="009A3745">
        <w:tc>
          <w:tcPr>
            <w:tcW w:w="3001"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GDP</w:t>
            </w:r>
          </w:p>
        </w:tc>
        <w:tc>
          <w:tcPr>
            <w:tcW w:w="3001"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0.0000678</w:t>
            </w:r>
          </w:p>
        </w:tc>
        <w:tc>
          <w:tcPr>
            <w:tcW w:w="3002"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0.446</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GINI</w:t>
            </w:r>
          </w:p>
        </w:tc>
        <w:tc>
          <w:tcPr>
            <w:tcW w:w="3001" w:type="dxa"/>
            <w:vAlign w:val="center"/>
          </w:tcPr>
          <w:p w:rsidR="002409E0" w:rsidRPr="00D53E96" w:rsidRDefault="002409E0" w:rsidP="009A3745">
            <w:pPr>
              <w:ind w:firstLine="0"/>
              <w:jc w:val="center"/>
              <w:rPr>
                <w:sz w:val="24"/>
                <w:szCs w:val="24"/>
              </w:rPr>
            </w:pPr>
            <w:r w:rsidRPr="00D53E96">
              <w:rPr>
                <w:sz w:val="24"/>
                <w:szCs w:val="24"/>
              </w:rPr>
              <w:t>0.9992116***</w:t>
            </w:r>
          </w:p>
        </w:tc>
        <w:tc>
          <w:tcPr>
            <w:tcW w:w="3002" w:type="dxa"/>
            <w:vAlign w:val="center"/>
          </w:tcPr>
          <w:p w:rsidR="002409E0" w:rsidRPr="00D53E96" w:rsidRDefault="002409E0" w:rsidP="009A3745">
            <w:pPr>
              <w:ind w:firstLine="0"/>
              <w:jc w:val="center"/>
              <w:rPr>
                <w:sz w:val="24"/>
                <w:szCs w:val="24"/>
              </w:rPr>
            </w:pPr>
            <w:r w:rsidRPr="00D53E96">
              <w:rPr>
                <w:sz w:val="24"/>
                <w:szCs w:val="24"/>
              </w:rPr>
              <w:t>0.000</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PRISON</w:t>
            </w:r>
          </w:p>
        </w:tc>
        <w:tc>
          <w:tcPr>
            <w:tcW w:w="3001" w:type="dxa"/>
            <w:vAlign w:val="center"/>
          </w:tcPr>
          <w:p w:rsidR="002409E0" w:rsidRPr="00D53E96" w:rsidRDefault="002409E0" w:rsidP="009A3745">
            <w:pPr>
              <w:ind w:firstLine="0"/>
              <w:jc w:val="center"/>
              <w:rPr>
                <w:sz w:val="24"/>
                <w:szCs w:val="24"/>
              </w:rPr>
            </w:pPr>
            <w:r w:rsidRPr="00D53E96">
              <w:rPr>
                <w:sz w:val="24"/>
                <w:szCs w:val="24"/>
              </w:rPr>
              <w:t>0.026962***</w:t>
            </w:r>
          </w:p>
        </w:tc>
        <w:tc>
          <w:tcPr>
            <w:tcW w:w="3002" w:type="dxa"/>
            <w:vAlign w:val="center"/>
          </w:tcPr>
          <w:p w:rsidR="002409E0" w:rsidRPr="00D53E96" w:rsidRDefault="002409E0" w:rsidP="009A3745">
            <w:pPr>
              <w:ind w:firstLine="0"/>
              <w:jc w:val="center"/>
              <w:rPr>
                <w:sz w:val="24"/>
                <w:szCs w:val="24"/>
              </w:rPr>
            </w:pPr>
            <w:r w:rsidRPr="00D53E96">
              <w:rPr>
                <w:sz w:val="24"/>
                <w:szCs w:val="24"/>
              </w:rPr>
              <w:t>0.005</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POLICE</w:t>
            </w:r>
          </w:p>
        </w:tc>
        <w:tc>
          <w:tcPr>
            <w:tcW w:w="3001" w:type="dxa"/>
            <w:vAlign w:val="center"/>
          </w:tcPr>
          <w:p w:rsidR="002409E0" w:rsidRPr="00D53E96" w:rsidRDefault="002409E0" w:rsidP="009A3745">
            <w:pPr>
              <w:ind w:firstLine="0"/>
              <w:jc w:val="center"/>
              <w:rPr>
                <w:sz w:val="24"/>
                <w:szCs w:val="24"/>
              </w:rPr>
            </w:pPr>
            <w:r w:rsidRPr="00D53E96">
              <w:rPr>
                <w:sz w:val="24"/>
                <w:szCs w:val="24"/>
              </w:rPr>
              <w:t>-0.0250514***</w:t>
            </w:r>
          </w:p>
        </w:tc>
        <w:tc>
          <w:tcPr>
            <w:tcW w:w="3002" w:type="dxa"/>
            <w:vAlign w:val="center"/>
          </w:tcPr>
          <w:p w:rsidR="002409E0" w:rsidRPr="00D53E96" w:rsidRDefault="002409E0" w:rsidP="009A3745">
            <w:pPr>
              <w:ind w:firstLine="0"/>
              <w:jc w:val="center"/>
              <w:rPr>
                <w:sz w:val="24"/>
                <w:szCs w:val="24"/>
              </w:rPr>
            </w:pPr>
            <w:r w:rsidRPr="00D53E96">
              <w:rPr>
                <w:sz w:val="24"/>
                <w:szCs w:val="24"/>
              </w:rPr>
              <w:t>0.007</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JUDGES</w:t>
            </w:r>
          </w:p>
        </w:tc>
        <w:tc>
          <w:tcPr>
            <w:tcW w:w="3001" w:type="dxa"/>
            <w:vAlign w:val="center"/>
          </w:tcPr>
          <w:p w:rsidR="002409E0" w:rsidRPr="00D53E96" w:rsidRDefault="002409E0" w:rsidP="009A3745">
            <w:pPr>
              <w:ind w:firstLine="0"/>
              <w:jc w:val="center"/>
              <w:rPr>
                <w:sz w:val="24"/>
                <w:szCs w:val="24"/>
              </w:rPr>
            </w:pPr>
            <w:r w:rsidRPr="00D53E96">
              <w:rPr>
                <w:sz w:val="24"/>
                <w:szCs w:val="24"/>
              </w:rPr>
              <w:t>-0.0418404</w:t>
            </w:r>
          </w:p>
        </w:tc>
        <w:tc>
          <w:tcPr>
            <w:tcW w:w="3002" w:type="dxa"/>
            <w:vAlign w:val="center"/>
          </w:tcPr>
          <w:p w:rsidR="002409E0" w:rsidRPr="00D53E96" w:rsidRDefault="002409E0" w:rsidP="009A3745">
            <w:pPr>
              <w:ind w:firstLine="0"/>
              <w:jc w:val="center"/>
              <w:rPr>
                <w:sz w:val="24"/>
                <w:szCs w:val="24"/>
              </w:rPr>
            </w:pPr>
            <w:r w:rsidRPr="00D53E96">
              <w:rPr>
                <w:sz w:val="24"/>
                <w:szCs w:val="24"/>
              </w:rPr>
              <w:t>0.632</w:t>
            </w:r>
          </w:p>
        </w:tc>
      </w:tr>
      <w:tr w:rsidR="002409E0" w:rsidRPr="00D53E96" w:rsidTr="009A3745">
        <w:tc>
          <w:tcPr>
            <w:tcW w:w="9004" w:type="dxa"/>
            <w:gridSpan w:val="3"/>
            <w:vAlign w:val="center"/>
          </w:tcPr>
          <w:p w:rsidR="002409E0" w:rsidRPr="00D53E96" w:rsidRDefault="002409E0" w:rsidP="009A3745">
            <w:pPr>
              <w:ind w:firstLine="0"/>
              <w:rPr>
                <w:sz w:val="24"/>
                <w:szCs w:val="24"/>
              </w:rPr>
            </w:pPr>
            <w:r w:rsidRPr="00D53E96">
              <w:rPr>
                <w:sz w:val="24"/>
                <w:szCs w:val="24"/>
              </w:rPr>
              <w:lastRenderedPageBreak/>
              <w:t>Số quan sát = 110</w:t>
            </w:r>
          </w:p>
        </w:tc>
      </w:tr>
      <w:tr w:rsidR="002409E0" w:rsidRPr="00D53E96" w:rsidTr="009A3745">
        <w:tc>
          <w:tcPr>
            <w:tcW w:w="9004" w:type="dxa"/>
            <w:gridSpan w:val="3"/>
            <w:vAlign w:val="center"/>
          </w:tcPr>
          <w:p w:rsidR="002409E0" w:rsidRPr="00D53E96" w:rsidRDefault="002409E0" w:rsidP="009A3745">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0.4276</w:t>
            </w:r>
          </w:p>
        </w:tc>
      </w:tr>
      <w:tr w:rsidR="002409E0" w:rsidRPr="00D53E96" w:rsidTr="009A3745">
        <w:tc>
          <w:tcPr>
            <w:tcW w:w="9004" w:type="dxa"/>
            <w:gridSpan w:val="3"/>
            <w:tcBorders>
              <w:bottom w:val="single" w:sz="12" w:space="0" w:color="auto"/>
            </w:tcBorders>
            <w:vAlign w:val="center"/>
          </w:tcPr>
          <w:p w:rsidR="002409E0" w:rsidRPr="00D53E96" w:rsidRDefault="002409E0" w:rsidP="009A3745">
            <w:pPr>
              <w:ind w:firstLine="0"/>
              <w:rPr>
                <w:sz w:val="24"/>
                <w:szCs w:val="24"/>
              </w:rPr>
            </w:pPr>
            <w:r w:rsidRPr="00D53E96">
              <w:rPr>
                <w:sz w:val="24"/>
                <w:szCs w:val="24"/>
              </w:rPr>
              <w:t>Có ý nghĩa: *0.10, **0.05, ***0.01</w:t>
            </w:r>
          </w:p>
        </w:tc>
      </w:tr>
    </w:tbl>
    <w:p w:rsidR="002409E0" w:rsidRDefault="002409E0" w:rsidP="002409E0">
      <w:pPr>
        <w:jc w:val="both"/>
        <w:rPr>
          <w:sz w:val="26"/>
          <w:szCs w:val="26"/>
        </w:rPr>
      </w:pPr>
    </w:p>
    <w:p w:rsidR="002409E0" w:rsidRDefault="002409E0" w:rsidP="002409E0">
      <w:pPr>
        <w:jc w:val="both"/>
        <w:rPr>
          <w:sz w:val="26"/>
          <w:szCs w:val="26"/>
        </w:rPr>
      </w:pPr>
      <w:r>
        <w:rPr>
          <w:sz w:val="26"/>
          <w:szCs w:val="26"/>
        </w:rPr>
        <w:t xml:space="preserve">Bảng 5.1.2-2 cho ta thấy kết quả hồi quy OLS đối với tội giết người, ta có thể thấy rằng một lần nữa biến GDP trên đầu người không ảnh hưởng đến biến phụ thuộc, bất bình đẳng càng tăng lại kéo theo tội giết người gia tăng. Kết quả lần này tốt hơn ở kết quả về tội trộm cướp khi cho thấy được vai trò của cảnh sát và việc bắt giam. Ở đây, số lượng cảnh sát gia tăng đã làm giảm được tội giết người. Tuy nhiên, đối với việc giam cầm thì ngược lại, đây là điều kì lạ khi mà như ta đã phân tích việc tống giam tăng sẽ khiến cho việc các phạm nhân trốn tội trở nên khó khăn và đây cũng không phải là hình phạt quá khắt khe để những tên phạm nhân phải xuống tay mạnh hơn trong trường hợp bị phát hiện. </w:t>
      </w:r>
    </w:p>
    <w:p w:rsidR="002409E0" w:rsidRDefault="002409E0" w:rsidP="002409E0">
      <w:pPr>
        <w:jc w:val="both"/>
        <w:rPr>
          <w:sz w:val="26"/>
          <w:szCs w:val="26"/>
        </w:rPr>
      </w:pPr>
      <w:r>
        <w:rPr>
          <w:sz w:val="26"/>
          <w:szCs w:val="26"/>
        </w:rPr>
        <w:t>Vậy, trong nỗ lực để tìm ra được nguyên nhân tại sao lại dẫn đến điều này, bài nghiên cứu đã tiếp tục tìm hiểu về tội giết người liên quan đến trộm cắp. Bài nghiên cứu đã tiếp tục tìm dữ liệu của 22 nước trong những nước đã nghiên cứu ở trên và một số nước khác về tỉ lệ giết người liên quan đến trộm cướp trong khoảng thời gian từ năm 2005-2012, đồng thời trong mô hình kèm theo nghiên cứu về tác động của án tử hình đối với những nước này như thế nào. Mô hình như sau:</w:t>
      </w:r>
    </w:p>
    <w:p w:rsidR="002409E0" w:rsidRDefault="002409E0" w:rsidP="002409E0">
      <w:pPr>
        <w:jc w:val="both"/>
        <w:rPr>
          <w:sz w:val="26"/>
          <w:szCs w:val="26"/>
        </w:rPr>
      </w:pPr>
      <w:r>
        <w:rPr>
          <w:sz w:val="26"/>
          <w:szCs w:val="26"/>
        </w:rPr>
        <w:t>Rate</w:t>
      </w:r>
      <w:r>
        <w:rPr>
          <w:sz w:val="26"/>
          <w:szCs w:val="26"/>
          <w:vertAlign w:val="subscript"/>
        </w:rPr>
        <w:t>i,t</w:t>
      </w:r>
      <w:r>
        <w:rPr>
          <w:sz w:val="26"/>
          <w:szCs w:val="26"/>
        </w:rPr>
        <w:t xml:space="preserve"> = Robbery/Homicide Rate</w:t>
      </w:r>
      <w:r>
        <w:rPr>
          <w:sz w:val="26"/>
          <w:szCs w:val="26"/>
          <w:vertAlign w:val="subscript"/>
        </w:rPr>
        <w:t>i,t</w:t>
      </w:r>
      <w:r>
        <w:rPr>
          <w:sz w:val="26"/>
          <w:szCs w:val="26"/>
        </w:rPr>
        <w:t xml:space="preserve"> = β</w:t>
      </w:r>
      <w:r>
        <w:rPr>
          <w:sz w:val="26"/>
          <w:szCs w:val="26"/>
          <w:vertAlign w:val="subscript"/>
        </w:rPr>
        <w:t>1</w:t>
      </w:r>
      <w:r>
        <w:rPr>
          <w:sz w:val="26"/>
          <w:szCs w:val="26"/>
        </w:rPr>
        <w:t xml:space="preserve"> + β</w:t>
      </w:r>
      <w:r>
        <w:rPr>
          <w:sz w:val="26"/>
          <w:szCs w:val="26"/>
          <w:vertAlign w:val="subscript"/>
        </w:rPr>
        <w:t>2</w:t>
      </w:r>
      <w:r>
        <w:rPr>
          <w:sz w:val="26"/>
          <w:szCs w:val="26"/>
        </w:rPr>
        <w:t>GDP</w:t>
      </w:r>
      <w:r>
        <w:rPr>
          <w:sz w:val="26"/>
          <w:szCs w:val="26"/>
          <w:vertAlign w:val="subscript"/>
        </w:rPr>
        <w:t>i,t-1</w:t>
      </w:r>
      <w:r>
        <w:rPr>
          <w:sz w:val="26"/>
          <w:szCs w:val="26"/>
        </w:rPr>
        <w:t xml:space="preserve"> + β</w:t>
      </w:r>
      <w:r>
        <w:rPr>
          <w:sz w:val="26"/>
          <w:szCs w:val="26"/>
          <w:vertAlign w:val="subscript"/>
        </w:rPr>
        <w:t>3</w:t>
      </w:r>
      <w:r>
        <w:rPr>
          <w:sz w:val="26"/>
          <w:szCs w:val="26"/>
        </w:rPr>
        <w:t>JUST</w:t>
      </w:r>
      <w:r>
        <w:rPr>
          <w:sz w:val="26"/>
          <w:szCs w:val="26"/>
          <w:vertAlign w:val="subscript"/>
        </w:rPr>
        <w:t>i,t</w:t>
      </w:r>
      <w:r>
        <w:rPr>
          <w:sz w:val="26"/>
          <w:szCs w:val="26"/>
        </w:rPr>
        <w:t xml:space="preserve"> + β</w:t>
      </w:r>
      <w:r>
        <w:rPr>
          <w:sz w:val="26"/>
          <w:szCs w:val="26"/>
          <w:vertAlign w:val="subscript"/>
        </w:rPr>
        <w:t>4</w:t>
      </w:r>
      <w:r>
        <w:rPr>
          <w:sz w:val="26"/>
          <w:szCs w:val="26"/>
        </w:rPr>
        <w:t>POLICE</w:t>
      </w:r>
      <w:r>
        <w:rPr>
          <w:sz w:val="26"/>
          <w:szCs w:val="26"/>
          <w:vertAlign w:val="subscript"/>
        </w:rPr>
        <w:t>i,t</w:t>
      </w:r>
      <w:r>
        <w:rPr>
          <w:sz w:val="26"/>
          <w:szCs w:val="26"/>
        </w:rPr>
        <w:t xml:space="preserve"> + β</w:t>
      </w:r>
      <w:r>
        <w:rPr>
          <w:sz w:val="26"/>
          <w:szCs w:val="26"/>
          <w:vertAlign w:val="subscript"/>
        </w:rPr>
        <w:t>5</w:t>
      </w:r>
      <w:r>
        <w:rPr>
          <w:sz w:val="26"/>
          <w:szCs w:val="26"/>
        </w:rPr>
        <w:t>PRISON</w:t>
      </w:r>
      <w:r>
        <w:rPr>
          <w:sz w:val="26"/>
          <w:szCs w:val="26"/>
          <w:vertAlign w:val="subscript"/>
        </w:rPr>
        <w:t>i,t</w:t>
      </w:r>
      <w:r>
        <w:rPr>
          <w:sz w:val="26"/>
          <w:szCs w:val="26"/>
        </w:rPr>
        <w:t xml:space="preserve"> + β</w:t>
      </w:r>
      <w:r>
        <w:rPr>
          <w:sz w:val="26"/>
          <w:szCs w:val="26"/>
          <w:vertAlign w:val="subscript"/>
        </w:rPr>
        <w:t>6</w:t>
      </w:r>
      <w:r>
        <w:rPr>
          <w:sz w:val="26"/>
          <w:szCs w:val="26"/>
        </w:rPr>
        <w:t>GINI</w:t>
      </w:r>
      <w:r>
        <w:rPr>
          <w:sz w:val="26"/>
          <w:szCs w:val="26"/>
          <w:vertAlign w:val="subscript"/>
        </w:rPr>
        <w:t>i,t-1</w:t>
      </w:r>
      <w:r>
        <w:rPr>
          <w:sz w:val="26"/>
          <w:szCs w:val="26"/>
        </w:rPr>
        <w:t xml:space="preserve"> + β</w:t>
      </w:r>
      <w:r>
        <w:rPr>
          <w:sz w:val="26"/>
          <w:szCs w:val="26"/>
          <w:vertAlign w:val="subscript"/>
        </w:rPr>
        <w:t>7</w:t>
      </w:r>
      <w:r>
        <w:rPr>
          <w:sz w:val="26"/>
          <w:szCs w:val="26"/>
        </w:rPr>
        <w:t>deathpenalty</w:t>
      </w:r>
    </w:p>
    <w:p w:rsidR="002409E0" w:rsidRDefault="002409E0" w:rsidP="002409E0">
      <w:pPr>
        <w:jc w:val="both"/>
        <w:rPr>
          <w:sz w:val="26"/>
          <w:szCs w:val="26"/>
        </w:rPr>
      </w:pPr>
      <w:r>
        <w:rPr>
          <w:sz w:val="26"/>
          <w:szCs w:val="26"/>
        </w:rPr>
        <w:t>Trong đó Rate</w:t>
      </w:r>
      <w:r>
        <w:rPr>
          <w:sz w:val="26"/>
          <w:szCs w:val="26"/>
          <w:vertAlign w:val="subscript"/>
        </w:rPr>
        <w:t>i,t</w:t>
      </w:r>
      <w:r>
        <w:rPr>
          <w:sz w:val="26"/>
          <w:szCs w:val="26"/>
        </w:rPr>
        <w:t xml:space="preserve"> đai diện cho tỉ lệ án giết người xảy ra trong những án về trộm cắp và deathpenalty là biến đại diện cho án tử hình. Ở đây Deathpenalty sẽ nhận ba giá trị là 0, 1, 2. Giá trị 0 đại diện cho quốc gia vẫn giữ án tử. Giá trị 1 đại diện cho án tử chỉ thực hiện đối với những phạm nhân đặc biệt và giá trị 2 đại diện cho những quốc gia đã xóa hoàn toàn án tử. Kết quả như sau:</w:t>
      </w:r>
    </w:p>
    <w:p w:rsidR="002409E0" w:rsidRPr="00DD6354" w:rsidRDefault="002409E0" w:rsidP="002409E0">
      <w:pPr>
        <w:pStyle w:val="Caption"/>
        <w:keepNext/>
        <w:rPr>
          <w:b/>
          <w:i w:val="0"/>
          <w:sz w:val="24"/>
        </w:rPr>
      </w:pPr>
      <w:bookmarkStart w:id="6" w:name="_Toc447699506"/>
      <w:r w:rsidRPr="00DD6354">
        <w:rPr>
          <w:b/>
          <w:i w:val="0"/>
          <w:sz w:val="24"/>
        </w:rPr>
        <w:lastRenderedPageBreak/>
        <w:t xml:space="preserve">Bảng </w:t>
      </w:r>
      <w:r>
        <w:rPr>
          <w:b/>
          <w:i w:val="0"/>
          <w:sz w:val="24"/>
        </w:rPr>
        <w:fldChar w:fldCharType="begin"/>
      </w:r>
      <w:r>
        <w:rPr>
          <w:b/>
          <w:i w:val="0"/>
          <w:sz w:val="24"/>
        </w:rPr>
        <w:instrText xml:space="preserve"> SEQ Bảng \* ARABIC </w:instrText>
      </w:r>
      <w:r>
        <w:rPr>
          <w:b/>
          <w:i w:val="0"/>
          <w:sz w:val="24"/>
        </w:rPr>
        <w:fldChar w:fldCharType="separate"/>
      </w:r>
      <w:r>
        <w:rPr>
          <w:b/>
          <w:i w:val="0"/>
          <w:noProof/>
          <w:sz w:val="24"/>
        </w:rPr>
        <w:t>3</w:t>
      </w:r>
      <w:r>
        <w:rPr>
          <w:b/>
          <w:i w:val="0"/>
          <w:sz w:val="24"/>
        </w:rPr>
        <w:fldChar w:fldCharType="end"/>
      </w:r>
      <w:r>
        <w:rPr>
          <w:b/>
          <w:i w:val="0"/>
          <w:sz w:val="24"/>
        </w:rPr>
        <w:t>: Kết quả hồi quy- Tỷ lệ giết người trên vụ cướp</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2409E0" w:rsidRPr="00D53E96" w:rsidTr="009A3745">
        <w:tc>
          <w:tcPr>
            <w:tcW w:w="300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Biến quan sát</w:t>
            </w:r>
          </w:p>
        </w:tc>
        <w:tc>
          <w:tcPr>
            <w:tcW w:w="300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Hệ số tương quan</w:t>
            </w:r>
          </w:p>
        </w:tc>
        <w:tc>
          <w:tcPr>
            <w:tcW w:w="3002"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p-value</w:t>
            </w:r>
          </w:p>
        </w:tc>
      </w:tr>
      <w:tr w:rsidR="002409E0" w:rsidRPr="00D53E96" w:rsidTr="009A3745">
        <w:tc>
          <w:tcPr>
            <w:tcW w:w="3001"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Pr>
                <w:sz w:val="24"/>
                <w:szCs w:val="24"/>
              </w:rPr>
              <w:t>Cons</w:t>
            </w:r>
          </w:p>
        </w:tc>
        <w:tc>
          <w:tcPr>
            <w:tcW w:w="3001"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sidRPr="00582132">
              <w:rPr>
                <w:sz w:val="24"/>
                <w:szCs w:val="24"/>
              </w:rPr>
              <w:t>-</w:t>
            </w:r>
            <w:r>
              <w:rPr>
                <w:sz w:val="24"/>
                <w:szCs w:val="24"/>
              </w:rPr>
              <w:t>0</w:t>
            </w:r>
            <w:r w:rsidRPr="00582132">
              <w:rPr>
                <w:sz w:val="24"/>
                <w:szCs w:val="24"/>
              </w:rPr>
              <w:t>.0002957</w:t>
            </w:r>
          </w:p>
        </w:tc>
        <w:tc>
          <w:tcPr>
            <w:tcW w:w="3002" w:type="dxa"/>
            <w:tcBorders>
              <w:top w:val="single" w:sz="12" w:space="0" w:color="auto"/>
              <w:bottom w:val="single" w:sz="4" w:space="0" w:color="FFFFFF" w:themeColor="background1"/>
            </w:tcBorders>
            <w:vAlign w:val="center"/>
          </w:tcPr>
          <w:p w:rsidR="002409E0" w:rsidRPr="00D53E96" w:rsidRDefault="002409E0" w:rsidP="009A3745">
            <w:pPr>
              <w:ind w:firstLine="0"/>
              <w:jc w:val="center"/>
              <w:rPr>
                <w:sz w:val="24"/>
                <w:szCs w:val="24"/>
              </w:rPr>
            </w:pPr>
            <w:r w:rsidRPr="00582132">
              <w:rPr>
                <w:sz w:val="24"/>
                <w:szCs w:val="24"/>
              </w:rPr>
              <w:t>0.996</w:t>
            </w:r>
          </w:p>
        </w:tc>
      </w:tr>
      <w:tr w:rsidR="002409E0" w:rsidRPr="00D53E96" w:rsidTr="009A3745">
        <w:tc>
          <w:tcPr>
            <w:tcW w:w="3001"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GDP</w:t>
            </w:r>
          </w:p>
        </w:tc>
        <w:tc>
          <w:tcPr>
            <w:tcW w:w="3001"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1.88e-07</w:t>
            </w:r>
          </w:p>
        </w:tc>
        <w:tc>
          <w:tcPr>
            <w:tcW w:w="3002" w:type="dxa"/>
            <w:tcBorders>
              <w:top w:val="single" w:sz="4" w:space="0" w:color="FFFFFF" w:themeColor="background1"/>
            </w:tcBorders>
            <w:vAlign w:val="center"/>
          </w:tcPr>
          <w:p w:rsidR="002409E0" w:rsidRPr="00D53E96" w:rsidRDefault="002409E0" w:rsidP="009A3745">
            <w:pPr>
              <w:ind w:firstLine="0"/>
              <w:jc w:val="center"/>
              <w:rPr>
                <w:sz w:val="24"/>
                <w:szCs w:val="24"/>
              </w:rPr>
            </w:pPr>
            <w:r w:rsidRPr="00D53E96">
              <w:rPr>
                <w:sz w:val="24"/>
                <w:szCs w:val="24"/>
              </w:rPr>
              <w:t>0.737</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GINI</w:t>
            </w:r>
          </w:p>
        </w:tc>
        <w:tc>
          <w:tcPr>
            <w:tcW w:w="3001" w:type="dxa"/>
            <w:vAlign w:val="center"/>
          </w:tcPr>
          <w:p w:rsidR="002409E0" w:rsidRPr="00D53E96" w:rsidRDefault="002409E0" w:rsidP="009A3745">
            <w:pPr>
              <w:ind w:firstLine="0"/>
              <w:jc w:val="center"/>
              <w:rPr>
                <w:sz w:val="24"/>
                <w:szCs w:val="24"/>
              </w:rPr>
            </w:pPr>
            <w:r w:rsidRPr="00D53E96">
              <w:rPr>
                <w:sz w:val="24"/>
                <w:szCs w:val="24"/>
              </w:rPr>
              <w:t>0.0014375</w:t>
            </w:r>
          </w:p>
        </w:tc>
        <w:tc>
          <w:tcPr>
            <w:tcW w:w="3002" w:type="dxa"/>
            <w:vAlign w:val="center"/>
          </w:tcPr>
          <w:p w:rsidR="002409E0" w:rsidRPr="00D53E96" w:rsidRDefault="002409E0" w:rsidP="009A3745">
            <w:pPr>
              <w:ind w:firstLine="0"/>
              <w:jc w:val="center"/>
              <w:rPr>
                <w:sz w:val="24"/>
                <w:szCs w:val="24"/>
              </w:rPr>
            </w:pPr>
            <w:r w:rsidRPr="00D53E96">
              <w:rPr>
                <w:sz w:val="24"/>
                <w:szCs w:val="24"/>
              </w:rPr>
              <w:t>0.189</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PRISON</w:t>
            </w:r>
          </w:p>
        </w:tc>
        <w:tc>
          <w:tcPr>
            <w:tcW w:w="3001" w:type="dxa"/>
            <w:vAlign w:val="center"/>
          </w:tcPr>
          <w:p w:rsidR="002409E0" w:rsidRPr="00D53E96" w:rsidRDefault="002409E0" w:rsidP="009A3745">
            <w:pPr>
              <w:ind w:firstLine="0"/>
              <w:jc w:val="center"/>
              <w:rPr>
                <w:sz w:val="24"/>
                <w:szCs w:val="24"/>
              </w:rPr>
            </w:pPr>
            <w:r w:rsidRPr="00D53E96">
              <w:rPr>
                <w:sz w:val="24"/>
                <w:szCs w:val="24"/>
              </w:rPr>
              <w:t>0.0000254</w:t>
            </w:r>
          </w:p>
        </w:tc>
        <w:tc>
          <w:tcPr>
            <w:tcW w:w="3002" w:type="dxa"/>
            <w:vAlign w:val="center"/>
          </w:tcPr>
          <w:p w:rsidR="002409E0" w:rsidRPr="00D53E96" w:rsidRDefault="002409E0" w:rsidP="009A3745">
            <w:pPr>
              <w:ind w:firstLine="0"/>
              <w:jc w:val="center"/>
              <w:rPr>
                <w:sz w:val="24"/>
                <w:szCs w:val="24"/>
              </w:rPr>
            </w:pPr>
            <w:r w:rsidRPr="00D53E96">
              <w:rPr>
                <w:sz w:val="24"/>
                <w:szCs w:val="24"/>
              </w:rPr>
              <w:t>0.742</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POLICE</w:t>
            </w:r>
          </w:p>
        </w:tc>
        <w:tc>
          <w:tcPr>
            <w:tcW w:w="3001" w:type="dxa"/>
            <w:vAlign w:val="center"/>
          </w:tcPr>
          <w:p w:rsidR="002409E0" w:rsidRPr="00D53E96" w:rsidRDefault="002409E0" w:rsidP="009A3745">
            <w:pPr>
              <w:ind w:firstLine="0"/>
              <w:jc w:val="center"/>
              <w:rPr>
                <w:sz w:val="24"/>
                <w:szCs w:val="24"/>
              </w:rPr>
            </w:pPr>
            <w:r w:rsidRPr="00D53E96">
              <w:rPr>
                <w:sz w:val="24"/>
                <w:szCs w:val="24"/>
              </w:rPr>
              <w:t>-0.0001822*</w:t>
            </w:r>
          </w:p>
        </w:tc>
        <w:tc>
          <w:tcPr>
            <w:tcW w:w="3002" w:type="dxa"/>
            <w:vAlign w:val="center"/>
          </w:tcPr>
          <w:p w:rsidR="002409E0" w:rsidRPr="00D53E96" w:rsidRDefault="002409E0" w:rsidP="009A3745">
            <w:pPr>
              <w:ind w:firstLine="0"/>
              <w:jc w:val="center"/>
              <w:rPr>
                <w:sz w:val="24"/>
                <w:szCs w:val="24"/>
              </w:rPr>
            </w:pPr>
            <w:r w:rsidRPr="00D53E96">
              <w:rPr>
                <w:sz w:val="24"/>
                <w:szCs w:val="24"/>
              </w:rPr>
              <w:t>0.061</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JUDGES</w:t>
            </w:r>
          </w:p>
        </w:tc>
        <w:tc>
          <w:tcPr>
            <w:tcW w:w="3001" w:type="dxa"/>
            <w:vAlign w:val="center"/>
          </w:tcPr>
          <w:p w:rsidR="002409E0" w:rsidRPr="00D53E96" w:rsidRDefault="002409E0" w:rsidP="009A3745">
            <w:pPr>
              <w:ind w:firstLine="0"/>
              <w:jc w:val="center"/>
              <w:rPr>
                <w:sz w:val="24"/>
                <w:szCs w:val="24"/>
              </w:rPr>
            </w:pPr>
            <w:r w:rsidRPr="00D53E96">
              <w:rPr>
                <w:sz w:val="24"/>
                <w:szCs w:val="24"/>
              </w:rPr>
              <w:t>0.0006477</w:t>
            </w:r>
          </w:p>
        </w:tc>
        <w:tc>
          <w:tcPr>
            <w:tcW w:w="3002" w:type="dxa"/>
            <w:vAlign w:val="center"/>
          </w:tcPr>
          <w:p w:rsidR="002409E0" w:rsidRPr="00D53E96" w:rsidRDefault="002409E0" w:rsidP="009A3745">
            <w:pPr>
              <w:ind w:firstLine="0"/>
              <w:jc w:val="center"/>
              <w:rPr>
                <w:sz w:val="24"/>
                <w:szCs w:val="24"/>
              </w:rPr>
            </w:pPr>
            <w:r w:rsidRPr="00D53E96">
              <w:rPr>
                <w:sz w:val="24"/>
                <w:szCs w:val="24"/>
              </w:rPr>
              <w:t>0.386</w:t>
            </w:r>
          </w:p>
        </w:tc>
      </w:tr>
      <w:tr w:rsidR="002409E0" w:rsidRPr="00D53E96" w:rsidTr="009A3745">
        <w:tc>
          <w:tcPr>
            <w:tcW w:w="3001" w:type="dxa"/>
            <w:vAlign w:val="center"/>
          </w:tcPr>
          <w:p w:rsidR="002409E0" w:rsidRPr="00D53E96" w:rsidRDefault="002409E0" w:rsidP="009A3745">
            <w:pPr>
              <w:ind w:firstLine="0"/>
              <w:jc w:val="center"/>
              <w:rPr>
                <w:sz w:val="24"/>
                <w:szCs w:val="24"/>
              </w:rPr>
            </w:pPr>
            <w:r w:rsidRPr="00D53E96">
              <w:rPr>
                <w:sz w:val="24"/>
                <w:szCs w:val="24"/>
              </w:rPr>
              <w:t>DEATHPENALTY</w:t>
            </w:r>
          </w:p>
        </w:tc>
        <w:tc>
          <w:tcPr>
            <w:tcW w:w="3001" w:type="dxa"/>
            <w:vAlign w:val="center"/>
          </w:tcPr>
          <w:p w:rsidR="002409E0" w:rsidRPr="00D53E96" w:rsidRDefault="002409E0" w:rsidP="009A3745">
            <w:pPr>
              <w:ind w:firstLine="0"/>
              <w:jc w:val="center"/>
              <w:rPr>
                <w:sz w:val="24"/>
                <w:szCs w:val="24"/>
              </w:rPr>
            </w:pPr>
            <w:r w:rsidRPr="00D53E96">
              <w:rPr>
                <w:sz w:val="24"/>
                <w:szCs w:val="24"/>
              </w:rPr>
              <w:t>0.037695***</w:t>
            </w:r>
          </w:p>
        </w:tc>
        <w:tc>
          <w:tcPr>
            <w:tcW w:w="3002" w:type="dxa"/>
            <w:vAlign w:val="center"/>
          </w:tcPr>
          <w:p w:rsidR="002409E0" w:rsidRPr="00D53E96" w:rsidRDefault="002409E0" w:rsidP="009A3745">
            <w:pPr>
              <w:ind w:firstLine="0"/>
              <w:jc w:val="center"/>
              <w:rPr>
                <w:sz w:val="24"/>
                <w:szCs w:val="24"/>
              </w:rPr>
            </w:pPr>
            <w:r w:rsidRPr="00D53E96">
              <w:rPr>
                <w:sz w:val="24"/>
                <w:szCs w:val="24"/>
              </w:rPr>
              <w:t>0.005</w:t>
            </w:r>
          </w:p>
        </w:tc>
      </w:tr>
      <w:tr w:rsidR="002409E0" w:rsidRPr="00D53E96" w:rsidTr="009A3745">
        <w:tc>
          <w:tcPr>
            <w:tcW w:w="9004" w:type="dxa"/>
            <w:gridSpan w:val="3"/>
            <w:vAlign w:val="center"/>
          </w:tcPr>
          <w:p w:rsidR="002409E0" w:rsidRPr="00D53E96" w:rsidRDefault="002409E0" w:rsidP="009A3745">
            <w:pPr>
              <w:ind w:firstLine="0"/>
              <w:rPr>
                <w:sz w:val="24"/>
                <w:szCs w:val="24"/>
              </w:rPr>
            </w:pPr>
            <w:r w:rsidRPr="00D53E96">
              <w:rPr>
                <w:sz w:val="24"/>
                <w:szCs w:val="24"/>
              </w:rPr>
              <w:t>Số quan sát = 71</w:t>
            </w:r>
          </w:p>
        </w:tc>
      </w:tr>
      <w:tr w:rsidR="002409E0" w:rsidRPr="00D53E96" w:rsidTr="009A3745">
        <w:tc>
          <w:tcPr>
            <w:tcW w:w="9004" w:type="dxa"/>
            <w:gridSpan w:val="3"/>
            <w:vAlign w:val="center"/>
          </w:tcPr>
          <w:p w:rsidR="002409E0" w:rsidRPr="00D53E96" w:rsidRDefault="002409E0" w:rsidP="009A3745">
            <w:pPr>
              <w:ind w:firstLine="0"/>
              <w:rPr>
                <w:sz w:val="24"/>
                <w:szCs w:val="24"/>
              </w:rPr>
            </w:pPr>
            <w:r w:rsidRPr="00D53E96">
              <w:rPr>
                <w:sz w:val="24"/>
                <w:szCs w:val="24"/>
              </w:rPr>
              <w:t>R</w:t>
            </w:r>
            <w:r w:rsidRPr="00D53E96">
              <w:rPr>
                <w:sz w:val="24"/>
                <w:szCs w:val="24"/>
                <w:vertAlign w:val="superscript"/>
              </w:rPr>
              <w:t>2</w:t>
            </w:r>
            <w:r w:rsidRPr="00D53E96">
              <w:rPr>
                <w:sz w:val="24"/>
                <w:szCs w:val="24"/>
              </w:rPr>
              <w:t xml:space="preserve"> = 0.1912</w:t>
            </w:r>
          </w:p>
        </w:tc>
      </w:tr>
      <w:tr w:rsidR="002409E0" w:rsidRPr="00D53E96" w:rsidTr="009A3745">
        <w:tc>
          <w:tcPr>
            <w:tcW w:w="9004" w:type="dxa"/>
            <w:gridSpan w:val="3"/>
            <w:tcBorders>
              <w:bottom w:val="single" w:sz="12" w:space="0" w:color="auto"/>
            </w:tcBorders>
            <w:vAlign w:val="center"/>
          </w:tcPr>
          <w:p w:rsidR="002409E0" w:rsidRPr="00D53E96" w:rsidRDefault="002409E0" w:rsidP="009A3745">
            <w:pPr>
              <w:ind w:firstLine="0"/>
              <w:rPr>
                <w:sz w:val="24"/>
                <w:szCs w:val="24"/>
              </w:rPr>
            </w:pPr>
            <w:r w:rsidRPr="00D53E96">
              <w:rPr>
                <w:sz w:val="24"/>
                <w:szCs w:val="24"/>
              </w:rPr>
              <w:t>Có ý nghĩa: *0.10, **0.05, ***0.01</w:t>
            </w:r>
          </w:p>
        </w:tc>
      </w:tr>
    </w:tbl>
    <w:p w:rsidR="002409E0" w:rsidRDefault="002409E0" w:rsidP="002409E0">
      <w:pPr>
        <w:jc w:val="both"/>
        <w:rPr>
          <w:sz w:val="26"/>
          <w:szCs w:val="26"/>
        </w:rPr>
      </w:pPr>
    </w:p>
    <w:p w:rsidR="002409E0" w:rsidRDefault="002409E0" w:rsidP="002409E0">
      <w:pPr>
        <w:jc w:val="both"/>
        <w:rPr>
          <w:sz w:val="26"/>
          <w:szCs w:val="26"/>
        </w:rPr>
      </w:pPr>
      <w:r>
        <w:rPr>
          <w:sz w:val="26"/>
          <w:szCs w:val="26"/>
        </w:rPr>
        <w:t>Kết quả bảng 5.1.2-3 cho thấy rằng, biến deathpenalty có ý nghĩa với mức ý nghĩa 5%, như vậy án tử hình có tác động làm giảm số lượng vụ án giết người trong các vụ trộm cướp. Như vậy, việc này giải thích cho lý do tại sao số lượng bị bắt tăng lại làm tăng tình hình tội phạm, với nguồn dữ liệu mà bài nghiên cứu thu thập trong lần này thì đa số những quốc gia được phân tích là những quốc gia đã từ bỏ hoàn toàn án tử trong thời gian nghiên cứu, việc xóa bỏ án tử đã đem đến tình trạng tâm lý khác cho bọn tội phạm, khi mà việc phát hiện giờ đây không bị mất mạng nữa và việc giết người đem lại lợi ích là ngoài việc ăn cướp dễ dàng hơn còn đem lại cơ hội thoát tội dễ hơn khi không ai có thể nhận dạng ra được bản thân của mình. Và dĩ nhiên, việc từ bỏ án tử sẽ được thay thế bằng việc tăng thời gian giam cầm lên, và vô hình chung làm cho việc tăng tống giam lại ảnh hưởng tích cực đến hành vi giết người trong xã hội.</w:t>
      </w:r>
    </w:p>
    <w:p w:rsidR="002409E0" w:rsidRDefault="002409E0" w:rsidP="002409E0">
      <w:pPr>
        <w:pStyle w:val="Heading3"/>
      </w:pPr>
      <w:bookmarkStart w:id="7" w:name="_Toc447875530"/>
      <w:r>
        <w:lastRenderedPageBreak/>
        <w:t>Kiểm định kết quả</w:t>
      </w:r>
      <w:bookmarkEnd w:id="7"/>
    </w:p>
    <w:p w:rsidR="002409E0" w:rsidRDefault="002409E0" w:rsidP="002409E0">
      <w:pPr>
        <w:pStyle w:val="ListParagraph"/>
        <w:numPr>
          <w:ilvl w:val="0"/>
          <w:numId w:val="1"/>
        </w:numPr>
        <w:jc w:val="both"/>
        <w:rPr>
          <w:sz w:val="26"/>
          <w:szCs w:val="26"/>
        </w:rPr>
      </w:pPr>
      <w:r>
        <w:rPr>
          <w:sz w:val="26"/>
          <w:szCs w:val="26"/>
        </w:rPr>
        <w:t>Kiểm định phương sai thay đổi</w:t>
      </w:r>
    </w:p>
    <w:p w:rsidR="002409E0" w:rsidRPr="00DD6354" w:rsidRDefault="002409E0" w:rsidP="002409E0">
      <w:pPr>
        <w:pStyle w:val="Caption"/>
        <w:keepNext/>
        <w:rPr>
          <w:b/>
          <w:i w:val="0"/>
          <w:sz w:val="24"/>
        </w:rPr>
      </w:pPr>
      <w:bookmarkStart w:id="8" w:name="_Toc447699507"/>
      <w:r w:rsidRPr="00DD6354">
        <w:rPr>
          <w:b/>
          <w:i w:val="0"/>
          <w:sz w:val="24"/>
        </w:rPr>
        <w:t xml:space="preserve">Bảng </w:t>
      </w:r>
      <w:r>
        <w:rPr>
          <w:b/>
          <w:i w:val="0"/>
          <w:sz w:val="24"/>
        </w:rPr>
        <w:fldChar w:fldCharType="begin"/>
      </w:r>
      <w:r>
        <w:rPr>
          <w:b/>
          <w:i w:val="0"/>
          <w:sz w:val="24"/>
        </w:rPr>
        <w:instrText xml:space="preserve"> SEQ Bảng \* ARABIC </w:instrText>
      </w:r>
      <w:r>
        <w:rPr>
          <w:b/>
          <w:i w:val="0"/>
          <w:sz w:val="24"/>
        </w:rPr>
        <w:fldChar w:fldCharType="separate"/>
      </w:r>
      <w:r>
        <w:rPr>
          <w:b/>
          <w:i w:val="0"/>
          <w:noProof/>
          <w:sz w:val="24"/>
        </w:rPr>
        <w:t>4</w:t>
      </w:r>
      <w:r>
        <w:rPr>
          <w:b/>
          <w:i w:val="0"/>
          <w:sz w:val="24"/>
        </w:rPr>
        <w:fldChar w:fldCharType="end"/>
      </w:r>
      <w:r>
        <w:rPr>
          <w:b/>
          <w:i w:val="0"/>
          <w:sz w:val="24"/>
        </w:rPr>
        <w:t>: Kiểm định phương sai thay đổi</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1"/>
        <w:gridCol w:w="2251"/>
        <w:gridCol w:w="2251"/>
      </w:tblGrid>
      <w:tr w:rsidR="002409E0" w:rsidRPr="00D53E96" w:rsidTr="009A3745">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Tội trộm cướp</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Tội giết người</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Tỷ lệ giết người trên trộm cướp</w:t>
            </w:r>
          </w:p>
        </w:tc>
      </w:tr>
      <w:tr w:rsidR="002409E0" w:rsidRPr="00D53E96" w:rsidTr="009A3745">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p- vlue</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0.000</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0.000</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0.0.124</w:t>
            </w:r>
          </w:p>
        </w:tc>
      </w:tr>
    </w:tbl>
    <w:p w:rsidR="002409E0" w:rsidRDefault="002409E0" w:rsidP="002409E0">
      <w:pPr>
        <w:jc w:val="both"/>
        <w:rPr>
          <w:sz w:val="26"/>
          <w:szCs w:val="26"/>
        </w:rPr>
      </w:pPr>
      <w:r>
        <w:rPr>
          <w:sz w:val="26"/>
          <w:szCs w:val="26"/>
        </w:rPr>
        <w:t>Bài viết sử dụng kiểm định Breusch- Pagan. Với giả thiết H</w:t>
      </w:r>
      <w:r>
        <w:rPr>
          <w:sz w:val="26"/>
          <w:szCs w:val="26"/>
          <w:vertAlign w:val="subscript"/>
        </w:rPr>
        <w:t>0</w:t>
      </w:r>
      <w:r>
        <w:rPr>
          <w:sz w:val="26"/>
          <w:szCs w:val="26"/>
        </w:rPr>
        <w:t xml:space="preserve"> = 0: phương sai không đổi, thì tất cả các kết quả hồi quy trên đều xảy ra hiện tượng phương sai thay đổi. Đây là điểm yếu của bài nghiên cứu khi kiểm định cho biết kết quả không đáng tin cậy, như vậy cần khắc phục hiện tượng này. Bài viết đã sử dụng lệnh robust để cho những kết quả hồi quy theo tuyến tính, kết quả được trình bày ở phụ lục 2.</w:t>
      </w:r>
    </w:p>
    <w:p w:rsidR="002409E0" w:rsidRDefault="002409E0" w:rsidP="002409E0">
      <w:pPr>
        <w:pStyle w:val="ListParagraph"/>
        <w:numPr>
          <w:ilvl w:val="0"/>
          <w:numId w:val="1"/>
        </w:numPr>
        <w:jc w:val="both"/>
        <w:rPr>
          <w:sz w:val="26"/>
          <w:szCs w:val="26"/>
        </w:rPr>
      </w:pPr>
      <w:r>
        <w:rPr>
          <w:sz w:val="26"/>
          <w:szCs w:val="26"/>
        </w:rPr>
        <w:t>Kiểm định đa cộng tuyến</w:t>
      </w:r>
    </w:p>
    <w:p w:rsidR="002409E0" w:rsidRDefault="002409E0" w:rsidP="002409E0">
      <w:pPr>
        <w:jc w:val="both"/>
        <w:rPr>
          <w:sz w:val="26"/>
          <w:szCs w:val="26"/>
        </w:rPr>
      </w:pPr>
      <w:r>
        <w:rPr>
          <w:sz w:val="26"/>
          <w:szCs w:val="26"/>
        </w:rPr>
        <w:t>Bài nghiên cứu sử dụng lệnh VIF trong stata để kiểm định hiện tượng đa cộng tuyến của các mô hình. Theo Chatterjee và Hadi (2012, tríc trong Simons 2013), thì đa cộng tuyến xảy ra khi: Hệ số VIF lớn nhất lớn hơn 10, và hệ số VIF trung bình lớn hơn 1 một cách đáng kể. Sau đây là kết quả kiểm định.</w:t>
      </w:r>
    </w:p>
    <w:p w:rsidR="002409E0" w:rsidRPr="00E36D3D" w:rsidRDefault="002409E0" w:rsidP="002409E0">
      <w:pPr>
        <w:pStyle w:val="Caption"/>
        <w:keepNext/>
        <w:rPr>
          <w:b/>
          <w:i w:val="0"/>
          <w:sz w:val="22"/>
        </w:rPr>
      </w:pPr>
      <w:bookmarkStart w:id="9" w:name="_Toc447699508"/>
      <w:r w:rsidRPr="00E36D3D">
        <w:rPr>
          <w:b/>
          <w:i w:val="0"/>
          <w:sz w:val="22"/>
        </w:rPr>
        <w:t xml:space="preserve">Bảng </w:t>
      </w:r>
      <w:r w:rsidRPr="00E36D3D">
        <w:rPr>
          <w:b/>
          <w:i w:val="0"/>
          <w:sz w:val="22"/>
        </w:rPr>
        <w:fldChar w:fldCharType="begin"/>
      </w:r>
      <w:r w:rsidRPr="00E36D3D">
        <w:rPr>
          <w:b/>
          <w:i w:val="0"/>
          <w:sz w:val="22"/>
        </w:rPr>
        <w:instrText xml:space="preserve"> SEQ Bảng \* ARABIC </w:instrText>
      </w:r>
      <w:r w:rsidRPr="00E36D3D">
        <w:rPr>
          <w:b/>
          <w:i w:val="0"/>
          <w:sz w:val="22"/>
        </w:rPr>
        <w:fldChar w:fldCharType="separate"/>
      </w:r>
      <w:r>
        <w:rPr>
          <w:b/>
          <w:i w:val="0"/>
          <w:noProof/>
          <w:sz w:val="22"/>
        </w:rPr>
        <w:t>5</w:t>
      </w:r>
      <w:r w:rsidRPr="00E36D3D">
        <w:rPr>
          <w:b/>
          <w:i w:val="0"/>
          <w:sz w:val="22"/>
        </w:rPr>
        <w:fldChar w:fldCharType="end"/>
      </w:r>
      <w:r>
        <w:rPr>
          <w:b/>
          <w:i w:val="0"/>
          <w:sz w:val="22"/>
        </w:rPr>
        <w:t>: Tội trộm cướp</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2409E0" w:rsidTr="009A3745">
        <w:tc>
          <w:tcPr>
            <w:tcW w:w="3001"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Biến</w:t>
            </w:r>
          </w:p>
        </w:tc>
        <w:tc>
          <w:tcPr>
            <w:tcW w:w="3001"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VIF</w:t>
            </w:r>
          </w:p>
        </w:tc>
        <w:tc>
          <w:tcPr>
            <w:tcW w:w="3002"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1/VIF</w:t>
            </w:r>
          </w:p>
        </w:tc>
      </w:tr>
      <w:tr w:rsidR="002409E0" w:rsidTr="009A3745">
        <w:tc>
          <w:tcPr>
            <w:tcW w:w="3001"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GINI</w:t>
            </w:r>
          </w:p>
        </w:tc>
        <w:tc>
          <w:tcPr>
            <w:tcW w:w="3001"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1.86</w:t>
            </w:r>
          </w:p>
        </w:tc>
        <w:tc>
          <w:tcPr>
            <w:tcW w:w="3002"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0.536286</w:t>
            </w:r>
          </w:p>
        </w:tc>
      </w:tr>
      <w:tr w:rsidR="002409E0" w:rsidTr="009A3745">
        <w:tc>
          <w:tcPr>
            <w:tcW w:w="3001" w:type="dxa"/>
          </w:tcPr>
          <w:p w:rsidR="002409E0" w:rsidRPr="0042276B" w:rsidRDefault="002409E0" w:rsidP="009A3745">
            <w:pPr>
              <w:ind w:firstLine="0"/>
              <w:jc w:val="both"/>
              <w:rPr>
                <w:sz w:val="24"/>
                <w:szCs w:val="24"/>
              </w:rPr>
            </w:pPr>
            <w:r w:rsidRPr="0042276B">
              <w:rPr>
                <w:sz w:val="24"/>
                <w:szCs w:val="24"/>
              </w:rPr>
              <w:t>GDP</w:t>
            </w:r>
          </w:p>
        </w:tc>
        <w:tc>
          <w:tcPr>
            <w:tcW w:w="3001" w:type="dxa"/>
          </w:tcPr>
          <w:p w:rsidR="002409E0" w:rsidRPr="0042276B" w:rsidRDefault="002409E0" w:rsidP="009A3745">
            <w:pPr>
              <w:ind w:firstLine="0"/>
              <w:jc w:val="both"/>
              <w:rPr>
                <w:sz w:val="24"/>
                <w:szCs w:val="24"/>
              </w:rPr>
            </w:pPr>
            <w:r w:rsidRPr="0042276B">
              <w:rPr>
                <w:sz w:val="24"/>
                <w:szCs w:val="24"/>
              </w:rPr>
              <w:t>1.80</w:t>
            </w:r>
          </w:p>
        </w:tc>
        <w:tc>
          <w:tcPr>
            <w:tcW w:w="3002" w:type="dxa"/>
          </w:tcPr>
          <w:p w:rsidR="002409E0" w:rsidRPr="0042276B" w:rsidRDefault="002409E0" w:rsidP="009A3745">
            <w:pPr>
              <w:ind w:firstLine="0"/>
              <w:jc w:val="both"/>
              <w:rPr>
                <w:sz w:val="24"/>
                <w:szCs w:val="24"/>
              </w:rPr>
            </w:pPr>
            <w:r w:rsidRPr="0042276B">
              <w:rPr>
                <w:sz w:val="24"/>
                <w:szCs w:val="24"/>
              </w:rPr>
              <w:t>0.555657</w:t>
            </w:r>
          </w:p>
        </w:tc>
      </w:tr>
      <w:tr w:rsidR="002409E0" w:rsidTr="009A3745">
        <w:tc>
          <w:tcPr>
            <w:tcW w:w="3001" w:type="dxa"/>
          </w:tcPr>
          <w:p w:rsidR="002409E0" w:rsidRPr="0042276B" w:rsidRDefault="002409E0" w:rsidP="009A3745">
            <w:pPr>
              <w:ind w:firstLine="0"/>
              <w:jc w:val="both"/>
              <w:rPr>
                <w:sz w:val="24"/>
                <w:szCs w:val="24"/>
              </w:rPr>
            </w:pPr>
            <w:r w:rsidRPr="0042276B">
              <w:rPr>
                <w:sz w:val="24"/>
                <w:szCs w:val="24"/>
              </w:rPr>
              <w:t>PRISON</w:t>
            </w:r>
          </w:p>
        </w:tc>
        <w:tc>
          <w:tcPr>
            <w:tcW w:w="3001" w:type="dxa"/>
          </w:tcPr>
          <w:p w:rsidR="002409E0" w:rsidRPr="0042276B" w:rsidRDefault="002409E0" w:rsidP="009A3745">
            <w:pPr>
              <w:ind w:firstLine="0"/>
              <w:jc w:val="both"/>
              <w:rPr>
                <w:sz w:val="24"/>
                <w:szCs w:val="24"/>
              </w:rPr>
            </w:pPr>
            <w:r w:rsidRPr="0042276B">
              <w:rPr>
                <w:sz w:val="24"/>
                <w:szCs w:val="24"/>
              </w:rPr>
              <w:t>1.66</w:t>
            </w:r>
          </w:p>
        </w:tc>
        <w:tc>
          <w:tcPr>
            <w:tcW w:w="3002" w:type="dxa"/>
          </w:tcPr>
          <w:p w:rsidR="002409E0" w:rsidRPr="0042276B" w:rsidRDefault="002409E0" w:rsidP="009A3745">
            <w:pPr>
              <w:ind w:firstLine="0"/>
              <w:jc w:val="both"/>
              <w:rPr>
                <w:sz w:val="24"/>
                <w:szCs w:val="24"/>
              </w:rPr>
            </w:pPr>
            <w:r w:rsidRPr="0042276B">
              <w:rPr>
                <w:sz w:val="24"/>
                <w:szCs w:val="24"/>
              </w:rPr>
              <w:t>0.603033</w:t>
            </w:r>
          </w:p>
        </w:tc>
      </w:tr>
      <w:tr w:rsidR="002409E0" w:rsidTr="009A3745">
        <w:tc>
          <w:tcPr>
            <w:tcW w:w="3001" w:type="dxa"/>
          </w:tcPr>
          <w:p w:rsidR="002409E0" w:rsidRPr="0042276B" w:rsidRDefault="002409E0" w:rsidP="009A3745">
            <w:pPr>
              <w:ind w:firstLine="0"/>
              <w:jc w:val="both"/>
              <w:rPr>
                <w:sz w:val="24"/>
                <w:szCs w:val="24"/>
              </w:rPr>
            </w:pPr>
            <w:r w:rsidRPr="0042276B">
              <w:rPr>
                <w:sz w:val="24"/>
                <w:szCs w:val="24"/>
              </w:rPr>
              <w:t>JUDGES</w:t>
            </w:r>
          </w:p>
        </w:tc>
        <w:tc>
          <w:tcPr>
            <w:tcW w:w="3001" w:type="dxa"/>
          </w:tcPr>
          <w:p w:rsidR="002409E0" w:rsidRPr="0042276B" w:rsidRDefault="002409E0" w:rsidP="009A3745">
            <w:pPr>
              <w:ind w:firstLine="0"/>
              <w:jc w:val="both"/>
              <w:rPr>
                <w:sz w:val="24"/>
                <w:szCs w:val="24"/>
              </w:rPr>
            </w:pPr>
            <w:r w:rsidRPr="0042276B">
              <w:rPr>
                <w:sz w:val="24"/>
                <w:szCs w:val="24"/>
              </w:rPr>
              <w:t>1.46</w:t>
            </w:r>
          </w:p>
        </w:tc>
        <w:tc>
          <w:tcPr>
            <w:tcW w:w="3002" w:type="dxa"/>
          </w:tcPr>
          <w:p w:rsidR="002409E0" w:rsidRPr="0042276B" w:rsidRDefault="002409E0" w:rsidP="009A3745">
            <w:pPr>
              <w:ind w:firstLine="0"/>
              <w:jc w:val="both"/>
              <w:rPr>
                <w:sz w:val="24"/>
                <w:szCs w:val="24"/>
              </w:rPr>
            </w:pPr>
            <w:r w:rsidRPr="0042276B">
              <w:rPr>
                <w:sz w:val="24"/>
                <w:szCs w:val="24"/>
              </w:rPr>
              <w:t>0.683420</w:t>
            </w:r>
          </w:p>
        </w:tc>
      </w:tr>
      <w:tr w:rsidR="002409E0" w:rsidTr="009A3745">
        <w:tc>
          <w:tcPr>
            <w:tcW w:w="3001" w:type="dxa"/>
          </w:tcPr>
          <w:p w:rsidR="002409E0" w:rsidRPr="0042276B" w:rsidRDefault="002409E0" w:rsidP="009A3745">
            <w:pPr>
              <w:ind w:firstLine="0"/>
              <w:jc w:val="both"/>
              <w:rPr>
                <w:sz w:val="24"/>
                <w:szCs w:val="24"/>
              </w:rPr>
            </w:pPr>
            <w:r w:rsidRPr="0042276B">
              <w:rPr>
                <w:sz w:val="24"/>
                <w:szCs w:val="24"/>
              </w:rPr>
              <w:t>POLICE</w:t>
            </w:r>
          </w:p>
        </w:tc>
        <w:tc>
          <w:tcPr>
            <w:tcW w:w="3001" w:type="dxa"/>
          </w:tcPr>
          <w:p w:rsidR="002409E0" w:rsidRPr="0042276B" w:rsidRDefault="002409E0" w:rsidP="009A3745">
            <w:pPr>
              <w:ind w:firstLine="0"/>
              <w:jc w:val="both"/>
              <w:rPr>
                <w:sz w:val="24"/>
                <w:szCs w:val="24"/>
              </w:rPr>
            </w:pPr>
            <w:r w:rsidRPr="0042276B">
              <w:rPr>
                <w:sz w:val="24"/>
                <w:szCs w:val="24"/>
              </w:rPr>
              <w:t>1.34</w:t>
            </w:r>
          </w:p>
        </w:tc>
        <w:tc>
          <w:tcPr>
            <w:tcW w:w="3002" w:type="dxa"/>
          </w:tcPr>
          <w:p w:rsidR="002409E0" w:rsidRPr="0042276B" w:rsidRDefault="002409E0" w:rsidP="009A3745">
            <w:pPr>
              <w:ind w:firstLine="0"/>
              <w:jc w:val="both"/>
              <w:rPr>
                <w:sz w:val="24"/>
                <w:szCs w:val="24"/>
              </w:rPr>
            </w:pPr>
            <w:r w:rsidRPr="0042276B">
              <w:rPr>
                <w:sz w:val="24"/>
                <w:szCs w:val="24"/>
              </w:rPr>
              <w:t>0.748002</w:t>
            </w:r>
          </w:p>
        </w:tc>
      </w:tr>
      <w:tr w:rsidR="002409E0" w:rsidTr="009A3745">
        <w:tc>
          <w:tcPr>
            <w:tcW w:w="3001" w:type="dxa"/>
            <w:tcBorders>
              <w:bottom w:val="single" w:sz="12" w:space="0" w:color="auto"/>
            </w:tcBorders>
          </w:tcPr>
          <w:p w:rsidR="002409E0" w:rsidRPr="0042276B" w:rsidRDefault="002409E0" w:rsidP="009A3745">
            <w:pPr>
              <w:ind w:firstLine="0"/>
              <w:jc w:val="both"/>
              <w:rPr>
                <w:sz w:val="24"/>
                <w:szCs w:val="24"/>
              </w:rPr>
            </w:pPr>
            <w:r w:rsidRPr="0042276B">
              <w:rPr>
                <w:sz w:val="24"/>
                <w:szCs w:val="24"/>
              </w:rPr>
              <w:t>VIF Trung bình</w:t>
            </w:r>
          </w:p>
        </w:tc>
        <w:tc>
          <w:tcPr>
            <w:tcW w:w="3001" w:type="dxa"/>
            <w:tcBorders>
              <w:bottom w:val="single" w:sz="12" w:space="0" w:color="auto"/>
            </w:tcBorders>
          </w:tcPr>
          <w:p w:rsidR="002409E0" w:rsidRPr="0042276B" w:rsidRDefault="002409E0" w:rsidP="009A3745">
            <w:pPr>
              <w:ind w:firstLine="0"/>
              <w:jc w:val="both"/>
              <w:rPr>
                <w:sz w:val="24"/>
                <w:szCs w:val="24"/>
              </w:rPr>
            </w:pPr>
            <w:r w:rsidRPr="0042276B">
              <w:rPr>
                <w:sz w:val="24"/>
                <w:szCs w:val="24"/>
              </w:rPr>
              <w:t>1.62</w:t>
            </w:r>
          </w:p>
        </w:tc>
        <w:tc>
          <w:tcPr>
            <w:tcW w:w="3002" w:type="dxa"/>
            <w:tcBorders>
              <w:bottom w:val="single" w:sz="12" w:space="0" w:color="auto"/>
            </w:tcBorders>
          </w:tcPr>
          <w:p w:rsidR="002409E0" w:rsidRPr="0042276B" w:rsidRDefault="002409E0" w:rsidP="009A3745">
            <w:pPr>
              <w:ind w:firstLine="0"/>
              <w:jc w:val="both"/>
              <w:rPr>
                <w:sz w:val="24"/>
                <w:szCs w:val="24"/>
              </w:rPr>
            </w:pPr>
          </w:p>
        </w:tc>
      </w:tr>
    </w:tbl>
    <w:p w:rsidR="002409E0" w:rsidRDefault="002409E0" w:rsidP="002409E0">
      <w:pPr>
        <w:ind w:firstLine="709"/>
        <w:jc w:val="both"/>
        <w:rPr>
          <w:sz w:val="26"/>
          <w:szCs w:val="26"/>
        </w:rPr>
      </w:pPr>
      <w:r>
        <w:rPr>
          <w:sz w:val="26"/>
          <w:szCs w:val="26"/>
        </w:rPr>
        <w:lastRenderedPageBreak/>
        <w:t>Ta thấy không có hệ số VIF nào lớn hơn 10, và VIF trung bình là 1.62, không là quá lớn so với 1, như vậy có thể kết luận là Tội trộm cướp không có hiện tượng đa cộng tuyến.</w:t>
      </w:r>
    </w:p>
    <w:p w:rsidR="002409E0" w:rsidRPr="00536E0B" w:rsidRDefault="002409E0" w:rsidP="002409E0">
      <w:pPr>
        <w:pStyle w:val="Caption"/>
        <w:keepNext/>
        <w:rPr>
          <w:b/>
          <w:i w:val="0"/>
          <w:sz w:val="22"/>
        </w:rPr>
      </w:pPr>
      <w:bookmarkStart w:id="10" w:name="_Toc447699509"/>
      <w:r w:rsidRPr="00536E0B">
        <w:rPr>
          <w:b/>
          <w:i w:val="0"/>
          <w:sz w:val="22"/>
        </w:rPr>
        <w:t xml:space="preserve">Bảng </w:t>
      </w:r>
      <w:r w:rsidRPr="00536E0B">
        <w:rPr>
          <w:b/>
          <w:i w:val="0"/>
          <w:sz w:val="22"/>
        </w:rPr>
        <w:fldChar w:fldCharType="begin"/>
      </w:r>
      <w:r w:rsidRPr="00536E0B">
        <w:rPr>
          <w:b/>
          <w:i w:val="0"/>
          <w:sz w:val="22"/>
        </w:rPr>
        <w:instrText xml:space="preserve"> SEQ Bảng \* ARABIC </w:instrText>
      </w:r>
      <w:r w:rsidRPr="00536E0B">
        <w:rPr>
          <w:b/>
          <w:i w:val="0"/>
          <w:sz w:val="22"/>
        </w:rPr>
        <w:fldChar w:fldCharType="separate"/>
      </w:r>
      <w:r>
        <w:rPr>
          <w:b/>
          <w:i w:val="0"/>
          <w:noProof/>
          <w:sz w:val="22"/>
        </w:rPr>
        <w:t>6</w:t>
      </w:r>
      <w:r w:rsidRPr="00536E0B">
        <w:rPr>
          <w:b/>
          <w:i w:val="0"/>
          <w:sz w:val="22"/>
        </w:rPr>
        <w:fldChar w:fldCharType="end"/>
      </w:r>
      <w:r>
        <w:rPr>
          <w:b/>
          <w:i w:val="0"/>
          <w:sz w:val="22"/>
        </w:rPr>
        <w:t>: Tội giết người</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2409E0" w:rsidRPr="0042276B" w:rsidTr="009A3745">
        <w:tc>
          <w:tcPr>
            <w:tcW w:w="3001"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Biến</w:t>
            </w:r>
          </w:p>
        </w:tc>
        <w:tc>
          <w:tcPr>
            <w:tcW w:w="3001"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VIF</w:t>
            </w:r>
          </w:p>
        </w:tc>
        <w:tc>
          <w:tcPr>
            <w:tcW w:w="3002"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1/VIF</w:t>
            </w:r>
          </w:p>
        </w:tc>
      </w:tr>
      <w:tr w:rsidR="002409E0" w:rsidRPr="0042276B" w:rsidTr="009A3745">
        <w:tc>
          <w:tcPr>
            <w:tcW w:w="3001"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GINI</w:t>
            </w:r>
          </w:p>
        </w:tc>
        <w:tc>
          <w:tcPr>
            <w:tcW w:w="3001"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1.94</w:t>
            </w:r>
          </w:p>
        </w:tc>
        <w:tc>
          <w:tcPr>
            <w:tcW w:w="3002"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0.516222</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GDP</w:t>
            </w:r>
          </w:p>
        </w:tc>
        <w:tc>
          <w:tcPr>
            <w:tcW w:w="3001" w:type="dxa"/>
          </w:tcPr>
          <w:p w:rsidR="002409E0" w:rsidRPr="0042276B" w:rsidRDefault="002409E0" w:rsidP="009A3745">
            <w:pPr>
              <w:ind w:firstLine="0"/>
              <w:jc w:val="both"/>
              <w:rPr>
                <w:sz w:val="24"/>
                <w:szCs w:val="24"/>
              </w:rPr>
            </w:pPr>
            <w:r w:rsidRPr="0042276B">
              <w:rPr>
                <w:sz w:val="24"/>
                <w:szCs w:val="24"/>
              </w:rPr>
              <w:t>1.74</w:t>
            </w:r>
          </w:p>
        </w:tc>
        <w:tc>
          <w:tcPr>
            <w:tcW w:w="3002" w:type="dxa"/>
          </w:tcPr>
          <w:p w:rsidR="002409E0" w:rsidRPr="0042276B" w:rsidRDefault="002409E0" w:rsidP="009A3745">
            <w:pPr>
              <w:ind w:firstLine="0"/>
              <w:jc w:val="both"/>
              <w:rPr>
                <w:sz w:val="24"/>
                <w:szCs w:val="24"/>
              </w:rPr>
            </w:pPr>
            <w:r w:rsidRPr="0042276B">
              <w:rPr>
                <w:sz w:val="24"/>
                <w:szCs w:val="24"/>
              </w:rPr>
              <w:t>0.574863</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PRISON</w:t>
            </w:r>
          </w:p>
        </w:tc>
        <w:tc>
          <w:tcPr>
            <w:tcW w:w="3001" w:type="dxa"/>
          </w:tcPr>
          <w:p w:rsidR="002409E0" w:rsidRPr="0042276B" w:rsidRDefault="002409E0" w:rsidP="009A3745">
            <w:pPr>
              <w:ind w:firstLine="0"/>
              <w:jc w:val="both"/>
              <w:rPr>
                <w:sz w:val="24"/>
                <w:szCs w:val="24"/>
              </w:rPr>
            </w:pPr>
            <w:r w:rsidRPr="0042276B">
              <w:rPr>
                <w:sz w:val="24"/>
                <w:szCs w:val="24"/>
              </w:rPr>
              <w:t>1.60</w:t>
            </w:r>
          </w:p>
        </w:tc>
        <w:tc>
          <w:tcPr>
            <w:tcW w:w="3002" w:type="dxa"/>
          </w:tcPr>
          <w:p w:rsidR="002409E0" w:rsidRPr="0042276B" w:rsidRDefault="002409E0" w:rsidP="009A3745">
            <w:pPr>
              <w:ind w:firstLine="0"/>
              <w:jc w:val="both"/>
              <w:rPr>
                <w:sz w:val="24"/>
                <w:szCs w:val="24"/>
              </w:rPr>
            </w:pPr>
            <w:r w:rsidRPr="0042276B">
              <w:rPr>
                <w:sz w:val="24"/>
                <w:szCs w:val="24"/>
              </w:rPr>
              <w:t>0.624373</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JUDGES</w:t>
            </w:r>
          </w:p>
        </w:tc>
        <w:tc>
          <w:tcPr>
            <w:tcW w:w="3001" w:type="dxa"/>
          </w:tcPr>
          <w:p w:rsidR="002409E0" w:rsidRPr="0042276B" w:rsidRDefault="002409E0" w:rsidP="009A3745">
            <w:pPr>
              <w:ind w:firstLine="0"/>
              <w:jc w:val="both"/>
              <w:rPr>
                <w:sz w:val="24"/>
                <w:szCs w:val="24"/>
              </w:rPr>
            </w:pPr>
            <w:r w:rsidRPr="0042276B">
              <w:rPr>
                <w:sz w:val="24"/>
                <w:szCs w:val="24"/>
              </w:rPr>
              <w:t>1.42</w:t>
            </w:r>
          </w:p>
        </w:tc>
        <w:tc>
          <w:tcPr>
            <w:tcW w:w="3002" w:type="dxa"/>
          </w:tcPr>
          <w:p w:rsidR="002409E0" w:rsidRPr="0042276B" w:rsidRDefault="002409E0" w:rsidP="009A3745">
            <w:pPr>
              <w:ind w:firstLine="0"/>
              <w:jc w:val="both"/>
              <w:rPr>
                <w:sz w:val="24"/>
                <w:szCs w:val="24"/>
              </w:rPr>
            </w:pPr>
            <w:r w:rsidRPr="0042276B">
              <w:rPr>
                <w:sz w:val="24"/>
                <w:szCs w:val="24"/>
              </w:rPr>
              <w:t>0.701816</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POLICE</w:t>
            </w:r>
          </w:p>
        </w:tc>
        <w:tc>
          <w:tcPr>
            <w:tcW w:w="3001" w:type="dxa"/>
          </w:tcPr>
          <w:p w:rsidR="002409E0" w:rsidRPr="0042276B" w:rsidRDefault="002409E0" w:rsidP="009A3745">
            <w:pPr>
              <w:ind w:firstLine="0"/>
              <w:jc w:val="both"/>
              <w:rPr>
                <w:sz w:val="24"/>
                <w:szCs w:val="24"/>
              </w:rPr>
            </w:pPr>
            <w:r w:rsidRPr="0042276B">
              <w:rPr>
                <w:sz w:val="24"/>
                <w:szCs w:val="24"/>
              </w:rPr>
              <w:t>1.31</w:t>
            </w:r>
          </w:p>
        </w:tc>
        <w:tc>
          <w:tcPr>
            <w:tcW w:w="3002" w:type="dxa"/>
          </w:tcPr>
          <w:p w:rsidR="002409E0" w:rsidRPr="0042276B" w:rsidRDefault="002409E0" w:rsidP="009A3745">
            <w:pPr>
              <w:ind w:firstLine="0"/>
              <w:jc w:val="both"/>
              <w:rPr>
                <w:sz w:val="24"/>
                <w:szCs w:val="24"/>
              </w:rPr>
            </w:pPr>
            <w:r w:rsidRPr="0042276B">
              <w:rPr>
                <w:sz w:val="24"/>
                <w:szCs w:val="24"/>
              </w:rPr>
              <w:t>0.762098</w:t>
            </w:r>
          </w:p>
        </w:tc>
      </w:tr>
      <w:tr w:rsidR="002409E0" w:rsidRPr="0042276B" w:rsidTr="009A3745">
        <w:tc>
          <w:tcPr>
            <w:tcW w:w="3001" w:type="dxa"/>
            <w:tcBorders>
              <w:bottom w:val="single" w:sz="12" w:space="0" w:color="auto"/>
            </w:tcBorders>
          </w:tcPr>
          <w:p w:rsidR="002409E0" w:rsidRPr="0042276B" w:rsidRDefault="002409E0" w:rsidP="009A3745">
            <w:pPr>
              <w:ind w:firstLine="0"/>
              <w:jc w:val="both"/>
              <w:rPr>
                <w:sz w:val="24"/>
                <w:szCs w:val="24"/>
              </w:rPr>
            </w:pPr>
            <w:r w:rsidRPr="0042276B">
              <w:rPr>
                <w:sz w:val="24"/>
                <w:szCs w:val="24"/>
              </w:rPr>
              <w:t>VIF Trung bình</w:t>
            </w:r>
          </w:p>
        </w:tc>
        <w:tc>
          <w:tcPr>
            <w:tcW w:w="3001" w:type="dxa"/>
            <w:tcBorders>
              <w:bottom w:val="single" w:sz="12" w:space="0" w:color="auto"/>
            </w:tcBorders>
          </w:tcPr>
          <w:p w:rsidR="002409E0" w:rsidRPr="0042276B" w:rsidRDefault="002409E0" w:rsidP="009A3745">
            <w:pPr>
              <w:ind w:firstLine="0"/>
              <w:jc w:val="both"/>
              <w:rPr>
                <w:sz w:val="24"/>
                <w:szCs w:val="24"/>
              </w:rPr>
            </w:pPr>
            <w:r w:rsidRPr="0042276B">
              <w:rPr>
                <w:sz w:val="24"/>
                <w:szCs w:val="24"/>
              </w:rPr>
              <w:t>1.60</w:t>
            </w:r>
          </w:p>
        </w:tc>
        <w:tc>
          <w:tcPr>
            <w:tcW w:w="3002" w:type="dxa"/>
            <w:tcBorders>
              <w:bottom w:val="single" w:sz="12" w:space="0" w:color="auto"/>
            </w:tcBorders>
          </w:tcPr>
          <w:p w:rsidR="002409E0" w:rsidRPr="0042276B" w:rsidRDefault="002409E0" w:rsidP="009A3745">
            <w:pPr>
              <w:ind w:firstLine="0"/>
              <w:jc w:val="both"/>
              <w:rPr>
                <w:sz w:val="24"/>
                <w:szCs w:val="24"/>
              </w:rPr>
            </w:pPr>
          </w:p>
        </w:tc>
      </w:tr>
    </w:tbl>
    <w:p w:rsidR="002409E0" w:rsidRDefault="002409E0" w:rsidP="002409E0">
      <w:pPr>
        <w:ind w:firstLine="709"/>
        <w:jc w:val="both"/>
        <w:rPr>
          <w:sz w:val="26"/>
          <w:szCs w:val="26"/>
        </w:rPr>
      </w:pPr>
      <w:r>
        <w:rPr>
          <w:sz w:val="26"/>
          <w:szCs w:val="26"/>
        </w:rPr>
        <w:t>Tương tự Tội trộm cướp, Tội giết người không có VIF lớn hơn 10 và VIF trung bình cũng là 1.60, không quá lớn so với 1, như vậy ta có thể kết luận là không có hiện tượng đa cộng tuyến.</w:t>
      </w:r>
    </w:p>
    <w:p w:rsidR="002409E0" w:rsidRPr="00902580" w:rsidRDefault="002409E0" w:rsidP="002409E0">
      <w:pPr>
        <w:pStyle w:val="Caption"/>
        <w:keepNext/>
        <w:rPr>
          <w:b/>
          <w:i w:val="0"/>
          <w:sz w:val="22"/>
        </w:rPr>
      </w:pPr>
      <w:bookmarkStart w:id="11" w:name="_Toc447699510"/>
      <w:r w:rsidRPr="00902580">
        <w:rPr>
          <w:b/>
          <w:i w:val="0"/>
          <w:sz w:val="22"/>
        </w:rPr>
        <w:t xml:space="preserve">Bảng </w:t>
      </w:r>
      <w:r w:rsidRPr="00902580">
        <w:rPr>
          <w:b/>
          <w:i w:val="0"/>
          <w:sz w:val="22"/>
        </w:rPr>
        <w:fldChar w:fldCharType="begin"/>
      </w:r>
      <w:r w:rsidRPr="00902580">
        <w:rPr>
          <w:b/>
          <w:i w:val="0"/>
          <w:sz w:val="22"/>
        </w:rPr>
        <w:instrText xml:space="preserve"> SEQ Bảng \* ARABIC </w:instrText>
      </w:r>
      <w:r w:rsidRPr="00902580">
        <w:rPr>
          <w:b/>
          <w:i w:val="0"/>
          <w:sz w:val="22"/>
        </w:rPr>
        <w:fldChar w:fldCharType="separate"/>
      </w:r>
      <w:r w:rsidRPr="00902580">
        <w:rPr>
          <w:b/>
          <w:i w:val="0"/>
          <w:noProof/>
          <w:sz w:val="22"/>
        </w:rPr>
        <w:t>7</w:t>
      </w:r>
      <w:r w:rsidRPr="00902580">
        <w:rPr>
          <w:b/>
          <w:i w:val="0"/>
          <w:sz w:val="22"/>
        </w:rPr>
        <w:fldChar w:fldCharType="end"/>
      </w:r>
      <w:r>
        <w:rPr>
          <w:b/>
          <w:i w:val="0"/>
          <w:sz w:val="22"/>
        </w:rPr>
        <w:t>: Tỷ lệ giết người trên tội trộm cướp</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001"/>
        <w:gridCol w:w="3002"/>
      </w:tblGrid>
      <w:tr w:rsidR="002409E0" w:rsidRPr="0042276B" w:rsidTr="009A3745">
        <w:tc>
          <w:tcPr>
            <w:tcW w:w="3001"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Biến</w:t>
            </w:r>
          </w:p>
        </w:tc>
        <w:tc>
          <w:tcPr>
            <w:tcW w:w="3001"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VIF</w:t>
            </w:r>
          </w:p>
        </w:tc>
        <w:tc>
          <w:tcPr>
            <w:tcW w:w="3002" w:type="dxa"/>
            <w:tcBorders>
              <w:top w:val="single" w:sz="12" w:space="0" w:color="auto"/>
              <w:bottom w:val="single" w:sz="12" w:space="0" w:color="auto"/>
            </w:tcBorders>
          </w:tcPr>
          <w:p w:rsidR="002409E0" w:rsidRPr="0042276B" w:rsidRDefault="002409E0" w:rsidP="009A3745">
            <w:pPr>
              <w:ind w:firstLine="0"/>
              <w:jc w:val="both"/>
              <w:rPr>
                <w:sz w:val="24"/>
                <w:szCs w:val="24"/>
              </w:rPr>
            </w:pPr>
            <w:r w:rsidRPr="0042276B">
              <w:rPr>
                <w:sz w:val="24"/>
                <w:szCs w:val="24"/>
              </w:rPr>
              <w:t>1/VIF</w:t>
            </w:r>
          </w:p>
        </w:tc>
      </w:tr>
      <w:tr w:rsidR="002409E0" w:rsidRPr="0042276B" w:rsidTr="009A3745">
        <w:tc>
          <w:tcPr>
            <w:tcW w:w="3001"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GINI</w:t>
            </w:r>
          </w:p>
        </w:tc>
        <w:tc>
          <w:tcPr>
            <w:tcW w:w="3001"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2.19</w:t>
            </w:r>
          </w:p>
        </w:tc>
        <w:tc>
          <w:tcPr>
            <w:tcW w:w="3002" w:type="dxa"/>
            <w:tcBorders>
              <w:top w:val="single" w:sz="12" w:space="0" w:color="auto"/>
            </w:tcBorders>
          </w:tcPr>
          <w:p w:rsidR="002409E0" w:rsidRPr="0042276B" w:rsidRDefault="002409E0" w:rsidP="009A3745">
            <w:pPr>
              <w:ind w:firstLine="0"/>
              <w:jc w:val="both"/>
              <w:rPr>
                <w:sz w:val="24"/>
                <w:szCs w:val="24"/>
              </w:rPr>
            </w:pPr>
            <w:r w:rsidRPr="0042276B">
              <w:rPr>
                <w:sz w:val="24"/>
                <w:szCs w:val="24"/>
              </w:rPr>
              <w:t>0.456384</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GDP</w:t>
            </w:r>
          </w:p>
        </w:tc>
        <w:tc>
          <w:tcPr>
            <w:tcW w:w="3001" w:type="dxa"/>
          </w:tcPr>
          <w:p w:rsidR="002409E0" w:rsidRPr="0042276B" w:rsidRDefault="002409E0" w:rsidP="009A3745">
            <w:pPr>
              <w:ind w:firstLine="0"/>
              <w:jc w:val="both"/>
              <w:rPr>
                <w:sz w:val="24"/>
                <w:szCs w:val="24"/>
              </w:rPr>
            </w:pPr>
            <w:r w:rsidRPr="0042276B">
              <w:rPr>
                <w:sz w:val="24"/>
                <w:szCs w:val="24"/>
              </w:rPr>
              <w:t>2.00</w:t>
            </w:r>
          </w:p>
        </w:tc>
        <w:tc>
          <w:tcPr>
            <w:tcW w:w="3002" w:type="dxa"/>
          </w:tcPr>
          <w:p w:rsidR="002409E0" w:rsidRPr="0042276B" w:rsidRDefault="002409E0" w:rsidP="009A3745">
            <w:pPr>
              <w:ind w:firstLine="0"/>
              <w:jc w:val="both"/>
              <w:rPr>
                <w:sz w:val="24"/>
                <w:szCs w:val="24"/>
              </w:rPr>
            </w:pPr>
            <w:r w:rsidRPr="0042276B">
              <w:rPr>
                <w:sz w:val="24"/>
                <w:szCs w:val="24"/>
              </w:rPr>
              <w:t>0.500827</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JUDGES</w:t>
            </w:r>
          </w:p>
        </w:tc>
        <w:tc>
          <w:tcPr>
            <w:tcW w:w="3001" w:type="dxa"/>
          </w:tcPr>
          <w:p w:rsidR="002409E0" w:rsidRPr="0042276B" w:rsidRDefault="002409E0" w:rsidP="009A3745">
            <w:pPr>
              <w:ind w:firstLine="0"/>
              <w:jc w:val="both"/>
              <w:rPr>
                <w:sz w:val="24"/>
                <w:szCs w:val="24"/>
              </w:rPr>
            </w:pPr>
            <w:r w:rsidRPr="0042276B">
              <w:rPr>
                <w:sz w:val="24"/>
                <w:szCs w:val="24"/>
              </w:rPr>
              <w:t>1.83</w:t>
            </w:r>
          </w:p>
        </w:tc>
        <w:tc>
          <w:tcPr>
            <w:tcW w:w="3002" w:type="dxa"/>
          </w:tcPr>
          <w:p w:rsidR="002409E0" w:rsidRPr="0042276B" w:rsidRDefault="002409E0" w:rsidP="009A3745">
            <w:pPr>
              <w:ind w:firstLine="0"/>
              <w:jc w:val="both"/>
              <w:rPr>
                <w:sz w:val="24"/>
                <w:szCs w:val="24"/>
              </w:rPr>
            </w:pPr>
            <w:r w:rsidRPr="0042276B">
              <w:rPr>
                <w:sz w:val="24"/>
                <w:szCs w:val="24"/>
              </w:rPr>
              <w:t>0.546099</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DEATHPENALTY</w:t>
            </w:r>
          </w:p>
        </w:tc>
        <w:tc>
          <w:tcPr>
            <w:tcW w:w="3001" w:type="dxa"/>
          </w:tcPr>
          <w:p w:rsidR="002409E0" w:rsidRPr="0042276B" w:rsidRDefault="002409E0" w:rsidP="009A3745">
            <w:pPr>
              <w:ind w:firstLine="0"/>
              <w:jc w:val="both"/>
              <w:rPr>
                <w:sz w:val="24"/>
                <w:szCs w:val="24"/>
              </w:rPr>
            </w:pPr>
            <w:r w:rsidRPr="0042276B">
              <w:rPr>
                <w:sz w:val="24"/>
                <w:szCs w:val="24"/>
              </w:rPr>
              <w:t>1.78</w:t>
            </w:r>
          </w:p>
        </w:tc>
        <w:tc>
          <w:tcPr>
            <w:tcW w:w="3002" w:type="dxa"/>
          </w:tcPr>
          <w:p w:rsidR="002409E0" w:rsidRPr="0042276B" w:rsidRDefault="002409E0" w:rsidP="009A3745">
            <w:pPr>
              <w:ind w:firstLine="0"/>
              <w:jc w:val="both"/>
              <w:rPr>
                <w:sz w:val="24"/>
                <w:szCs w:val="24"/>
              </w:rPr>
            </w:pPr>
            <w:r w:rsidRPr="0042276B">
              <w:rPr>
                <w:sz w:val="24"/>
                <w:szCs w:val="24"/>
              </w:rPr>
              <w:t>0.562021</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POLICE</w:t>
            </w:r>
          </w:p>
        </w:tc>
        <w:tc>
          <w:tcPr>
            <w:tcW w:w="3001" w:type="dxa"/>
          </w:tcPr>
          <w:p w:rsidR="002409E0" w:rsidRPr="0042276B" w:rsidRDefault="002409E0" w:rsidP="009A3745">
            <w:pPr>
              <w:ind w:firstLine="0"/>
              <w:jc w:val="both"/>
              <w:rPr>
                <w:sz w:val="24"/>
                <w:szCs w:val="24"/>
              </w:rPr>
            </w:pPr>
            <w:r w:rsidRPr="0042276B">
              <w:rPr>
                <w:sz w:val="24"/>
                <w:szCs w:val="24"/>
              </w:rPr>
              <w:t>1.74</w:t>
            </w:r>
          </w:p>
        </w:tc>
        <w:tc>
          <w:tcPr>
            <w:tcW w:w="3002" w:type="dxa"/>
          </w:tcPr>
          <w:p w:rsidR="002409E0" w:rsidRPr="0042276B" w:rsidRDefault="002409E0" w:rsidP="009A3745">
            <w:pPr>
              <w:ind w:firstLine="0"/>
              <w:jc w:val="both"/>
              <w:rPr>
                <w:sz w:val="24"/>
                <w:szCs w:val="24"/>
              </w:rPr>
            </w:pPr>
            <w:r w:rsidRPr="0042276B">
              <w:rPr>
                <w:sz w:val="24"/>
                <w:szCs w:val="24"/>
              </w:rPr>
              <w:t>0.575010</w:t>
            </w:r>
          </w:p>
        </w:tc>
      </w:tr>
      <w:tr w:rsidR="002409E0" w:rsidRPr="0042276B" w:rsidTr="009A3745">
        <w:tc>
          <w:tcPr>
            <w:tcW w:w="3001" w:type="dxa"/>
          </w:tcPr>
          <w:p w:rsidR="002409E0" w:rsidRPr="0042276B" w:rsidRDefault="002409E0" w:rsidP="009A3745">
            <w:pPr>
              <w:ind w:firstLine="0"/>
              <w:jc w:val="both"/>
              <w:rPr>
                <w:sz w:val="24"/>
                <w:szCs w:val="24"/>
              </w:rPr>
            </w:pPr>
            <w:r w:rsidRPr="0042276B">
              <w:rPr>
                <w:sz w:val="24"/>
                <w:szCs w:val="24"/>
              </w:rPr>
              <w:t>PRISON</w:t>
            </w:r>
          </w:p>
        </w:tc>
        <w:tc>
          <w:tcPr>
            <w:tcW w:w="3001" w:type="dxa"/>
          </w:tcPr>
          <w:p w:rsidR="002409E0" w:rsidRPr="0042276B" w:rsidRDefault="002409E0" w:rsidP="009A3745">
            <w:pPr>
              <w:ind w:firstLine="0"/>
              <w:jc w:val="both"/>
              <w:rPr>
                <w:sz w:val="24"/>
                <w:szCs w:val="24"/>
              </w:rPr>
            </w:pPr>
            <w:r w:rsidRPr="0042276B">
              <w:rPr>
                <w:sz w:val="24"/>
                <w:szCs w:val="24"/>
              </w:rPr>
              <w:t>1.16</w:t>
            </w:r>
          </w:p>
        </w:tc>
        <w:tc>
          <w:tcPr>
            <w:tcW w:w="3002" w:type="dxa"/>
          </w:tcPr>
          <w:p w:rsidR="002409E0" w:rsidRPr="0042276B" w:rsidRDefault="002409E0" w:rsidP="009A3745">
            <w:pPr>
              <w:ind w:firstLine="0"/>
              <w:jc w:val="both"/>
              <w:rPr>
                <w:sz w:val="24"/>
                <w:szCs w:val="24"/>
              </w:rPr>
            </w:pPr>
            <w:r w:rsidRPr="0042276B">
              <w:rPr>
                <w:sz w:val="24"/>
                <w:szCs w:val="24"/>
              </w:rPr>
              <w:t>0.858708</w:t>
            </w:r>
          </w:p>
        </w:tc>
      </w:tr>
      <w:tr w:rsidR="002409E0" w:rsidRPr="0042276B" w:rsidTr="009A3745">
        <w:tc>
          <w:tcPr>
            <w:tcW w:w="3001" w:type="dxa"/>
            <w:tcBorders>
              <w:bottom w:val="single" w:sz="12" w:space="0" w:color="auto"/>
            </w:tcBorders>
          </w:tcPr>
          <w:p w:rsidR="002409E0" w:rsidRPr="0042276B" w:rsidRDefault="002409E0" w:rsidP="009A3745">
            <w:pPr>
              <w:ind w:firstLine="0"/>
              <w:jc w:val="both"/>
              <w:rPr>
                <w:sz w:val="24"/>
                <w:szCs w:val="24"/>
              </w:rPr>
            </w:pPr>
            <w:r w:rsidRPr="0042276B">
              <w:rPr>
                <w:sz w:val="24"/>
                <w:szCs w:val="24"/>
              </w:rPr>
              <w:t>VIF Trung bình</w:t>
            </w:r>
          </w:p>
        </w:tc>
        <w:tc>
          <w:tcPr>
            <w:tcW w:w="3001" w:type="dxa"/>
            <w:tcBorders>
              <w:bottom w:val="single" w:sz="12" w:space="0" w:color="auto"/>
            </w:tcBorders>
          </w:tcPr>
          <w:p w:rsidR="002409E0" w:rsidRPr="0042276B" w:rsidRDefault="002409E0" w:rsidP="009A3745">
            <w:pPr>
              <w:ind w:firstLine="0"/>
              <w:jc w:val="both"/>
              <w:rPr>
                <w:sz w:val="24"/>
                <w:szCs w:val="24"/>
              </w:rPr>
            </w:pPr>
            <w:r w:rsidRPr="0042276B">
              <w:rPr>
                <w:sz w:val="24"/>
                <w:szCs w:val="24"/>
              </w:rPr>
              <w:t>1.78</w:t>
            </w:r>
          </w:p>
        </w:tc>
        <w:tc>
          <w:tcPr>
            <w:tcW w:w="3002" w:type="dxa"/>
            <w:tcBorders>
              <w:bottom w:val="single" w:sz="12" w:space="0" w:color="auto"/>
            </w:tcBorders>
          </w:tcPr>
          <w:p w:rsidR="002409E0" w:rsidRPr="0042276B" w:rsidRDefault="002409E0" w:rsidP="009A3745">
            <w:pPr>
              <w:ind w:firstLine="0"/>
              <w:jc w:val="both"/>
              <w:rPr>
                <w:sz w:val="24"/>
                <w:szCs w:val="24"/>
              </w:rPr>
            </w:pPr>
          </w:p>
        </w:tc>
      </w:tr>
    </w:tbl>
    <w:p w:rsidR="002409E0" w:rsidRPr="004F526D" w:rsidRDefault="002409E0" w:rsidP="002409E0">
      <w:pPr>
        <w:ind w:firstLine="709"/>
        <w:jc w:val="both"/>
        <w:rPr>
          <w:sz w:val="26"/>
          <w:szCs w:val="26"/>
        </w:rPr>
      </w:pPr>
      <w:r>
        <w:rPr>
          <w:sz w:val="26"/>
          <w:szCs w:val="26"/>
        </w:rPr>
        <w:lastRenderedPageBreak/>
        <w:t>Và cũng tương tự như hai phần trên, thì VIF lớn nhất của Tỷ lệ giết người trên trộm cướp cũng không lớn hơn 10, và VIF trung bình chỉ là 1.78, không lớn hơn quá nhiều so với 1. Như vậy, Tỷ lệ giết người trên trộm cướp cũng không có đa cộng tuyến.</w:t>
      </w:r>
    </w:p>
    <w:p w:rsidR="002409E0" w:rsidRDefault="002409E0" w:rsidP="002409E0">
      <w:pPr>
        <w:pStyle w:val="ListParagraph"/>
        <w:numPr>
          <w:ilvl w:val="0"/>
          <w:numId w:val="1"/>
        </w:numPr>
        <w:jc w:val="both"/>
        <w:rPr>
          <w:sz w:val="26"/>
          <w:szCs w:val="26"/>
        </w:rPr>
      </w:pPr>
      <w:r>
        <w:rPr>
          <w:sz w:val="26"/>
          <w:szCs w:val="26"/>
        </w:rPr>
        <w:t>Kiểm định tự tương quan</w:t>
      </w:r>
    </w:p>
    <w:p w:rsidR="002409E0" w:rsidRPr="003E1027" w:rsidRDefault="002409E0" w:rsidP="002409E0">
      <w:pPr>
        <w:pStyle w:val="Caption"/>
        <w:rPr>
          <w:b/>
          <w:i w:val="0"/>
          <w:sz w:val="22"/>
          <w:szCs w:val="22"/>
        </w:rPr>
      </w:pPr>
      <w:bookmarkStart w:id="12" w:name="_Toc447699511"/>
      <w:r w:rsidRPr="003E1027">
        <w:rPr>
          <w:b/>
          <w:i w:val="0"/>
          <w:sz w:val="22"/>
          <w:szCs w:val="22"/>
        </w:rPr>
        <w:t xml:space="preserve">Bảng </w:t>
      </w:r>
      <w:r w:rsidRPr="003E1027">
        <w:rPr>
          <w:b/>
          <w:i w:val="0"/>
          <w:sz w:val="22"/>
          <w:szCs w:val="22"/>
        </w:rPr>
        <w:fldChar w:fldCharType="begin"/>
      </w:r>
      <w:r w:rsidRPr="003E1027">
        <w:rPr>
          <w:b/>
          <w:i w:val="0"/>
          <w:sz w:val="22"/>
          <w:szCs w:val="22"/>
        </w:rPr>
        <w:instrText xml:space="preserve"> SEQ Bảng \* ARABIC </w:instrText>
      </w:r>
      <w:r w:rsidRPr="003E1027">
        <w:rPr>
          <w:b/>
          <w:i w:val="0"/>
          <w:sz w:val="22"/>
          <w:szCs w:val="22"/>
        </w:rPr>
        <w:fldChar w:fldCharType="separate"/>
      </w:r>
      <w:r>
        <w:rPr>
          <w:b/>
          <w:i w:val="0"/>
          <w:noProof/>
          <w:sz w:val="22"/>
          <w:szCs w:val="22"/>
        </w:rPr>
        <w:t>8</w:t>
      </w:r>
      <w:r w:rsidRPr="003E1027">
        <w:rPr>
          <w:b/>
          <w:i w:val="0"/>
          <w:sz w:val="22"/>
          <w:szCs w:val="22"/>
        </w:rPr>
        <w:fldChar w:fldCharType="end"/>
      </w:r>
      <w:r>
        <w:rPr>
          <w:b/>
          <w:i w:val="0"/>
          <w:sz w:val="22"/>
          <w:szCs w:val="22"/>
        </w:rPr>
        <w:t>: Hệ số Durbin- Watson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251"/>
        <w:gridCol w:w="2251"/>
        <w:gridCol w:w="2251"/>
      </w:tblGrid>
      <w:tr w:rsidR="002409E0" w:rsidRPr="00D53E96" w:rsidTr="009A3745">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Tội trộm cướp</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Tội giết người</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D53E96">
              <w:rPr>
                <w:sz w:val="24"/>
                <w:szCs w:val="24"/>
              </w:rPr>
              <w:t>Tỷ lệ giết người trên trộm cướp</w:t>
            </w:r>
          </w:p>
        </w:tc>
      </w:tr>
      <w:tr w:rsidR="002409E0" w:rsidRPr="00D53E96" w:rsidTr="009A3745">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Pr>
                <w:sz w:val="24"/>
                <w:szCs w:val="24"/>
              </w:rPr>
              <w:t>d</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Pr>
                <w:sz w:val="24"/>
                <w:szCs w:val="24"/>
              </w:rPr>
              <w:t>1.193610</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Pr>
                <w:sz w:val="24"/>
                <w:szCs w:val="24"/>
              </w:rPr>
              <w:t>0</w:t>
            </w:r>
            <w:r w:rsidRPr="0028566D">
              <w:rPr>
                <w:sz w:val="24"/>
                <w:szCs w:val="24"/>
              </w:rPr>
              <w:t>.5907232</w:t>
            </w:r>
          </w:p>
        </w:tc>
        <w:tc>
          <w:tcPr>
            <w:tcW w:w="2251" w:type="dxa"/>
            <w:tcBorders>
              <w:top w:val="single" w:sz="12" w:space="0" w:color="auto"/>
              <w:bottom w:val="single" w:sz="12" w:space="0" w:color="auto"/>
            </w:tcBorders>
            <w:vAlign w:val="center"/>
          </w:tcPr>
          <w:p w:rsidR="002409E0" w:rsidRPr="00D53E96" w:rsidRDefault="002409E0" w:rsidP="009A3745">
            <w:pPr>
              <w:ind w:firstLine="0"/>
              <w:jc w:val="center"/>
              <w:rPr>
                <w:sz w:val="24"/>
                <w:szCs w:val="24"/>
              </w:rPr>
            </w:pPr>
            <w:r w:rsidRPr="0028566D">
              <w:rPr>
                <w:sz w:val="24"/>
                <w:szCs w:val="24"/>
              </w:rPr>
              <w:t>2.257374</w:t>
            </w:r>
          </w:p>
        </w:tc>
      </w:tr>
    </w:tbl>
    <w:p w:rsidR="002409E0" w:rsidRDefault="002409E0" w:rsidP="002409E0">
      <w:pPr>
        <w:jc w:val="both"/>
        <w:rPr>
          <w:sz w:val="26"/>
          <w:szCs w:val="26"/>
        </w:rPr>
      </w:pPr>
      <w:r>
        <w:rPr>
          <w:sz w:val="26"/>
          <w:szCs w:val="26"/>
        </w:rPr>
        <w:t>Bài viết sử dụng kiểm định Durbin- Watson để kiểm định hiện tượng tự tương quan của các mô hình. Với 1&lt;d&lt;3 thì không có hiện tượng tự tương quan, thì chỉ có phương trình hồi quy của Tội giết người là bị. Phương trình này sẽ được khắc phục tự tương quan ở phần Phụ lục 5.</w:t>
      </w:r>
    </w:p>
    <w:p w:rsidR="002409E0" w:rsidRDefault="002409E0" w:rsidP="002409E0">
      <w:r>
        <w:br w:type="page"/>
      </w:r>
    </w:p>
    <w:p w:rsidR="002409E0" w:rsidRPr="00B47600" w:rsidRDefault="002409E0" w:rsidP="002409E0">
      <w:pPr>
        <w:jc w:val="both"/>
        <w:rPr>
          <w:sz w:val="26"/>
          <w:szCs w:val="26"/>
        </w:rPr>
      </w:pPr>
    </w:p>
    <w:p w:rsidR="002409E0" w:rsidRDefault="002409E0" w:rsidP="002409E0">
      <w:pPr>
        <w:pStyle w:val="Heading1"/>
      </w:pPr>
      <w:bookmarkStart w:id="13" w:name="_Toc447875531"/>
      <w:r>
        <w:t>KẾT LUẬN</w:t>
      </w:r>
      <w:bookmarkEnd w:id="13"/>
    </w:p>
    <w:p w:rsidR="002409E0" w:rsidRDefault="002409E0" w:rsidP="002409E0">
      <w:pPr>
        <w:jc w:val="both"/>
        <w:rPr>
          <w:sz w:val="26"/>
          <w:szCs w:val="26"/>
        </w:rPr>
      </w:pPr>
      <w:r>
        <w:rPr>
          <w:sz w:val="26"/>
          <w:szCs w:val="26"/>
        </w:rPr>
        <w:t>Chúng ta đã vừa đi qua những phân tích về thị trường tội phạm và những đóng góp của phân tích kinh tế trong việc giảm thiểu vấn đề tội phạm. Becker (1968), đã phân tích thị trường tội phạm dựa trên phân tích dựa trên hành vi hợp lý của tội phạm thông qua những hàm toán về lựa chọn có rủi ro, thì Freeman (1999), đã dựa vào đó xây dựng nên thị trường tội phạm với hai hàm cung cầu với tội phạm là người cung và nạn nhân là người cầu. Dựa vào những nghiên cứu trước, bài viết này đã đưa ra một mô hình nghiên cứu khác dựa trên ý tưởng rằng thị trường tội phạm thì nhà nước phải là một người bên trong thị trường chứ không thể tách biệt được ra khỏi thị trường này, vì vậy đã xem nhà nước là nguồn cung và tội phạm là nguồn cầu. Hành vi phạm tội đóng vai trò là hàng hóa trong đó nhà nước cung cấp những mức giá mà tội phạm phải xem xét rằng việc thực hiện hành vi phạm pháp mà phải trả cái giá như vậy có hưởng lợi được hay không.</w:t>
      </w:r>
    </w:p>
    <w:p w:rsidR="002409E0" w:rsidRDefault="002409E0" w:rsidP="002409E0">
      <w:pPr>
        <w:jc w:val="both"/>
        <w:rPr>
          <w:sz w:val="26"/>
          <w:szCs w:val="26"/>
        </w:rPr>
      </w:pPr>
      <w:r>
        <w:rPr>
          <w:sz w:val="26"/>
          <w:szCs w:val="26"/>
        </w:rPr>
        <w:t>Bên cạnh xây dựng mô hình thị trường, thì bài nghiên cứu còn sử dụng những biến số vĩ mô để có thể chứng minh được tác dụng của mô hình lý thuyết. Bên cạnh việc phân tích lý thuyết, bài nghiên cứu còn sử dụng số liệu để chạy mô hình hồi quy để kiểm chứng lại tính đúng sai của việc phân tích, và kết quả đã cho ra được những kết quả khả quan khi mà đa số những biến số đều cho kết quả như giả thiết. Như vậy, từ kết quả ta có thể đề ra được một số gơi ý về chính sách đó là, muốn giải quyết tình trạng tội phạm, không cần phải có một nền kinh tế quá phát triển mà ở đó cần phải là một xã hội công bằng, tránh những bất cân xứng về mặt lợi ích. Trình độ của những cơ quan hành pháp cũng là một vấn đề quan trọng trong việc giải quyết tội phạm, số lượng cảnh sát cũng đóng một vai trò thiết yếu trong công cuộc đấu tranh với tình hình tội phạm. Và cuối cùng là án tử hình luôn đóng một vai trò trong công cuộc đấu tranh này.</w:t>
      </w:r>
    </w:p>
    <w:p w:rsidR="002409E0" w:rsidRPr="00925FB2" w:rsidRDefault="002409E0" w:rsidP="002409E0">
      <w:pPr>
        <w:jc w:val="both"/>
        <w:rPr>
          <w:sz w:val="26"/>
          <w:szCs w:val="26"/>
        </w:rPr>
      </w:pPr>
      <w:r>
        <w:rPr>
          <w:sz w:val="26"/>
          <w:szCs w:val="26"/>
        </w:rPr>
        <w:t xml:space="preserve">Bên cạnh những kết quả đạt được thì bài nghiên cứu cũng không tránh được những thiếu sót. Mô hình phân tích còn nặng tính chủ quan và chưa thể phân tích sâu xa hơn những nguyên nhân dẫn đến sự thay đổi hành động của tội phạm. Mô hình chưa thể khái quát thành một công thức toán cho một mẫu số chung cho mọi trường hợp mà </w:t>
      </w:r>
      <w:r>
        <w:rPr>
          <w:sz w:val="26"/>
          <w:szCs w:val="26"/>
        </w:rPr>
        <w:lastRenderedPageBreak/>
        <w:t>chủ yếu được trình bày qua đồ thị khá sơ sài. Nghiên cứu thực nghiệm vẫn còn thiếu nhiều loại tội phạm khác như hiếp dâm và buôn bán ma túy. Mô hình OLS tuy cho kết quả khá tốt nhưng vẫn chưa đem lại cảm giác yên tâm cho người nghiên cứu. Và đặc biết là nguồn dữ liệu vẫn còn nhiều hạn chế. Hy vọng sẽ có những nghiên cứu tốt hơn về sau, để có thể đóng góp cho lĩnh vực nghiên cứu này.</w:t>
      </w:r>
    </w:p>
    <w:p w:rsidR="003E1B80" w:rsidRDefault="003D5703">
      <w:bookmarkStart w:id="14" w:name="_GoBack"/>
      <w:bookmarkEnd w:id="14"/>
    </w:p>
    <w:sectPr w:rsidR="003E1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703" w:rsidRDefault="003D5703" w:rsidP="00CE5EE3">
      <w:pPr>
        <w:spacing w:before="0" w:after="0" w:line="240" w:lineRule="auto"/>
      </w:pPr>
      <w:r>
        <w:separator/>
      </w:r>
    </w:p>
  </w:endnote>
  <w:endnote w:type="continuationSeparator" w:id="0">
    <w:p w:rsidR="003D5703" w:rsidRDefault="003D5703" w:rsidP="00CE5E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703" w:rsidRDefault="003D5703" w:rsidP="00CE5EE3">
      <w:pPr>
        <w:spacing w:before="0" w:after="0" w:line="240" w:lineRule="auto"/>
      </w:pPr>
      <w:r>
        <w:separator/>
      </w:r>
    </w:p>
  </w:footnote>
  <w:footnote w:type="continuationSeparator" w:id="0">
    <w:p w:rsidR="003D5703" w:rsidRDefault="003D5703" w:rsidP="00CE5E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6C33"/>
    <w:multiLevelType w:val="hybridMultilevel"/>
    <w:tmpl w:val="1B0849C8"/>
    <w:lvl w:ilvl="0" w:tplc="DC16C9E0">
      <w:numFmt w:val="bullet"/>
      <w:lvlText w:val="-"/>
      <w:lvlJc w:val="left"/>
      <w:pPr>
        <w:ind w:left="1584" w:hanging="360"/>
      </w:pPr>
      <w:rPr>
        <w:rFonts w:ascii="Times New Roman" w:eastAsia="Calibri"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664A6885"/>
    <w:multiLevelType w:val="multilevel"/>
    <w:tmpl w:val="17E046AA"/>
    <w:lvl w:ilvl="0">
      <w:start w:val="1"/>
      <w:numFmt w:val="decimal"/>
      <w:pStyle w:val="Heading1"/>
      <w:lvlText w:val="CHƯƠNG %1"/>
      <w:lvlJc w:val="left"/>
      <w:pPr>
        <w:ind w:left="369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E3"/>
    <w:rsid w:val="0006012D"/>
    <w:rsid w:val="00120B71"/>
    <w:rsid w:val="0013067F"/>
    <w:rsid w:val="00143550"/>
    <w:rsid w:val="002409E0"/>
    <w:rsid w:val="002F767E"/>
    <w:rsid w:val="00335AF0"/>
    <w:rsid w:val="00353461"/>
    <w:rsid w:val="00365ADB"/>
    <w:rsid w:val="00383D1C"/>
    <w:rsid w:val="003D5703"/>
    <w:rsid w:val="005564D9"/>
    <w:rsid w:val="00574C2E"/>
    <w:rsid w:val="00595F63"/>
    <w:rsid w:val="008F0799"/>
    <w:rsid w:val="00961410"/>
    <w:rsid w:val="00AA5131"/>
    <w:rsid w:val="00AF0B40"/>
    <w:rsid w:val="00B6566C"/>
    <w:rsid w:val="00B942BE"/>
    <w:rsid w:val="00C45015"/>
    <w:rsid w:val="00C558F9"/>
    <w:rsid w:val="00CE1E55"/>
    <w:rsid w:val="00CE5EE3"/>
    <w:rsid w:val="00D502D3"/>
    <w:rsid w:val="00D966FD"/>
    <w:rsid w:val="00E53B18"/>
    <w:rsid w:val="00E724D4"/>
    <w:rsid w:val="00E90812"/>
    <w:rsid w:val="00ED7566"/>
    <w:rsid w:val="00EE2A0A"/>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81D5-0658-4755-A8E1-DA385461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9E0"/>
    <w:pPr>
      <w:spacing w:before="120" w:after="120" w:line="360" w:lineRule="auto"/>
      <w:ind w:firstLine="720"/>
    </w:pPr>
    <w:rPr>
      <w:rFonts w:eastAsia="Calibri" w:cs="Times New Roman"/>
      <w:lang w:val="en-US"/>
    </w:rPr>
  </w:style>
  <w:style w:type="paragraph" w:styleId="Heading1">
    <w:name w:val="heading 1"/>
    <w:basedOn w:val="Normal"/>
    <w:next w:val="ListNumber2"/>
    <w:link w:val="Heading1Char"/>
    <w:uiPriority w:val="9"/>
    <w:qFormat/>
    <w:rsid w:val="002409E0"/>
    <w:pPr>
      <w:keepNext/>
      <w:keepLines/>
      <w:numPr>
        <w:numId w:val="2"/>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09E0"/>
    <w:pPr>
      <w:keepNext/>
      <w:keepLines/>
      <w:numPr>
        <w:ilvl w:val="1"/>
        <w:numId w:val="2"/>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409E0"/>
    <w:pPr>
      <w:keepNext/>
      <w:keepLines/>
      <w:numPr>
        <w:ilvl w:val="2"/>
        <w:numId w:val="2"/>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2409E0"/>
    <w:pPr>
      <w:keepNext/>
      <w:keepLines/>
      <w:numPr>
        <w:ilvl w:val="3"/>
        <w:numId w:val="2"/>
      </w:numPr>
      <w:spacing w:before="40" w:after="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semiHidden/>
    <w:unhideWhenUsed/>
    <w:qFormat/>
    <w:rsid w:val="002409E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09E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09E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09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09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E0"/>
    <w:rPr>
      <w:rFonts w:eastAsiaTheme="majorEastAsia" w:cstheme="majorBidi"/>
      <w:b/>
      <w:sz w:val="32"/>
      <w:szCs w:val="32"/>
      <w:lang w:val="en-US"/>
    </w:rPr>
  </w:style>
  <w:style w:type="character" w:customStyle="1" w:styleId="Heading2Char">
    <w:name w:val="Heading 2 Char"/>
    <w:basedOn w:val="DefaultParagraphFont"/>
    <w:link w:val="Heading2"/>
    <w:uiPriority w:val="9"/>
    <w:rsid w:val="002409E0"/>
    <w:rPr>
      <w:rFonts w:eastAsiaTheme="majorEastAsia" w:cstheme="majorBidi"/>
      <w:b/>
      <w:color w:val="000000" w:themeColor="text1"/>
      <w:sz w:val="26"/>
      <w:szCs w:val="26"/>
      <w:lang w:val="en-US"/>
    </w:rPr>
  </w:style>
  <w:style w:type="character" w:customStyle="1" w:styleId="Heading3Char">
    <w:name w:val="Heading 3 Char"/>
    <w:basedOn w:val="DefaultParagraphFont"/>
    <w:link w:val="Heading3"/>
    <w:uiPriority w:val="9"/>
    <w:rsid w:val="002409E0"/>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2409E0"/>
    <w:rPr>
      <w:rFonts w:eastAsiaTheme="majorEastAsia" w:cstheme="majorBidi"/>
      <w:i/>
      <w:iCs/>
      <w:color w:val="000000" w:themeColor="text1"/>
      <w:sz w:val="26"/>
      <w:lang w:val="en-US"/>
    </w:rPr>
  </w:style>
  <w:style w:type="character" w:customStyle="1" w:styleId="Heading5Char">
    <w:name w:val="Heading 5 Char"/>
    <w:basedOn w:val="DefaultParagraphFont"/>
    <w:link w:val="Heading5"/>
    <w:uiPriority w:val="9"/>
    <w:semiHidden/>
    <w:rsid w:val="002409E0"/>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2409E0"/>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2409E0"/>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2409E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409E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2409E0"/>
    <w:pPr>
      <w:ind w:left="720"/>
      <w:contextualSpacing/>
    </w:pPr>
  </w:style>
  <w:style w:type="table" w:styleId="TableGrid">
    <w:name w:val="Table Grid"/>
    <w:basedOn w:val="TableNormal"/>
    <w:uiPriority w:val="59"/>
    <w:rsid w:val="002409E0"/>
    <w:pPr>
      <w:spacing w:after="0" w:line="240" w:lineRule="auto"/>
    </w:pPr>
    <w:rPr>
      <w:rFonts w:eastAsia="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09E0"/>
    <w:pPr>
      <w:spacing w:before="0" w:after="200" w:line="240" w:lineRule="auto"/>
    </w:pPr>
    <w:rPr>
      <w:i/>
      <w:iCs/>
      <w:color w:val="44546A" w:themeColor="text2"/>
      <w:sz w:val="18"/>
      <w:szCs w:val="18"/>
    </w:rPr>
  </w:style>
  <w:style w:type="paragraph" w:styleId="ListNumber2">
    <w:name w:val="List Number 2"/>
    <w:basedOn w:val="Normal"/>
    <w:uiPriority w:val="99"/>
    <w:semiHidden/>
    <w:unhideWhenUsed/>
    <w:rsid w:val="002409E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2022-01-18T07:50:00Z</dcterms:created>
  <dcterms:modified xsi:type="dcterms:W3CDTF">2022-01-18T07:50:00Z</dcterms:modified>
</cp:coreProperties>
</file>