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3DA" w:rsidRPr="00D20C6A" w:rsidRDefault="00D533DA" w:rsidP="00D533DA">
      <w:pPr>
        <w:pStyle w:val="Heading3"/>
        <w:rPr>
          <w:lang w:val="en-US"/>
        </w:rPr>
      </w:pPr>
      <w:bookmarkStart w:id="0" w:name="_Toc78989308"/>
      <w:r>
        <w:rPr>
          <w:lang w:val="en-US"/>
        </w:rPr>
        <w:t xml:space="preserve">Shapley values </w:t>
      </w:r>
      <w:bookmarkEnd w:id="0"/>
    </w:p>
    <w:p w:rsidR="00D533DA" w:rsidRDefault="00D533DA" w:rsidP="00D533DA">
      <w:pPr>
        <w:spacing w:before="120" w:after="120" w:line="360" w:lineRule="auto"/>
        <w:jc w:val="both"/>
        <w:rPr>
          <w:rFonts w:ascii="Calibri" w:hAnsi="Calibri" w:cs="Calibri"/>
          <w:sz w:val="24"/>
          <w:szCs w:val="24"/>
          <w:lang w:val="en-US"/>
        </w:rPr>
      </w:pPr>
      <w:r>
        <w:rPr>
          <w:rFonts w:ascii="Calibri" w:hAnsi="Calibri" w:cs="Calibri"/>
          <w:sz w:val="24"/>
          <w:szCs w:val="24"/>
          <w:lang w:val="en-US"/>
        </w:rPr>
        <w:t>SHAP (</w:t>
      </w:r>
      <w:r w:rsidRPr="00A446DC">
        <w:rPr>
          <w:rFonts w:ascii="Calibri" w:hAnsi="Calibri" w:cs="Calibri"/>
          <w:sz w:val="24"/>
          <w:szCs w:val="24"/>
          <w:lang w:val="en-US"/>
        </w:rPr>
        <w:t>SHapley Additive exPlanations</w:t>
      </w:r>
      <w:r>
        <w:rPr>
          <w:rFonts w:ascii="Calibri" w:hAnsi="Calibri" w:cs="Calibri"/>
          <w:sz w:val="24"/>
          <w:szCs w:val="24"/>
          <w:lang w:val="en-US"/>
        </w:rPr>
        <w:t xml:space="preserve">) is an interpretability tool used for "open the black box". It is released by </w:t>
      </w:r>
      <w:r w:rsidRPr="00A446DC">
        <w:rPr>
          <w:rFonts w:ascii="Calibri" w:hAnsi="Calibri" w:cs="Calibri"/>
          <w:sz w:val="24"/>
          <w:szCs w:val="24"/>
          <w:lang w:val="en-US"/>
        </w:rPr>
        <w:t>Lundberg and Lee (2016)</w:t>
      </w:r>
      <w:r>
        <w:rPr>
          <w:rFonts w:ascii="Calibri" w:hAnsi="Calibri" w:cs="Calibri"/>
          <w:sz w:val="24"/>
          <w:szCs w:val="24"/>
          <w:lang w:val="en-US"/>
        </w:rPr>
        <w:t xml:space="preserve"> to explain the prediction of each instance due computing the contribution of each feature (for this thesis it is input variable) to the prediction. SHAP is constructed by the concept of the Shapley values, a method from coalitional game theory that is built to fairly distribute a "pay-out" from a multi-player game (Woloszko, 2020; Molnar, 2020). In this matter, the "game" is a single instance prediction task, the "players" are the predictors, and the "pay-out" equals actual this instance prediction minus the average prediction for all instances (Molnar, 2020). The Shapley value is the average marginal contribution of an estimator value to the prediction across all possible coalitions, which is designed as a number of predictors taking the value that is noticed rather than their average or any arbitrary value. The model prediction is added up by Shapley values. In the mathematical term, for simple linear model prediction described by:</w:t>
      </w:r>
    </w:p>
    <w:p w:rsidR="00D533DA" w:rsidRDefault="00D533DA" w:rsidP="00D533DA">
      <w:pPr>
        <w:pStyle w:val="Caption"/>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88"/>
        <w:gridCol w:w="985"/>
      </w:tblGrid>
      <w:tr w:rsidR="00D533DA" w:rsidRPr="00F11684" w:rsidTr="00243146">
        <w:tc>
          <w:tcPr>
            <w:tcW w:w="704" w:type="dxa"/>
          </w:tcPr>
          <w:p w:rsidR="00D533DA" w:rsidRPr="00F11684" w:rsidRDefault="00D533DA" w:rsidP="00243146">
            <w:pPr>
              <w:rPr>
                <w:rFonts w:ascii="Calibri" w:hAnsi="Calibri" w:cs="Calibri"/>
                <w:sz w:val="24"/>
                <w:szCs w:val="24"/>
                <w:lang w:val="en-US"/>
              </w:rPr>
            </w:pPr>
          </w:p>
        </w:tc>
        <w:tc>
          <w:tcPr>
            <w:tcW w:w="7088" w:type="dxa"/>
          </w:tcPr>
          <w:p w:rsidR="00D533DA" w:rsidRPr="00F11684" w:rsidRDefault="00D533DA" w:rsidP="00243146">
            <w:pPr>
              <w:rPr>
                <w:rFonts w:ascii="Calibri" w:hAnsi="Calibri" w:cs="Calibri"/>
                <w:sz w:val="24"/>
                <w:szCs w:val="24"/>
              </w:rPr>
            </w:pPr>
            <m:oMathPara>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0</m:t>
                    </m:r>
                  </m:sub>
                </m:sSub>
                <m:r>
                  <w:rPr>
                    <w:rFonts w:ascii="Cambria Math" w:hAnsi="Cambria Math" w:cs="Calibri"/>
                    <w:sz w:val="24"/>
                    <w:szCs w:val="24"/>
                    <w:lang w:val="en-US"/>
                  </w:rPr>
                  <m:t xml:space="preserve">+ </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1</m:t>
                    </m:r>
                  </m:sub>
                </m:sSub>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 xml:space="preserve">+…+ </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p</m:t>
                    </m:r>
                  </m:sub>
                </m:sSub>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p</m:t>
                    </m:r>
                  </m:sub>
                </m:sSub>
              </m:oMath>
            </m:oMathPara>
          </w:p>
        </w:tc>
        <w:tc>
          <w:tcPr>
            <w:tcW w:w="985" w:type="dxa"/>
          </w:tcPr>
          <w:p w:rsidR="00D533DA" w:rsidRPr="00F11684" w:rsidRDefault="00D533DA" w:rsidP="00243146">
            <w:pPr>
              <w:jc w:val="right"/>
              <w:rPr>
                <w:rFonts w:ascii="Calibri" w:hAnsi="Calibri" w:cs="Calibri"/>
                <w:i/>
                <w:sz w:val="24"/>
                <w:szCs w:val="24"/>
                <w:lang w:val="en-US"/>
              </w:rPr>
            </w:pP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STYLEREF 1 \s </w:instrText>
            </w:r>
            <w:r>
              <w:rPr>
                <w:rFonts w:ascii="Calibri" w:hAnsi="Calibri" w:cs="Calibri"/>
                <w:i/>
                <w:sz w:val="24"/>
                <w:szCs w:val="24"/>
                <w:lang w:val="en-US"/>
              </w:rPr>
              <w:fldChar w:fldCharType="separate"/>
            </w:r>
            <w:r>
              <w:rPr>
                <w:rFonts w:ascii="Calibri" w:hAnsi="Calibri" w:cs="Calibri"/>
                <w:i/>
                <w:noProof/>
                <w:sz w:val="24"/>
                <w:szCs w:val="24"/>
                <w:lang w:val="en-US"/>
              </w:rPr>
              <w:t>3</w:t>
            </w:r>
            <w:r>
              <w:rPr>
                <w:rFonts w:ascii="Calibri" w:hAnsi="Calibri" w:cs="Calibri"/>
                <w:i/>
                <w:sz w:val="24"/>
                <w:szCs w:val="24"/>
                <w:lang w:val="en-US"/>
              </w:rPr>
              <w:fldChar w:fldCharType="end"/>
            </w: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SEQ Equation \* ARABIC \s 1 </w:instrText>
            </w:r>
            <w:r>
              <w:rPr>
                <w:rFonts w:ascii="Calibri" w:hAnsi="Calibri" w:cs="Calibri"/>
                <w:i/>
                <w:sz w:val="24"/>
                <w:szCs w:val="24"/>
                <w:lang w:val="en-US"/>
              </w:rPr>
              <w:fldChar w:fldCharType="separate"/>
            </w:r>
            <w:r>
              <w:rPr>
                <w:rFonts w:ascii="Calibri" w:hAnsi="Calibri" w:cs="Calibri"/>
                <w:i/>
                <w:noProof/>
                <w:sz w:val="24"/>
                <w:szCs w:val="24"/>
                <w:lang w:val="en-US"/>
              </w:rPr>
              <w:t>4</w:t>
            </w:r>
            <w:r>
              <w:rPr>
                <w:rFonts w:ascii="Calibri" w:hAnsi="Calibri" w:cs="Calibri"/>
                <w:i/>
                <w:sz w:val="24"/>
                <w:szCs w:val="24"/>
                <w:lang w:val="en-US"/>
              </w:rPr>
              <w:fldChar w:fldCharType="end"/>
            </w:r>
            <w:r>
              <w:rPr>
                <w:rFonts w:ascii="Calibri" w:hAnsi="Calibri" w:cs="Calibri"/>
                <w:i/>
                <w:sz w:val="24"/>
                <w:szCs w:val="24"/>
                <w:lang w:val="en-US"/>
              </w:rPr>
              <w:t>)</w:t>
            </w:r>
          </w:p>
        </w:tc>
      </w:tr>
    </w:tbl>
    <w:p w:rsidR="00D533DA" w:rsidRPr="00345803" w:rsidRDefault="00D533DA" w:rsidP="00D533DA">
      <w:pPr>
        <w:spacing w:before="120" w:after="120" w:line="360" w:lineRule="auto"/>
        <w:jc w:val="both"/>
        <w:rPr>
          <w:rFonts w:ascii="Calibri" w:eastAsiaTheme="minorEastAsia" w:hAnsi="Calibri" w:cs="Calibri"/>
          <w:sz w:val="24"/>
          <w:szCs w:val="24"/>
          <w:lang w:val="en-US"/>
        </w:rPr>
      </w:pPr>
    </w:p>
    <w:p w:rsidR="00D533DA" w:rsidRDefault="00D533DA" w:rsidP="00D533DA">
      <w:pPr>
        <w:spacing w:before="120" w:after="120" w:line="360" w:lineRule="auto"/>
        <w:jc w:val="both"/>
        <w:rPr>
          <w:rFonts w:ascii="Calibri" w:eastAsiaTheme="minorEastAsia" w:hAnsi="Calibri" w:cs="Calibri"/>
          <w:sz w:val="24"/>
          <w:szCs w:val="24"/>
          <w:lang w:val="en-US"/>
        </w:rPr>
      </w:pPr>
      <w:r>
        <w:rPr>
          <w:rFonts w:ascii="Calibri" w:hAnsi="Calibri" w:cs="Calibri"/>
          <w:sz w:val="24"/>
          <w:szCs w:val="24"/>
          <w:lang w:val="en-US"/>
        </w:rPr>
        <w:t xml:space="preserve">Where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Pr>
          <w:rFonts w:ascii="Calibri" w:eastAsiaTheme="minorEastAsia" w:hAnsi="Calibri" w:cs="Calibri"/>
          <w:sz w:val="24"/>
          <w:szCs w:val="24"/>
          <w:lang w:val="en-US"/>
        </w:rPr>
        <w:t xml:space="preserve"> is the instance which is desired to compute the contributions.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j</m:t>
            </m:r>
          </m:sub>
        </m:sSub>
      </m:oMath>
      <w:r>
        <w:rPr>
          <w:rFonts w:ascii="Calibri" w:eastAsiaTheme="minorEastAsia" w:hAnsi="Calibri" w:cs="Calibri"/>
          <w:sz w:val="24"/>
          <w:szCs w:val="24"/>
          <w:lang w:val="en-US"/>
        </w:rPr>
        <w:t xml:space="preserve"> is a feature value, with j = 1,…,p. The </w:t>
      </w:r>
      <m:oMath>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j</m:t>
            </m:r>
          </m:sub>
        </m:sSub>
      </m:oMath>
      <w:r>
        <w:rPr>
          <w:rFonts w:ascii="Calibri" w:eastAsiaTheme="minorEastAsia" w:hAnsi="Calibri" w:cs="Calibri"/>
          <w:sz w:val="24"/>
          <w:szCs w:val="24"/>
          <w:lang w:val="en-US"/>
        </w:rPr>
        <w:t xml:space="preserve"> is the weight corresponding to predictor j. The contribution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 xml:space="preserve"> </m:t>
        </m:r>
      </m:oMath>
      <w:r>
        <w:rPr>
          <w:rFonts w:ascii="Calibri" w:eastAsiaTheme="minorEastAsia" w:hAnsi="Calibri" w:cs="Calibri"/>
          <w:sz w:val="24"/>
          <w:szCs w:val="24"/>
          <w:lang w:val="en-US"/>
        </w:rPr>
        <w:t xml:space="preserve">of the j-th feature on the prediction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Pr>
          <w:rFonts w:ascii="Calibri" w:eastAsiaTheme="minorEastAsia" w:hAnsi="Calibri" w:cs="Calibri"/>
          <w:sz w:val="24"/>
          <w:szCs w:val="24"/>
          <w:lang w:val="en-US"/>
        </w:rPr>
        <w:t xml:space="preserve"> is:</w:t>
      </w:r>
    </w:p>
    <w:p w:rsidR="00D533DA" w:rsidRDefault="00D533DA" w:rsidP="00D533DA">
      <w:pPr>
        <w:pStyle w:val="Caption"/>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85"/>
      </w:tblGrid>
      <w:tr w:rsidR="00D533DA" w:rsidRPr="00EF1A0B" w:rsidTr="00243146">
        <w:tc>
          <w:tcPr>
            <w:tcW w:w="846" w:type="dxa"/>
          </w:tcPr>
          <w:p w:rsidR="00D533DA" w:rsidRPr="00EF1A0B" w:rsidRDefault="00D533DA" w:rsidP="00243146">
            <w:pPr>
              <w:rPr>
                <w:rFonts w:ascii="Calibri" w:hAnsi="Calibri" w:cs="Calibri"/>
                <w:sz w:val="24"/>
                <w:szCs w:val="24"/>
                <w:lang w:val="en-US"/>
              </w:rPr>
            </w:pPr>
          </w:p>
        </w:tc>
        <w:tc>
          <w:tcPr>
            <w:tcW w:w="6946" w:type="dxa"/>
          </w:tcPr>
          <w:p w:rsidR="00D533DA" w:rsidRPr="00EF1A0B" w:rsidRDefault="00D533DA" w:rsidP="00243146">
            <w:pPr>
              <w:rPr>
                <w:rFonts w:ascii="Calibri" w:hAnsi="Calibri" w:cs="Calibri"/>
                <w:sz w:val="24"/>
                <w:szCs w:val="24"/>
              </w:rPr>
            </w:pPr>
            <m:oMathPara>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m:t>
                    </m:r>
                  </m:e>
                  <m:sub>
                    <m:r>
                      <w:rPr>
                        <w:rFonts w:ascii="Cambria Math" w:eastAsiaTheme="minorEastAsia" w:hAnsi="Cambria Math" w:cs="Calibri"/>
                        <w:sz w:val="24"/>
                        <w:szCs w:val="24"/>
                        <w:lang w:val="en-US"/>
                      </w:rPr>
                      <m:t>j</m:t>
                    </m:r>
                  </m:sub>
                </m:sSub>
                <m:d>
                  <m:dPr>
                    <m:ctrlPr>
                      <w:rPr>
                        <w:rFonts w:ascii="Cambria Math" w:eastAsiaTheme="minorEastAsia" w:hAnsi="Cambria Math" w:cs="Calibri"/>
                        <w:i/>
                        <w:sz w:val="24"/>
                        <w:szCs w:val="24"/>
                        <w:lang w:val="en-US"/>
                      </w:rPr>
                    </m:ctrlPr>
                  </m:dPr>
                  <m:e>
                    <m:acc>
                      <m:accPr>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-E</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e>
                </m:d>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 xml:space="preserve">- </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E(</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m:t>
                </m:r>
              </m:oMath>
            </m:oMathPara>
          </w:p>
        </w:tc>
        <w:tc>
          <w:tcPr>
            <w:tcW w:w="985" w:type="dxa"/>
          </w:tcPr>
          <w:p w:rsidR="00D533DA" w:rsidRPr="00EF1A0B" w:rsidRDefault="00D533DA" w:rsidP="00243146">
            <w:pPr>
              <w:jc w:val="right"/>
              <w:rPr>
                <w:rFonts w:ascii="Calibri" w:hAnsi="Calibri" w:cs="Calibri"/>
                <w:i/>
                <w:sz w:val="24"/>
                <w:szCs w:val="24"/>
                <w:lang w:val="en-US"/>
              </w:rPr>
            </w:pPr>
            <w:r w:rsidRPr="00EF1A0B">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STYLEREF 1 \s </w:instrText>
            </w:r>
            <w:r>
              <w:rPr>
                <w:rFonts w:ascii="Calibri" w:hAnsi="Calibri" w:cs="Calibri"/>
                <w:i/>
                <w:sz w:val="24"/>
                <w:szCs w:val="24"/>
                <w:lang w:val="en-US"/>
              </w:rPr>
              <w:fldChar w:fldCharType="separate"/>
            </w:r>
            <w:r>
              <w:rPr>
                <w:rFonts w:ascii="Calibri" w:hAnsi="Calibri" w:cs="Calibri"/>
                <w:i/>
                <w:noProof/>
                <w:sz w:val="24"/>
                <w:szCs w:val="24"/>
                <w:lang w:val="en-US"/>
              </w:rPr>
              <w:t>3</w:t>
            </w:r>
            <w:r>
              <w:rPr>
                <w:rFonts w:ascii="Calibri" w:hAnsi="Calibri" w:cs="Calibri"/>
                <w:i/>
                <w:sz w:val="24"/>
                <w:szCs w:val="24"/>
                <w:lang w:val="en-US"/>
              </w:rPr>
              <w:fldChar w:fldCharType="end"/>
            </w: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SEQ Equation \* ARABIC \s 1 </w:instrText>
            </w:r>
            <w:r>
              <w:rPr>
                <w:rFonts w:ascii="Calibri" w:hAnsi="Calibri" w:cs="Calibri"/>
                <w:i/>
                <w:sz w:val="24"/>
                <w:szCs w:val="24"/>
                <w:lang w:val="en-US"/>
              </w:rPr>
              <w:fldChar w:fldCharType="separate"/>
            </w:r>
            <w:r>
              <w:rPr>
                <w:rFonts w:ascii="Calibri" w:hAnsi="Calibri" w:cs="Calibri"/>
                <w:i/>
                <w:noProof/>
                <w:sz w:val="24"/>
                <w:szCs w:val="24"/>
                <w:lang w:val="en-US"/>
              </w:rPr>
              <w:t>5</w:t>
            </w:r>
            <w:r>
              <w:rPr>
                <w:rFonts w:ascii="Calibri" w:hAnsi="Calibri" w:cs="Calibri"/>
                <w:i/>
                <w:sz w:val="24"/>
                <w:szCs w:val="24"/>
                <w:lang w:val="en-US"/>
              </w:rPr>
              <w:fldChar w:fldCharType="end"/>
            </w:r>
            <w:r w:rsidRPr="00EF1A0B">
              <w:rPr>
                <w:rFonts w:ascii="Calibri" w:hAnsi="Calibri" w:cs="Calibri"/>
                <w:i/>
                <w:sz w:val="24"/>
                <w:szCs w:val="24"/>
                <w:lang w:val="en-US"/>
              </w:rPr>
              <w:t>)</w:t>
            </w:r>
          </w:p>
        </w:tc>
      </w:tr>
    </w:tbl>
    <w:p w:rsidR="00D533DA" w:rsidRPr="006A4FD0" w:rsidRDefault="00D533DA" w:rsidP="00D533DA">
      <w:pPr>
        <w:spacing w:before="120" w:after="120" w:line="360" w:lineRule="auto"/>
        <w:jc w:val="both"/>
        <w:rPr>
          <w:rFonts w:ascii="Calibri" w:eastAsiaTheme="minorEastAsia" w:hAnsi="Calibri" w:cs="Calibri"/>
          <w:sz w:val="24"/>
          <w:szCs w:val="24"/>
          <w:lang w:val="en-US"/>
        </w:rPr>
      </w:pPr>
    </w:p>
    <w:p w:rsidR="00D533DA" w:rsidRDefault="00D533DA" w:rsidP="00D533DA">
      <w:pPr>
        <w:spacing w:before="120" w:after="120" w:line="360" w:lineRule="auto"/>
        <w:jc w:val="both"/>
        <w:rPr>
          <w:rFonts w:ascii="Calibri" w:eastAsiaTheme="minorEastAsia" w:hAnsi="Calibri" w:cs="Calibri"/>
          <w:sz w:val="24"/>
          <w:szCs w:val="24"/>
          <w:lang w:val="en-US"/>
        </w:rPr>
      </w:pPr>
      <w:r>
        <w:rPr>
          <w:rFonts w:ascii="Calibri" w:eastAsiaTheme="minorEastAsia" w:hAnsi="Calibri" w:cs="Calibri"/>
          <w:sz w:val="24"/>
          <w:szCs w:val="24"/>
          <w:lang w:val="en-US"/>
        </w:rPr>
        <w:t xml:space="preserve">Where </w:t>
      </w:r>
      <m:oMath>
        <m:r>
          <w:rPr>
            <w:rFonts w:ascii="Cambria Math" w:eastAsiaTheme="minorEastAsia" w:hAnsi="Cambria Math" w:cs="Calibri"/>
            <w:sz w:val="24"/>
            <w:szCs w:val="24"/>
            <w:lang w:val="en-US"/>
          </w:rPr>
          <m:t>E</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e>
        </m:d>
      </m:oMath>
      <w:r>
        <w:rPr>
          <w:rFonts w:ascii="Calibri" w:eastAsiaTheme="minorEastAsia" w:hAnsi="Calibri" w:cs="Calibri"/>
          <w:sz w:val="24"/>
          <w:szCs w:val="24"/>
          <w:lang w:val="en-US"/>
        </w:rPr>
        <w:t xml:space="preserve"> represents the mean impact estimate for feature j. The contribution equals the feature impact minus the average impact. The following is the result when taking sum all the feature contributions for one instance:</w:t>
      </w:r>
    </w:p>
    <w:p w:rsidR="00D533DA" w:rsidRDefault="00D533DA" w:rsidP="00D533DA">
      <w:pPr>
        <w:pStyle w:val="Caption"/>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1269"/>
      </w:tblGrid>
      <w:tr w:rsidR="00D533DA" w:rsidRPr="00EF1A0B" w:rsidTr="00243146">
        <w:tc>
          <w:tcPr>
            <w:tcW w:w="988" w:type="dxa"/>
          </w:tcPr>
          <w:p w:rsidR="00D533DA" w:rsidRPr="00EF1A0B" w:rsidRDefault="00D533DA" w:rsidP="00243146">
            <w:pPr>
              <w:rPr>
                <w:rFonts w:ascii="Calibri" w:hAnsi="Calibri" w:cs="Calibri"/>
                <w:sz w:val="24"/>
                <w:szCs w:val="24"/>
              </w:rPr>
            </w:pPr>
          </w:p>
        </w:tc>
        <w:tc>
          <w:tcPr>
            <w:tcW w:w="6520" w:type="dxa"/>
          </w:tcPr>
          <w:p w:rsidR="00D533DA" w:rsidRPr="00EF1A0B" w:rsidRDefault="00D533DA" w:rsidP="00243146">
            <w:pPr>
              <w:rPr>
                <w:rFonts w:ascii="Calibri" w:hAnsi="Calibri" w:cs="Calibri"/>
                <w:sz w:val="24"/>
                <w:szCs w:val="24"/>
              </w:rPr>
            </w:pPr>
            <m:oMathPara>
              <m:oMath>
                <m:nary>
                  <m:naryPr>
                    <m:chr m:val="∑"/>
                    <m:limLoc m:val="undOvr"/>
                    <m:ctrlPr>
                      <w:rPr>
                        <w:rFonts w:ascii="Cambria Math" w:hAnsi="Cambria Math" w:cs="Calibri"/>
                        <w:i/>
                        <w:sz w:val="24"/>
                        <w:szCs w:val="24"/>
                        <w:lang w:val="en-US"/>
                      </w:rPr>
                    </m:ctrlPr>
                  </m:naryPr>
                  <m:sub>
                    <m:r>
                      <w:rPr>
                        <w:rFonts w:ascii="Cambria Math" w:hAnsi="Cambria Math" w:cs="Calibri"/>
                        <w:sz w:val="24"/>
                        <w:szCs w:val="24"/>
                        <w:lang w:val="en-US"/>
                      </w:rPr>
                      <m:t>j=1</m:t>
                    </m:r>
                  </m:sub>
                  <m:sup>
                    <m:r>
                      <w:rPr>
                        <w:rFonts w:ascii="Cambria Math" w:hAnsi="Cambria Math" w:cs="Calibri"/>
                        <w:sz w:val="24"/>
                        <w:szCs w:val="24"/>
                        <w:lang w:val="en-US"/>
                      </w:rPr>
                      <m:t>p</m:t>
                    </m:r>
                  </m:sup>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m:t>
                        </m:r>
                      </m:e>
                      <m:sub>
                        <m:r>
                          <w:rPr>
                            <w:rFonts w:ascii="Cambria Math" w:eastAsiaTheme="minorEastAsia" w:hAnsi="Cambria Math" w:cs="Calibri"/>
                            <w:sz w:val="24"/>
                            <w:szCs w:val="24"/>
                            <w:lang w:val="en-US"/>
                          </w:rPr>
                          <m:t>j</m:t>
                        </m:r>
                      </m:sub>
                    </m:sSub>
                    <m:d>
                      <m:dPr>
                        <m:ctrlPr>
                          <w:rPr>
                            <w:rFonts w:ascii="Cambria Math" w:eastAsiaTheme="minorEastAsia" w:hAnsi="Cambria Math" w:cs="Calibri"/>
                            <w:i/>
                            <w:sz w:val="24"/>
                            <w:szCs w:val="24"/>
                            <w:lang w:val="en-US"/>
                          </w:rPr>
                        </m:ctrlPr>
                      </m:dPr>
                      <m:e>
                        <m:acc>
                          <m:accPr>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r>
                      <w:rPr>
                        <w:rFonts w:ascii="Cambria Math" w:eastAsiaTheme="minorEastAsia" w:hAnsi="Cambria Math" w:cs="Calibri"/>
                        <w:sz w:val="24"/>
                        <w:szCs w:val="24"/>
                        <w:lang w:val="en-US"/>
                      </w:rPr>
                      <m:t>=</m:t>
                    </m:r>
                  </m:e>
                </m:nary>
                <m:nary>
                  <m:naryPr>
                    <m:chr m:val="∑"/>
                    <m:limLoc m:val="undOvr"/>
                    <m:ctrlPr>
                      <w:rPr>
                        <w:rFonts w:ascii="Cambria Math" w:hAnsi="Cambria Math" w:cs="Calibri"/>
                        <w:i/>
                        <w:sz w:val="24"/>
                        <w:szCs w:val="24"/>
                        <w:lang w:val="en-US"/>
                      </w:rPr>
                    </m:ctrlPr>
                  </m:naryPr>
                  <m:sub>
                    <m:r>
                      <w:rPr>
                        <w:rFonts w:ascii="Cambria Math" w:hAnsi="Cambria Math" w:cs="Calibri"/>
                        <w:sz w:val="24"/>
                        <w:szCs w:val="24"/>
                        <w:lang w:val="en-US"/>
                      </w:rPr>
                      <m:t>j=1</m:t>
                    </m:r>
                  </m:sub>
                  <m:sup>
                    <m:r>
                      <w:rPr>
                        <w:rFonts w:ascii="Cambria Math" w:hAnsi="Cambria Math" w:cs="Calibri"/>
                        <w:sz w:val="24"/>
                        <w:szCs w:val="24"/>
                        <w:lang w:val="en-US"/>
                      </w:rPr>
                      <m:t>p</m:t>
                    </m:r>
                  </m:sup>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-E(</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β</m:t>
                        </m:r>
                      </m:e>
                      <m:sub>
                        <m:r>
                          <w:rPr>
                            <w:rFonts w:ascii="Cambria Math" w:eastAsiaTheme="minorEastAsia" w:hAnsi="Cambria Math" w:cs="Calibri"/>
                            <w:sz w:val="24"/>
                            <w:szCs w:val="24"/>
                            <w:lang w:val="en-US"/>
                          </w:rPr>
                          <m:t>j</m:t>
                        </m:r>
                      </m:sub>
                    </m:sSub>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X</m:t>
                        </m:r>
                      </m:e>
                      <m:sub>
                        <m:r>
                          <w:rPr>
                            <w:rFonts w:ascii="Cambria Math" w:eastAsiaTheme="minorEastAsia" w:hAnsi="Cambria Math" w:cs="Calibri"/>
                            <w:sz w:val="24"/>
                            <w:szCs w:val="24"/>
                            <w:lang w:val="en-US"/>
                          </w:rPr>
                          <m:t>j</m:t>
                        </m:r>
                      </m:sub>
                    </m:sSub>
                    <m:r>
                      <w:rPr>
                        <w:rFonts w:ascii="Cambria Math" w:eastAsiaTheme="minorEastAsia" w:hAnsi="Cambria Math" w:cs="Calibri"/>
                        <w:sz w:val="24"/>
                        <w:szCs w:val="24"/>
                        <w:lang w:val="en-US"/>
                      </w:rPr>
                      <m:t>))</m:t>
                    </m:r>
                  </m:e>
                </m:nary>
              </m:oMath>
            </m:oMathPara>
          </w:p>
        </w:tc>
        <w:tc>
          <w:tcPr>
            <w:tcW w:w="1269" w:type="dxa"/>
          </w:tcPr>
          <w:p w:rsidR="00D533DA" w:rsidRPr="00EF1A0B" w:rsidRDefault="00D533DA" w:rsidP="00243146">
            <w:pPr>
              <w:jc w:val="right"/>
              <w:rPr>
                <w:rFonts w:ascii="Calibri" w:hAnsi="Calibri" w:cs="Calibri"/>
                <w:i/>
                <w:sz w:val="24"/>
                <w:szCs w:val="24"/>
                <w:lang w:val="en-US"/>
              </w:rPr>
            </w:pP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STYLEREF 1 \s </w:instrText>
            </w:r>
            <w:r>
              <w:rPr>
                <w:rFonts w:ascii="Calibri" w:hAnsi="Calibri" w:cs="Calibri"/>
                <w:i/>
                <w:sz w:val="24"/>
                <w:szCs w:val="24"/>
                <w:lang w:val="en-US"/>
              </w:rPr>
              <w:fldChar w:fldCharType="separate"/>
            </w:r>
            <w:r>
              <w:rPr>
                <w:rFonts w:ascii="Calibri" w:hAnsi="Calibri" w:cs="Calibri"/>
                <w:i/>
                <w:noProof/>
                <w:sz w:val="24"/>
                <w:szCs w:val="24"/>
                <w:lang w:val="en-US"/>
              </w:rPr>
              <w:t>3</w:t>
            </w:r>
            <w:r>
              <w:rPr>
                <w:rFonts w:ascii="Calibri" w:hAnsi="Calibri" w:cs="Calibri"/>
                <w:i/>
                <w:sz w:val="24"/>
                <w:szCs w:val="24"/>
                <w:lang w:val="en-US"/>
              </w:rPr>
              <w:fldChar w:fldCharType="end"/>
            </w:r>
            <w:r>
              <w:rPr>
                <w:rFonts w:ascii="Calibri" w:hAnsi="Calibri" w:cs="Calibri"/>
                <w:i/>
                <w:sz w:val="24"/>
                <w:szCs w:val="24"/>
                <w:lang w:val="en-US"/>
              </w:rPr>
              <w:t>.</w:t>
            </w:r>
            <w:r>
              <w:rPr>
                <w:rFonts w:ascii="Calibri" w:hAnsi="Calibri" w:cs="Calibri"/>
                <w:i/>
                <w:sz w:val="24"/>
                <w:szCs w:val="24"/>
                <w:lang w:val="en-US"/>
              </w:rPr>
              <w:fldChar w:fldCharType="begin"/>
            </w:r>
            <w:r>
              <w:rPr>
                <w:rFonts w:ascii="Calibri" w:hAnsi="Calibri" w:cs="Calibri"/>
                <w:i/>
                <w:sz w:val="24"/>
                <w:szCs w:val="24"/>
                <w:lang w:val="en-US"/>
              </w:rPr>
              <w:instrText xml:space="preserve"> SEQ Equation \* ARABIC \s 1 </w:instrText>
            </w:r>
            <w:r>
              <w:rPr>
                <w:rFonts w:ascii="Calibri" w:hAnsi="Calibri" w:cs="Calibri"/>
                <w:i/>
                <w:sz w:val="24"/>
                <w:szCs w:val="24"/>
                <w:lang w:val="en-US"/>
              </w:rPr>
              <w:fldChar w:fldCharType="separate"/>
            </w:r>
            <w:r>
              <w:rPr>
                <w:rFonts w:ascii="Calibri" w:hAnsi="Calibri" w:cs="Calibri"/>
                <w:i/>
                <w:noProof/>
                <w:sz w:val="24"/>
                <w:szCs w:val="24"/>
                <w:lang w:val="en-US"/>
              </w:rPr>
              <w:t>6</w:t>
            </w:r>
            <w:r>
              <w:rPr>
                <w:rFonts w:ascii="Calibri" w:hAnsi="Calibri" w:cs="Calibri"/>
                <w:i/>
                <w:sz w:val="24"/>
                <w:szCs w:val="24"/>
                <w:lang w:val="en-US"/>
              </w:rPr>
              <w:fldChar w:fldCharType="end"/>
            </w:r>
            <w:r>
              <w:rPr>
                <w:rFonts w:ascii="Calibri" w:hAnsi="Calibri" w:cs="Calibri"/>
                <w:i/>
                <w:sz w:val="24"/>
                <w:szCs w:val="24"/>
                <w:lang w:val="en-US"/>
              </w:rPr>
              <w:t>)</w:t>
            </w:r>
          </w:p>
        </w:tc>
      </w:tr>
    </w:tbl>
    <w:p w:rsidR="00D533DA" w:rsidRDefault="00D533DA" w:rsidP="00D533DA">
      <w:pPr>
        <w:pStyle w:val="Caption"/>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7"/>
      </w:tblGrid>
      <w:tr w:rsidR="00D533DA" w:rsidRPr="00EF1A0B" w:rsidTr="00243146">
        <w:tc>
          <w:tcPr>
            <w:tcW w:w="988" w:type="dxa"/>
          </w:tcPr>
          <w:p w:rsidR="00D533DA" w:rsidRPr="00EF1A0B" w:rsidRDefault="00D533DA" w:rsidP="00243146">
            <w:pPr>
              <w:rPr>
                <w:rFonts w:ascii="Calibri" w:hAnsi="Calibri" w:cs="Calibri"/>
                <w:i/>
                <w:sz w:val="24"/>
                <w:szCs w:val="24"/>
              </w:rPr>
            </w:pPr>
          </w:p>
        </w:tc>
        <w:tc>
          <w:tcPr>
            <w:tcW w:w="6662" w:type="dxa"/>
          </w:tcPr>
          <w:p w:rsidR="00D533DA" w:rsidRPr="00EF1A0B" w:rsidRDefault="00D533DA" w:rsidP="00243146">
            <w:pPr>
              <w:rPr>
                <w:rFonts w:ascii="Calibri" w:hAnsi="Calibri" w:cs="Calibri"/>
                <w:i/>
                <w:sz w:val="24"/>
                <w:szCs w:val="24"/>
              </w:rPr>
            </w:pPr>
            <m:oMathPara>
              <m:oMath>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0</m:t>
                    </m:r>
                  </m:sub>
                </m:sSub>
                <m:r>
                  <w:rPr>
                    <w:rFonts w:ascii="Cambria Math" w:hAnsi="Cambria Math" w:cs="Calibri"/>
                    <w:sz w:val="24"/>
                    <w:szCs w:val="24"/>
                    <w:lang w:val="en-US"/>
                  </w:rPr>
                  <m:t>+</m:t>
                </m:r>
                <m:nary>
                  <m:naryPr>
                    <m:chr m:val="∑"/>
                    <m:limLoc m:val="undOvr"/>
                    <m:ctrlPr>
                      <w:rPr>
                        <w:rFonts w:ascii="Cambria Math" w:hAnsi="Cambria Math" w:cs="Calibri"/>
                        <w:i/>
                        <w:sz w:val="24"/>
                        <w:szCs w:val="24"/>
                        <w:lang w:val="en-US"/>
                      </w:rPr>
                    </m:ctrlPr>
                  </m:naryPr>
                  <m:sub>
                    <m:r>
                      <w:rPr>
                        <w:rFonts w:ascii="Cambria Math" w:hAnsi="Cambria Math" w:cs="Calibri"/>
                        <w:sz w:val="24"/>
                        <w:szCs w:val="24"/>
                        <w:lang w:val="en-US"/>
                      </w:rPr>
                      <m:t>j=1</m:t>
                    </m:r>
                  </m:sub>
                  <m:sup>
                    <m:r>
                      <w:rPr>
                        <w:rFonts w:ascii="Cambria Math" w:hAnsi="Cambria Math" w:cs="Calibri"/>
                        <w:sz w:val="24"/>
                        <w:szCs w:val="24"/>
                        <w:lang w:val="en-US"/>
                      </w:rPr>
                      <m:t>p</m:t>
                    </m:r>
                  </m:sup>
                  <m:e>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j</m:t>
                        </m:r>
                      </m:sub>
                    </m:sSub>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j</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0</m:t>
                        </m:r>
                      </m:sub>
                    </m:sSub>
                    <m:r>
                      <w:rPr>
                        <w:rFonts w:ascii="Cambria Math" w:hAnsi="Cambria Math" w:cs="Calibri"/>
                        <w:sz w:val="24"/>
                        <w:szCs w:val="24"/>
                        <w:lang w:val="en-US"/>
                      </w:rPr>
                      <m:t>+</m:t>
                    </m:r>
                    <m:nary>
                      <m:naryPr>
                        <m:chr m:val="∑"/>
                        <m:limLoc m:val="undOvr"/>
                        <m:ctrlPr>
                          <w:rPr>
                            <w:rFonts w:ascii="Cambria Math" w:hAnsi="Cambria Math" w:cs="Calibri"/>
                            <w:i/>
                            <w:sz w:val="24"/>
                            <w:szCs w:val="24"/>
                            <w:lang w:val="en-US"/>
                          </w:rPr>
                        </m:ctrlPr>
                      </m:naryPr>
                      <m:sub>
                        <m:r>
                          <w:rPr>
                            <w:rFonts w:ascii="Cambria Math" w:hAnsi="Cambria Math" w:cs="Calibri"/>
                            <w:sz w:val="24"/>
                            <w:szCs w:val="24"/>
                            <w:lang w:val="en-US"/>
                          </w:rPr>
                          <m:t>j=1</m:t>
                        </m:r>
                      </m:sub>
                      <m:sup>
                        <m:r>
                          <w:rPr>
                            <w:rFonts w:ascii="Cambria Math" w:hAnsi="Cambria Math" w:cs="Calibri"/>
                            <w:sz w:val="24"/>
                            <w:szCs w:val="24"/>
                            <w:lang w:val="en-US"/>
                          </w:rPr>
                          <m:t>p</m:t>
                        </m:r>
                      </m:sup>
                      <m:e>
                        <m:r>
                          <w:rPr>
                            <w:rFonts w:ascii="Cambria Math" w:hAnsi="Cambria Math" w:cs="Calibri"/>
                            <w:sz w:val="24"/>
                            <w:szCs w:val="24"/>
                            <w:lang w:val="en-US"/>
                          </w:rPr>
                          <m:t>E(</m:t>
                        </m:r>
                        <m:sSub>
                          <m:sSubPr>
                            <m:ctrlPr>
                              <w:rPr>
                                <w:rFonts w:ascii="Cambria Math" w:hAnsi="Cambria Math" w:cs="Calibri"/>
                                <w:i/>
                                <w:sz w:val="24"/>
                                <w:szCs w:val="24"/>
                                <w:lang w:val="en-US"/>
                              </w:rPr>
                            </m:ctrlPr>
                          </m:sSubPr>
                          <m:e>
                            <m:r>
                              <w:rPr>
                                <w:rFonts w:ascii="Cambria Math" w:hAnsi="Cambria Math" w:cs="Calibri"/>
                                <w:sz w:val="24"/>
                                <w:szCs w:val="24"/>
                                <w:lang w:val="en-US"/>
                              </w:rPr>
                              <m:t>β</m:t>
                            </m:r>
                          </m:e>
                          <m:sub>
                            <m:r>
                              <w:rPr>
                                <w:rFonts w:ascii="Cambria Math" w:hAnsi="Cambria Math" w:cs="Calibri"/>
                                <w:sz w:val="24"/>
                                <w:szCs w:val="24"/>
                                <w:lang w:val="en-US"/>
                              </w:rPr>
                              <m:t>j</m:t>
                            </m:r>
                          </m:sub>
                        </m:sSub>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j</m:t>
                            </m:r>
                          </m:sub>
                        </m:sSub>
                        <m:r>
                          <w:rPr>
                            <w:rFonts w:ascii="Cambria Math" w:hAnsi="Cambria Math" w:cs="Calibri"/>
                            <w:sz w:val="24"/>
                            <w:szCs w:val="24"/>
                            <w:lang w:val="en-US"/>
                          </w:rPr>
                          <m:t>))=</m:t>
                        </m:r>
                        <m:acc>
                          <m:accPr>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-E(</m:t>
                        </m:r>
                        <m:acc>
                          <m:accPr>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m:t>
                        </m:r>
                      </m:e>
                    </m:nary>
                  </m:e>
                </m:nary>
              </m:oMath>
            </m:oMathPara>
          </w:p>
        </w:tc>
        <w:tc>
          <w:tcPr>
            <w:tcW w:w="1127" w:type="dxa"/>
          </w:tcPr>
          <w:p w:rsidR="00D533DA" w:rsidRPr="00EF1A0B" w:rsidRDefault="00D533DA" w:rsidP="00243146">
            <w:pPr>
              <w:jc w:val="right"/>
              <w:rPr>
                <w:rFonts w:ascii="Calibri" w:hAnsi="Calibri" w:cs="Calibri"/>
                <w:i/>
                <w:sz w:val="24"/>
                <w:szCs w:val="24"/>
                <w:lang w:val="en-US"/>
              </w:rPr>
            </w:pPr>
            <w:r>
              <w:rPr>
                <w:rFonts w:ascii="Calibri" w:hAnsi="Calibri" w:cs="Calibri"/>
                <w:i/>
                <w:sz w:val="24"/>
                <w:szCs w:val="24"/>
                <w:lang w:val="en-US"/>
              </w:rPr>
              <w:t>(</w:t>
            </w:r>
            <w:r w:rsidRPr="00EF1A0B">
              <w:rPr>
                <w:rFonts w:ascii="Calibri" w:hAnsi="Calibri" w:cs="Calibri"/>
                <w:i/>
                <w:sz w:val="24"/>
                <w:szCs w:val="24"/>
              </w:rPr>
              <w:fldChar w:fldCharType="begin"/>
            </w:r>
            <w:r w:rsidRPr="00EF1A0B">
              <w:rPr>
                <w:rFonts w:ascii="Calibri" w:hAnsi="Calibri" w:cs="Calibri"/>
                <w:i/>
                <w:sz w:val="24"/>
                <w:szCs w:val="24"/>
              </w:rPr>
              <w:instrText xml:space="preserve"> STYLEREF 1 \s </w:instrText>
            </w:r>
            <w:r w:rsidRPr="00EF1A0B">
              <w:rPr>
                <w:rFonts w:ascii="Calibri" w:hAnsi="Calibri" w:cs="Calibri"/>
                <w:i/>
                <w:sz w:val="24"/>
                <w:szCs w:val="24"/>
              </w:rPr>
              <w:fldChar w:fldCharType="separate"/>
            </w:r>
            <w:r w:rsidRPr="00EF1A0B">
              <w:rPr>
                <w:rFonts w:ascii="Calibri" w:hAnsi="Calibri" w:cs="Calibri"/>
                <w:i/>
                <w:noProof/>
                <w:sz w:val="24"/>
                <w:szCs w:val="24"/>
              </w:rPr>
              <w:t>3</w:t>
            </w:r>
            <w:r w:rsidRPr="00EF1A0B">
              <w:rPr>
                <w:rFonts w:ascii="Calibri" w:hAnsi="Calibri" w:cs="Calibri"/>
                <w:i/>
                <w:sz w:val="24"/>
                <w:szCs w:val="24"/>
              </w:rPr>
              <w:fldChar w:fldCharType="end"/>
            </w:r>
            <w:r w:rsidRPr="00EF1A0B">
              <w:rPr>
                <w:rFonts w:ascii="Calibri" w:hAnsi="Calibri" w:cs="Calibri"/>
                <w:i/>
                <w:sz w:val="24"/>
                <w:szCs w:val="24"/>
              </w:rPr>
              <w:t>.</w:t>
            </w:r>
            <w:r w:rsidRPr="00EF1A0B">
              <w:rPr>
                <w:rFonts w:ascii="Calibri" w:hAnsi="Calibri" w:cs="Calibri"/>
                <w:i/>
                <w:sz w:val="24"/>
                <w:szCs w:val="24"/>
              </w:rPr>
              <w:fldChar w:fldCharType="begin"/>
            </w:r>
            <w:r w:rsidRPr="00EF1A0B">
              <w:rPr>
                <w:rFonts w:ascii="Calibri" w:hAnsi="Calibri" w:cs="Calibri"/>
                <w:i/>
                <w:sz w:val="24"/>
                <w:szCs w:val="24"/>
              </w:rPr>
              <w:instrText xml:space="preserve"> SEQ Equation \* ARABIC \s 1 </w:instrText>
            </w:r>
            <w:r w:rsidRPr="00EF1A0B">
              <w:rPr>
                <w:rFonts w:ascii="Calibri" w:hAnsi="Calibri" w:cs="Calibri"/>
                <w:i/>
                <w:sz w:val="24"/>
                <w:szCs w:val="24"/>
              </w:rPr>
              <w:fldChar w:fldCharType="separate"/>
            </w:r>
            <w:r w:rsidRPr="00EF1A0B">
              <w:rPr>
                <w:rFonts w:ascii="Calibri" w:hAnsi="Calibri" w:cs="Calibri"/>
                <w:i/>
                <w:noProof/>
                <w:sz w:val="24"/>
                <w:szCs w:val="24"/>
              </w:rPr>
              <w:t>7</w:t>
            </w:r>
            <w:r w:rsidRPr="00EF1A0B">
              <w:rPr>
                <w:rFonts w:ascii="Calibri" w:hAnsi="Calibri" w:cs="Calibri"/>
                <w:i/>
                <w:sz w:val="24"/>
                <w:szCs w:val="24"/>
              </w:rPr>
              <w:fldChar w:fldCharType="end"/>
            </w:r>
            <w:r>
              <w:rPr>
                <w:rFonts w:ascii="Calibri" w:hAnsi="Calibri" w:cs="Calibri"/>
                <w:i/>
                <w:sz w:val="24"/>
                <w:szCs w:val="24"/>
                <w:lang w:val="en-US"/>
              </w:rPr>
              <w:t>)</w:t>
            </w:r>
          </w:p>
        </w:tc>
      </w:tr>
    </w:tbl>
    <w:p w:rsidR="00D533DA" w:rsidRPr="00EF1A0B" w:rsidRDefault="00D533DA" w:rsidP="00D533DA"/>
    <w:p w:rsidR="00D533DA" w:rsidRPr="00AD7019" w:rsidRDefault="00D533DA" w:rsidP="00D533DA">
      <w:pPr>
        <w:spacing w:before="120" w:after="120" w:line="360" w:lineRule="auto"/>
        <w:jc w:val="both"/>
        <w:rPr>
          <w:rFonts w:ascii="Calibri" w:eastAsiaTheme="minorEastAsia" w:hAnsi="Calibri" w:cs="Calibri"/>
          <w:sz w:val="24"/>
          <w:szCs w:val="24"/>
          <w:lang w:val="en-US"/>
        </w:rPr>
      </w:pPr>
    </w:p>
    <w:p w:rsidR="00D533DA" w:rsidRDefault="00D533DA" w:rsidP="00D533DA">
      <w:pPr>
        <w:spacing w:before="120" w:after="120" w:line="360" w:lineRule="auto"/>
        <w:jc w:val="both"/>
        <w:rPr>
          <w:rFonts w:ascii="Calibri" w:hAnsi="Calibri" w:cs="Calibri"/>
          <w:sz w:val="24"/>
          <w:szCs w:val="24"/>
          <w:lang w:val="en-US"/>
        </w:rPr>
      </w:pPr>
      <w:r>
        <w:rPr>
          <w:rFonts w:ascii="Calibri" w:hAnsi="Calibri" w:cs="Calibri"/>
          <w:sz w:val="24"/>
          <w:szCs w:val="24"/>
          <w:lang w:val="en-US"/>
        </w:rPr>
        <w:t>As Woloszko (2020) said, Shapley value is the only ascription technique that associate the following properties: efficiency (Shapley values sum to the prediction minus its average), symmetry (variables which have the Shapley value should have equal contribution to all coalition), dummy (a variable value with no impact on the prediction whatever the coalition has Shapley value equal to zero) and additivity. The considerable value of this method is the tendency to provide both local interpretability (explaining given predictions) and global interpretability (the general functioning of a model).</w:t>
      </w:r>
      <w:bookmarkStart w:id="1" w:name="_GoBack"/>
      <w:bookmarkEnd w:id="1"/>
    </w:p>
    <w:sectPr w:rsidR="00D53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959" w:rsidRDefault="00261959" w:rsidP="00202596">
      <w:pPr>
        <w:spacing w:after="0" w:line="240" w:lineRule="auto"/>
      </w:pPr>
      <w:r>
        <w:separator/>
      </w:r>
    </w:p>
  </w:endnote>
  <w:endnote w:type="continuationSeparator" w:id="0">
    <w:p w:rsidR="00261959" w:rsidRDefault="00261959" w:rsidP="002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959" w:rsidRDefault="00261959" w:rsidP="00202596">
      <w:pPr>
        <w:spacing w:after="0" w:line="240" w:lineRule="auto"/>
      </w:pPr>
      <w:r>
        <w:separator/>
      </w:r>
    </w:p>
  </w:footnote>
  <w:footnote w:type="continuationSeparator" w:id="0">
    <w:p w:rsidR="00261959" w:rsidRDefault="00261959" w:rsidP="00202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F5CF8"/>
    <w:multiLevelType w:val="multilevel"/>
    <w:tmpl w:val="D1D0C22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922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6"/>
    <w:rsid w:val="0006012D"/>
    <w:rsid w:val="00120B71"/>
    <w:rsid w:val="0013067F"/>
    <w:rsid w:val="00143550"/>
    <w:rsid w:val="00202596"/>
    <w:rsid w:val="00261959"/>
    <w:rsid w:val="002F767E"/>
    <w:rsid w:val="00335AF0"/>
    <w:rsid w:val="00353461"/>
    <w:rsid w:val="00365ADB"/>
    <w:rsid w:val="00383D1C"/>
    <w:rsid w:val="005564D9"/>
    <w:rsid w:val="00574C2E"/>
    <w:rsid w:val="00595F63"/>
    <w:rsid w:val="005E452D"/>
    <w:rsid w:val="008F0799"/>
    <w:rsid w:val="00AA5131"/>
    <w:rsid w:val="00AF0B40"/>
    <w:rsid w:val="00B6566C"/>
    <w:rsid w:val="00B942BE"/>
    <w:rsid w:val="00C558F9"/>
    <w:rsid w:val="00CE1E55"/>
    <w:rsid w:val="00D502D3"/>
    <w:rsid w:val="00D533DA"/>
    <w:rsid w:val="00D966FD"/>
    <w:rsid w:val="00E53B18"/>
    <w:rsid w:val="00E724D4"/>
    <w:rsid w:val="00E90812"/>
    <w:rsid w:val="00EA7DAE"/>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FC4E-9969-430F-9397-B7D9BDE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3DA"/>
  </w:style>
  <w:style w:type="paragraph" w:styleId="Heading1">
    <w:name w:val="heading 1"/>
    <w:basedOn w:val="Normal"/>
    <w:next w:val="Normal"/>
    <w:link w:val="Heading1Char"/>
    <w:uiPriority w:val="9"/>
    <w:qFormat/>
    <w:rsid w:val="00202596"/>
    <w:pPr>
      <w:keepNext/>
      <w:keepLines/>
      <w:numPr>
        <w:numId w:val="1"/>
      </w:numPr>
      <w:spacing w:after="0" w:line="480" w:lineRule="auto"/>
      <w:jc w:val="center"/>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202596"/>
    <w:pPr>
      <w:keepNext/>
      <w:keepLines/>
      <w:numPr>
        <w:ilvl w:val="1"/>
        <w:numId w:val="1"/>
      </w:numPr>
      <w:spacing w:before="160" w:after="120" w:line="360" w:lineRule="auto"/>
      <w:ind w:left="576"/>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202596"/>
    <w:pPr>
      <w:keepNext/>
      <w:keepLines/>
      <w:numPr>
        <w:ilvl w:val="2"/>
        <w:numId w:val="1"/>
      </w:numPr>
      <w:spacing w:before="160" w:after="12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semiHidden/>
    <w:unhideWhenUsed/>
    <w:qFormat/>
    <w:rsid w:val="002025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5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5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5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5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5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6"/>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202596"/>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202596"/>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semiHidden/>
    <w:rsid w:val="0020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5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5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5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5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59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02596"/>
    <w:rPr>
      <w:b/>
      <w:bCs/>
    </w:rPr>
  </w:style>
  <w:style w:type="paragraph" w:styleId="FootnoteText">
    <w:name w:val="footnote text"/>
    <w:basedOn w:val="Normal"/>
    <w:link w:val="FootnoteTextChar"/>
    <w:uiPriority w:val="99"/>
    <w:semiHidden/>
    <w:unhideWhenUsed/>
    <w:rsid w:val="00202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596"/>
    <w:rPr>
      <w:sz w:val="20"/>
      <w:szCs w:val="20"/>
    </w:rPr>
  </w:style>
  <w:style w:type="character" w:styleId="FootnoteReference">
    <w:name w:val="footnote reference"/>
    <w:basedOn w:val="DefaultParagraphFont"/>
    <w:uiPriority w:val="99"/>
    <w:semiHidden/>
    <w:unhideWhenUsed/>
    <w:rsid w:val="00202596"/>
    <w:rPr>
      <w:vertAlign w:val="superscript"/>
    </w:rPr>
  </w:style>
  <w:style w:type="paragraph" w:styleId="Caption">
    <w:name w:val="caption"/>
    <w:basedOn w:val="Normal"/>
    <w:next w:val="Normal"/>
    <w:uiPriority w:val="35"/>
    <w:unhideWhenUsed/>
    <w:qFormat/>
    <w:rsid w:val="00D533DA"/>
    <w:pPr>
      <w:spacing w:after="200" w:line="240" w:lineRule="auto"/>
    </w:pPr>
    <w:rPr>
      <w:i/>
      <w:iCs/>
      <w:color w:val="44546A" w:themeColor="text2"/>
      <w:sz w:val="18"/>
      <w:szCs w:val="18"/>
    </w:rPr>
  </w:style>
  <w:style w:type="table" w:styleId="TableGrid">
    <w:name w:val="Table Grid"/>
    <w:basedOn w:val="TableNormal"/>
    <w:uiPriority w:val="39"/>
    <w:rsid w:val="00D53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2022-01-19T07:35:00Z</dcterms:created>
  <dcterms:modified xsi:type="dcterms:W3CDTF">2022-01-19T07:35:00Z</dcterms:modified>
</cp:coreProperties>
</file>