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CHÍNH SÁCH NGHỈ PHÉP</w:t>
      </w:r>
    </w:p>
    <w:p>
      <w:r>
        <w:t>Mã tài liệu: CHILLI-HR-POL-01</w:t>
        <w:br/>
        <w:t>Phiên bản: 2.0</w:t>
        <w:br/>
        <w:t>Ngày ban hành: 01/01/2024</w:t>
        <w:br/>
        <w:t>Trạng thái: Chính thức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</w:t>
      </w:r>
    </w:p>
    <w:p>
      <w:r>
        <w:t>2. Nguyên tắc cốt lõi</w:t>
      </w:r>
    </w:p>
    <w:p>
      <w:r>
        <w:t>3. Quy định chi tiết</w:t>
      </w:r>
    </w:p>
    <w:p>
      <w:r>
        <w:t>4. Quy trình triển khai 5 bước</w:t>
      </w:r>
    </w:p>
    <w:p>
      <w:r>
        <w:t>5. Câu hỏi thường gặp và Giải đáp</w:t>
      </w:r>
    </w:p>
    <w:p>
      <w:r>
        <w:t>6. Điều khoản thi hành</w:t>
      </w:r>
    </w:p>
    <w:p>
      <w:r>
        <w:t>7. Hướng dẫn bổ sung chương 1</w:t>
      </w:r>
    </w:p>
    <w:p>
      <w:r>
        <w:t>8. Hướng dẫn bổ sung chương 2</w:t>
      </w:r>
    </w:p>
    <w:p>
      <w:r>
        <w:t>9. Hướng dẫn bổ sung chương 3</w:t>
      </w:r>
    </w:p>
    <w:p>
      <w:r>
        <w:t>10. Hướng dẫn bổ sung chương 4</w:t>
      </w:r>
    </w:p>
    <w:p>
      <w:r>
        <w:t>11. Hướng dẫn bổ sung chương 5</w:t>
      </w:r>
    </w:p>
    <w:p>
      <w:r>
        <w:t>12. Hướng dẫn bổ sung chương 6</w:t>
      </w:r>
    </w:p>
    <w:p>
      <w:r>
        <w:t>13. Hướng dẫn bổ sung chương 7</w:t>
      </w:r>
    </w:p>
    <w:p>
      <w:r>
        <w:t>14. Hướng dẫn bổ sung chương 8</w:t>
      </w:r>
    </w:p>
    <w:p>
      <w:r>
        <w:t>15. Hướng dẫn bổ sung chương 9</w:t>
      </w:r>
    </w:p>
    <w:p>
      <w:r>
        <w:t>16. Hướng dẫn bổ sung chương 10</w:t>
      </w:r>
    </w:p>
    <w:p>
      <w:r>
        <w:t>17. Hướng dẫn bổ sung chương 11</w:t>
      </w:r>
    </w:p>
    <w:p>
      <w:r>
        <w:t>18. Hướng dẫn bổ sung chương 12</w:t>
      </w:r>
    </w:p>
    <w:p>
      <w:r>
        <w:t>19. Hướng dẫn bổ sung chương 13</w:t>
      </w:r>
    </w:p>
    <w:p>
      <w:r>
        <w:t>20. Hướng dẫn bổ sung chương 14</w:t>
      </w:r>
    </w:p>
    <w:p>
      <w:r>
        <w:t>21. Hướng dẫn bổ sung chương 15</w:t>
      </w:r>
    </w:p>
    <w:p>
      <w:r>
        <w:br w:type="page"/>
      </w:r>
    </w:p>
    <w:p>
      <w:pPr>
        <w:pStyle w:val="Heading1"/>
      </w:pPr>
      <w:r>
        <w:t>1. Tổng quan</w:t>
      </w:r>
    </w:p>
    <w:p>
      <w:r>
        <w:t>Tài liệu này quy định các tiêu chuẩn và hướng dẫn cụ thể về chính sách nghỉ phép</w:t>
      </w:r>
    </w:p>
    <w:p>
      <w:r>
        <w:t>Áp dụng cho mọi cấp bậc trong tổ chức nhằm tạo ra môi trường làm việc chuyên nghiệp.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2. Nguyên tắc cốt lõi</w:t>
      </w:r>
    </w:p>
    <w:p>
      <w:r>
        <w:t>Minh bạch</w:t>
      </w:r>
    </w:p>
    <w:p>
      <w:r>
        <w:t>Công bằng</w:t>
      </w:r>
    </w:p>
    <w:p>
      <w:r>
        <w:t>Hiệu quả</w:t>
      </w:r>
    </w:p>
    <w:p>
      <w:r>
        <w:t>Tuân thủ pháp luật Việt Nam.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3. Quy định chi tiết</w:t>
      </w:r>
    </w:p>
    <w:p>
      <w:r>
        <w:t>Điều 1: Trách nhiệm của nhân viên...</w:t>
      </w:r>
    </w:p>
    <w:p>
      <w:r>
        <w:t>Điều 2: Quyền hạn của quản lý...</w:t>
      </w:r>
    </w:p>
    <w:p>
      <w:r>
        <w:t>Điều 3: Các giới hạn và cấm kỵ...</w:t>
      </w:r>
    </w:p>
    <w:p>
      <w:r>
        <w:t>Điều 4: Quy trình báo cáo sự cố...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4. Quy trình triển khai 5 bước</w:t>
      </w:r>
    </w:p>
    <w:p>
      <w:r>
        <w:t>1. Nhận thức</w:t>
      </w:r>
    </w:p>
    <w:p>
      <w:r>
        <w:t>2. Thực hiện</w:t>
      </w:r>
    </w:p>
    <w:p>
      <w:r>
        <w:t>3. Giám sát</w:t>
      </w:r>
    </w:p>
    <w:p>
      <w:r>
        <w:t>4. Đánh giá</w:t>
      </w:r>
    </w:p>
    <w:p>
      <w:r>
        <w:t>5. Cải tiến.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5. Câu hỏi thường gặp và Giải đáp</w:t>
      </w:r>
    </w:p>
    <w:p>
      <w:r>
        <w:t>Hệ thống các câu hỏi giả định giúp nhân viên hiểu rõ hơn về CHÍNH SÁCH NGHỈ PHÉP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6. Điều khoản thi hành</w:t>
      </w:r>
    </w:p>
    <w:p>
      <w:r>
        <w:t>Có hiệu lực kể từ ngày ký.</w:t>
      </w:r>
    </w:p>
    <w:p>
      <w:r>
        <w:t>Mọi thay đổi phải được thông báo trước 15 ngày.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7. Hướng dẫn bổ sung chương 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8. Hướng dẫn bổ sung chương 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9. Hướng dẫn bổ sung chương 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10. Hướng dẫn bổ sung chương 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11. Hướng dẫn bổ sung chương 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12. Hướng dẫn bổ sung chương 6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13. Hướng dẫn bổ sung chương 7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14. Hướng dẫn bổ sung chương 8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15. Hướng dẫn bổ sung chương 9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16. Hướng dẫn bổ sung chương 10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17. Hướng dẫn bổ sung chương 11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18. Hướng dẫn bổ sung chương 12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19. Hướng dẫn bổ sung chương 13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20. Hướng dẫn bổ sung chương 14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p>
      <w:pPr>
        <w:pStyle w:val="Heading1"/>
      </w:pPr>
      <w:r>
        <w:t>21. Hướng dẫn bổ sung chương 15</w:t>
      </w:r>
    </w:p>
    <w:p>
      <w:r>
        <w:t>Nội dung hướng dẫn chi tiết về các khía cạnh kỹ thuật và vận hành thực tế tại doanh nghiệp.</w:t>
      </w:r>
    </w:p>
    <w:p>
      <w:r>
        <w:t>Đảm bảo mọi nhân viên đều nắm vững các bước thực hiện và không vi phạm quy định công ty.</w:t>
      </w:r>
    </w:p>
    <w:p>
      <w:r>
        <w:t>Thông tin này được cập nhật định kỳ dựa trên phản hồi của các phòng ban.</w:t>
      </w:r>
    </w:p>
    <w:p>
      <w:r>
        <w:t>Các quy định chi tiết bổ sung nhằm đảm bảo tính minh bạch và công bằng trong quá trình thực hiện chính sách tại các phòng ban khác nhau.</w:t>
      </w:r>
    </w:p>
    <w:p>
      <w:r>
        <w:t>---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CÔNG TY CHILLI - CHÍNH SÁCH NỘI BỘ BẢN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