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ĐỊNH HOÀN PHÍ CHI TIÊU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quy định hoàn phí chi tiêu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QUY ĐỊNH HOÀN PHÍ CHI TIÊU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