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HUMG</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 THÔNG TIN ĐỊNH DANH</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Tên đầy đủ:</w:t>
      </w:r>
      <w:r w:rsidDel="00000000" w:rsidR="00000000" w:rsidRPr="00000000">
        <w:rPr>
          <w:rFonts w:ascii="Times New Roman" w:cs="Times New Roman" w:eastAsia="Times New Roman" w:hAnsi="Times New Roman"/>
          <w:color w:val="1f1f1f"/>
          <w:rtl w:val="0"/>
        </w:rPr>
        <w:t xml:space="preserve"> Trường Đại học Mỏ - Địa chất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Tên giao dịch quốc tế:</w:t>
      </w:r>
      <w:r w:rsidDel="00000000" w:rsidR="00000000" w:rsidRPr="00000000">
        <w:rPr>
          <w:rFonts w:ascii="Times New Roman" w:cs="Times New Roman" w:eastAsia="Times New Roman" w:hAnsi="Times New Roman"/>
          <w:color w:val="1f1f1f"/>
          <w:rtl w:val="0"/>
        </w:rPr>
        <w:t xml:space="preserve"> Hanoi University of Mining and Geology (HUMG)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Mã trường:</w:t>
      </w:r>
      <w:r w:rsidDel="00000000" w:rsidR="00000000" w:rsidRPr="00000000">
        <w:rPr>
          <w:rFonts w:ascii="Times New Roman" w:cs="Times New Roman" w:eastAsia="Times New Roman" w:hAnsi="Times New Roman"/>
          <w:color w:val="1f1f1f"/>
          <w:rtl w:val="0"/>
        </w:rPr>
        <w:t xml:space="preserve"> MDA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Ngày thành lập:</w:t>
      </w:r>
      <w:r w:rsidDel="00000000" w:rsidR="00000000" w:rsidRPr="00000000">
        <w:rPr>
          <w:rFonts w:ascii="Times New Roman" w:cs="Times New Roman" w:eastAsia="Times New Roman" w:hAnsi="Times New Roman"/>
          <w:color w:val="1f1f1f"/>
          <w:rtl w:val="0"/>
        </w:rPr>
        <w:t xml:space="preserve"> 15/11/1966</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Cơ quan chủ quản:</w:t>
      </w:r>
      <w:r w:rsidDel="00000000" w:rsidR="00000000" w:rsidRPr="00000000">
        <w:rPr>
          <w:rFonts w:ascii="Times New Roman" w:cs="Times New Roman" w:eastAsia="Times New Roman" w:hAnsi="Times New Roman"/>
          <w:color w:val="1f1f1f"/>
          <w:rtl w:val="0"/>
        </w:rPr>
        <w:t xml:space="preserve"> Bộ Giáo dục và Đào tạo</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II. HỆ THỐNG CÁC CƠ SỞ ĐÀO TẠO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Hiện nay, nhà trường tổ chức giảng dạy và nghiên cứu tại </w:t>
      </w:r>
      <w:r w:rsidDel="00000000" w:rsidR="00000000" w:rsidRPr="00000000">
        <w:rPr>
          <w:rFonts w:ascii="Times New Roman" w:cs="Times New Roman" w:eastAsia="Times New Roman" w:hAnsi="Times New Roman"/>
          <w:b w:val="1"/>
          <w:bCs w:val="1"/>
          <w:color w:val="1f1f1f"/>
          <w:rtl w:val="0"/>
        </w:rPr>
        <w:t xml:space="preserve">03 cơ sở chính</w:t>
      </w:r>
      <w:r w:rsidDel="00000000" w:rsidR="00000000" w:rsidRPr="00000000">
        <w:rPr>
          <w:rFonts w:ascii="Times New Roman" w:cs="Times New Roman" w:eastAsia="Times New Roman" w:hAnsi="Times New Roman"/>
          <w:color w:val="1f1f1f"/>
          <w:rtl w:val="0"/>
        </w:rPr>
        <w:t xml:space="preserve">, đáp ứng nhu cầu học tập trên cả nước:</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Trụ sở chính (Hà Nội):</w:t>
      </w:r>
      <w:r w:rsidDel="00000000" w:rsidR="00000000" w:rsidRPr="00000000">
        <w:rPr>
          <w:rFonts w:ascii="Times New Roman" w:cs="Times New Roman" w:eastAsia="Times New Roman" w:hAnsi="Times New Roman"/>
          <w:color w:val="1f1f1f"/>
          <w:rtl w:val="0"/>
        </w:rPr>
        <w:t xml:space="preserve"> Số 18 Phố Viên, phường Đức Thắng, quận Bắc Từ Liêm, Hà Nội. Đây là đầu não quản lý và đào tạo lớn nhất.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Phân hiệu Quảng Ninh:</w:t>
      </w:r>
      <w:r w:rsidDel="00000000" w:rsidR="00000000" w:rsidRPr="00000000">
        <w:rPr>
          <w:rFonts w:ascii="Times New Roman" w:cs="Times New Roman" w:eastAsia="Times New Roman" w:hAnsi="Times New Roman"/>
          <w:color w:val="1f1f1f"/>
          <w:rtl w:val="0"/>
        </w:rPr>
        <w:t xml:space="preserve"> Thành phố Uông Bí, tỉnh Quảng Ninh (Tập trung đào tạo nguồn nhân lực cho vùng kinh tế trọng điểm phía Bắc).</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Cơ sở Vũng Tàu:</w:t>
      </w:r>
      <w:r w:rsidDel="00000000" w:rsidR="00000000" w:rsidRPr="00000000">
        <w:rPr>
          <w:rFonts w:ascii="Times New Roman" w:cs="Times New Roman" w:eastAsia="Times New Roman" w:hAnsi="Times New Roman"/>
          <w:color w:val="1f1f1f"/>
          <w:rtl w:val="0"/>
        </w:rPr>
        <w:t xml:space="preserve"> Thành phố Vũng Tàu, tỉnh Bà Rịa - Vũng Tàu (Thế mạnh về đào tạo và thực hành trong lĩnh vực Dầu khí).</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III. CƠ CẤU TỔ CHỨC ĐÀO TẠO (12 KHOA &amp; BỘ MÔN)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Trường hiện có </w:t>
      </w:r>
      <w:r w:rsidDel="00000000" w:rsidR="00000000" w:rsidRPr="00000000">
        <w:rPr>
          <w:rFonts w:ascii="Times New Roman" w:cs="Times New Roman" w:eastAsia="Times New Roman" w:hAnsi="Times New Roman"/>
          <w:b w:val="1"/>
          <w:bCs w:val="1"/>
          <w:color w:val="1f1f1f"/>
          <w:rtl w:val="0"/>
        </w:rPr>
        <w:t xml:space="preserve">12 đơn vị đào tạo trực thuộc</w:t>
      </w:r>
      <w:r w:rsidDel="00000000" w:rsidR="00000000" w:rsidRPr="00000000">
        <w:rPr>
          <w:rFonts w:ascii="Times New Roman" w:cs="Times New Roman" w:eastAsia="Times New Roman" w:hAnsi="Times New Roman"/>
          <w:color w:val="1f1f1f"/>
          <w:rtl w:val="0"/>
        </w:rPr>
        <w:t xml:space="preserve"> (bao gồm các Khoa chuyên môn và Bộ môn độc lập), bao phủ đa dạng các lĩnh vực kỹ thuật, công nghệ và kinh tế:</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Tên Khoa / Bộ môn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Lĩnh vực trọng tâm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Khoa Công nghệ Thông tin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Tin học ứng dụng, Khoa học máy tính, Công nghệ phần mềm.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Khoa Cơ - Điện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Kỹ thuật cơ khí, Điện - Điện tử, Tự động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Khoa Dầu khí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Khoan khai thác, Lọc hóa dầu, Địa chất dầu khí.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Khoa Xây dựng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công trình ngầm, Địa kỹ thuật xây dựng.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Khoa Kinh tế &amp; QTKD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Kế toán, Quản trị kinh doanh, Tài chính ngân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Khoa Trắc địa - Bản đồ &amp; QLĐĐ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Trắc địa, Viễn thám, GIS, Quản lý đất đai.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Khoa Khoa học &amp; Kỹ thuật Địa chất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Địa chất học, Địa chất thủy văn, Địa chất công trình.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Khoa Mỏ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Khai thác mỏ, Kỹ thuật tuyển khoáng.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Khoa Môi trường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Kỹ thuật môi trường, Quản lý tài nguyên môi trường.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Khoa Lý luận chính trị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môn khoa học xã hội và nhân văn.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Bộ môn Ngoại ngữ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Tiếng Anh chuyên ngành và đại cương.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Bộ môn Giáo dục Thể chất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Rèn luyện thể chất và kỹ năng vận động.</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IV. CÁC CON SỐ THỐNG KÊ ẤN TƯỢNG</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Quy mô ngành học:</w:t>
      </w:r>
      <w:r w:rsidDel="00000000" w:rsidR="00000000" w:rsidRPr="00000000">
        <w:rPr>
          <w:rFonts w:ascii="Times New Roman" w:cs="Times New Roman" w:eastAsia="Times New Roman" w:hAnsi="Times New Roman"/>
          <w:color w:val="1f1f1f"/>
          <w:rtl w:val="0"/>
        </w:rPr>
        <w:t xml:space="preserve"> Đào tạo hơn </w:t>
      </w:r>
      <w:r w:rsidDel="00000000" w:rsidR="00000000" w:rsidRPr="00000000">
        <w:rPr>
          <w:rFonts w:ascii="Times New Roman" w:cs="Times New Roman" w:eastAsia="Times New Roman" w:hAnsi="Times New Roman"/>
          <w:b w:val="1"/>
          <w:bCs w:val="1"/>
          <w:color w:val="1f1f1f"/>
          <w:rtl w:val="0"/>
        </w:rPr>
        <w:t xml:space="preserve">40 ngành/chuyên ngành</w:t>
      </w:r>
      <w:r w:rsidDel="00000000" w:rsidR="00000000" w:rsidRPr="00000000">
        <w:rPr>
          <w:rFonts w:ascii="Times New Roman" w:cs="Times New Roman" w:eastAsia="Times New Roman" w:hAnsi="Times New Roman"/>
          <w:color w:val="1f1f1f"/>
          <w:rtl w:val="0"/>
        </w:rPr>
        <w:t xml:space="preserve"> bậc Đại học; </w:t>
      </w:r>
      <w:r w:rsidDel="00000000" w:rsidR="00000000" w:rsidRPr="00000000">
        <w:rPr>
          <w:rFonts w:ascii="Times New Roman" w:cs="Times New Roman" w:eastAsia="Times New Roman" w:hAnsi="Times New Roman"/>
          <w:b w:val="1"/>
          <w:bCs w:val="1"/>
          <w:color w:val="1f1f1f"/>
          <w:rtl w:val="0"/>
        </w:rPr>
        <w:t xml:space="preserve">20 ngành</w:t>
      </w:r>
      <w:r w:rsidDel="00000000" w:rsidR="00000000" w:rsidRPr="00000000">
        <w:rPr>
          <w:rFonts w:ascii="Times New Roman" w:cs="Times New Roman" w:eastAsia="Times New Roman" w:hAnsi="Times New Roman"/>
          <w:color w:val="1f1f1f"/>
          <w:rtl w:val="0"/>
        </w:rPr>
        <w:t xml:space="preserve"> bậc Thạc sĩ và </w:t>
      </w:r>
      <w:r w:rsidDel="00000000" w:rsidR="00000000" w:rsidRPr="00000000">
        <w:rPr>
          <w:rFonts w:ascii="Times New Roman" w:cs="Times New Roman" w:eastAsia="Times New Roman" w:hAnsi="Times New Roman"/>
          <w:b w:val="1"/>
          <w:bCs w:val="1"/>
          <w:color w:val="1f1f1f"/>
          <w:rtl w:val="0"/>
        </w:rPr>
        <w:t xml:space="preserve">14 ngành</w:t>
      </w:r>
      <w:r w:rsidDel="00000000" w:rsidR="00000000" w:rsidRPr="00000000">
        <w:rPr>
          <w:rFonts w:ascii="Times New Roman" w:cs="Times New Roman" w:eastAsia="Times New Roman" w:hAnsi="Times New Roman"/>
          <w:color w:val="1f1f1f"/>
          <w:rtl w:val="0"/>
        </w:rPr>
        <w:t xml:space="preserve"> bậc Tiến sĩ.</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Đội ngũ giảng viên:</w:t>
      </w:r>
      <w:r w:rsidDel="00000000" w:rsidR="00000000" w:rsidRPr="00000000">
        <w:rPr>
          <w:rFonts w:ascii="Times New Roman" w:cs="Times New Roman" w:eastAsia="Times New Roman" w:hAnsi="Times New Roman"/>
          <w:color w:val="1f1f1f"/>
          <w:rtl w:val="0"/>
        </w:rPr>
        <w:t xml:space="preserve"> Gần </w:t>
      </w:r>
      <w:r w:rsidDel="00000000" w:rsidR="00000000" w:rsidRPr="00000000">
        <w:rPr>
          <w:rFonts w:ascii="Times New Roman" w:cs="Times New Roman" w:eastAsia="Times New Roman" w:hAnsi="Times New Roman"/>
          <w:b w:val="1"/>
          <w:bCs w:val="1"/>
          <w:color w:val="1f1f1f"/>
          <w:rtl w:val="0"/>
        </w:rPr>
        <w:t xml:space="preserve">600 cán bộ, giảng viên</w:t>
      </w:r>
      <w:r w:rsidDel="00000000" w:rsidR="00000000" w:rsidRPr="00000000">
        <w:rPr>
          <w:rFonts w:ascii="Times New Roman" w:cs="Times New Roman" w:eastAsia="Times New Roman" w:hAnsi="Times New Roman"/>
          <w:color w:val="1f1f1f"/>
          <w:rtl w:val="0"/>
        </w:rPr>
        <w:t xml:space="preserve">. Trong đó có khoảng </w:t>
      </w:r>
      <w:r w:rsidDel="00000000" w:rsidR="00000000" w:rsidRPr="00000000">
        <w:rPr>
          <w:rFonts w:ascii="Times New Roman" w:cs="Times New Roman" w:eastAsia="Times New Roman" w:hAnsi="Times New Roman"/>
          <w:b w:val="1"/>
          <w:bCs w:val="1"/>
          <w:color w:val="1f1f1f"/>
          <w:rtl w:val="0"/>
        </w:rPr>
        <w:t xml:space="preserve">100 Giáo sư, Phó giáo sư</w:t>
      </w:r>
      <w:r w:rsidDel="00000000" w:rsidR="00000000" w:rsidRPr="00000000">
        <w:rPr>
          <w:rFonts w:ascii="Times New Roman" w:cs="Times New Roman" w:eastAsia="Times New Roman" w:hAnsi="Times New Roman"/>
          <w:color w:val="1f1f1f"/>
          <w:rtl w:val="0"/>
        </w:rPr>
        <w:t xml:space="preserve"> và hơn </w:t>
      </w:r>
      <w:r w:rsidDel="00000000" w:rsidR="00000000" w:rsidRPr="00000000">
        <w:rPr>
          <w:rFonts w:ascii="Times New Roman" w:cs="Times New Roman" w:eastAsia="Times New Roman" w:hAnsi="Times New Roman"/>
          <w:b w:val="1"/>
          <w:bCs w:val="1"/>
          <w:color w:val="1f1f1f"/>
          <w:rtl w:val="0"/>
        </w:rPr>
        <w:t xml:space="preserve">250 Tiến sĩ</w:t>
      </w:r>
      <w:r w:rsidDel="00000000" w:rsidR="00000000" w:rsidRPr="00000000">
        <w:rPr>
          <w:rFonts w:ascii="Times New Roman" w:cs="Times New Roman" w:eastAsia="Times New Roman" w:hAnsi="Times New Roman"/>
          <w:color w:val="1f1f1f"/>
          <w:rtl w:val="0"/>
        </w:rPr>
        <w:t xml:space="preserve"> (Tỷ lệ giảng viên có trình độ cao đứng top đầu các trường kỹ thuật).</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Diện tích:</w:t>
      </w:r>
      <w:r w:rsidDel="00000000" w:rsidR="00000000" w:rsidRPr="00000000">
        <w:rPr>
          <w:rFonts w:ascii="Times New Roman" w:cs="Times New Roman" w:eastAsia="Times New Roman" w:hAnsi="Times New Roman"/>
          <w:color w:val="1f1f1f"/>
          <w:rtl w:val="0"/>
        </w:rPr>
        <w:t xml:space="preserve"> Tổng diện tích các cơ sở lên tới hàng chục hecta với hệ thống giảng đường hiện đại (Khu A, B, C) và hàng trăm phòng thí nghiệm chuyên sâu.</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Thành tựu sinh viên:</w:t>
      </w:r>
      <w:r w:rsidDel="00000000" w:rsidR="00000000" w:rsidRPr="00000000">
        <w:rPr>
          <w:rFonts w:ascii="Times New Roman" w:cs="Times New Roman" w:eastAsia="Times New Roman" w:hAnsi="Times New Roman"/>
          <w:color w:val="1f1f1f"/>
          <w:rtl w:val="0"/>
        </w:rPr>
        <w:t xml:space="preserve"> Là "cái nôi" của phong trào Olympic Toán học, Tin học sinh viên toàn quốc. Nhiều hệ thống quản lý thi Olympic hiện đại đang được sinh viên nhà trường phát triển dựa trên React, Node.js và Python.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 ĐỊNH HƯỚNG PHÁT TRIỂN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HUMG đang chuyển mình mạnh mẽ theo mô hình </w:t>
      </w:r>
      <w:r w:rsidDel="00000000" w:rsidR="00000000" w:rsidRPr="00000000">
        <w:rPr>
          <w:rFonts w:ascii="Times New Roman" w:cs="Times New Roman" w:eastAsia="Times New Roman" w:hAnsi="Times New Roman"/>
          <w:b w:val="1"/>
          <w:bCs w:val="1"/>
          <w:color w:val="1f1f1f"/>
          <w:rtl w:val="0"/>
        </w:rPr>
        <w:t xml:space="preserve">Đại học thông minh và đa ngành</w:t>
      </w:r>
      <w:r w:rsidDel="00000000" w:rsidR="00000000" w:rsidRPr="00000000">
        <w:rPr>
          <w:rFonts w:ascii="Times New Roman" w:cs="Times New Roman" w:eastAsia="Times New Roman" w:hAnsi="Times New Roman"/>
          <w:color w:val="1f1f1f"/>
          <w:rtl w:val="0"/>
        </w:rPr>
        <w:t xml:space="preserve">. Không chỉ dừng lại ở những ngành truyền thống (Mỏ, Địa chất), trường đang đẩy mạnh các ngành xu thế như:</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Trí tuệ nhân tạo (AI) và Khoa học dữ liệu.</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Logistics và Quản lý chuỗi cung ứng.</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Năng lượng tái tạo và Kinh tế số.</w:t>
      </w:r>
    </w:p>
    <w:p w:rsidR="00000000" w:rsidDel="00000000" w:rsidP="00000000" w:rsidRDefault="00000000" w:rsidRPr="00000000" w14:paraId="00000040">
      <w:pPr>
        <w:pStyle w:val="Heading2"/>
        <w:spacing w:after="80" w:before="360" w:line="275.9999942779541" w:lineRule="auto"/>
        <w:rPr>
          <w:rFonts w:ascii="Times New Roman" w:cs="Times New Roman" w:eastAsia="Times New Roman" w:hAnsi="Times New Roman"/>
          <w:color w:val="1f1f1f"/>
          <w:sz w:val="34"/>
          <w:szCs w:val="34"/>
        </w:rPr>
      </w:pPr>
      <w:bookmarkStart w:colFirst="0" w:colLast="0" w:name="_2cki5u89xiu" w:id="0"/>
      <w:bookmarkEnd w:id="0"/>
      <w:r w:rsidDel="00000000" w:rsidR="00000000" w:rsidRPr="00000000">
        <w:rPr>
          <w:rFonts w:ascii="Times New Roman" w:cs="Times New Roman" w:eastAsia="Times New Roman" w:hAnsi="Times New Roman"/>
          <w:color w:val="1f1f1f"/>
          <w:sz w:val="34"/>
          <w:szCs w:val="34"/>
          <w:rtl w:val="0"/>
        </w:rPr>
        <w:t xml:space="preserve">2. Lịch sử hình thành và phát triển</w:t>
      </w:r>
    </w:p>
    <w:p w:rsidR="00000000" w:rsidDel="00000000" w:rsidP="00000000" w:rsidRDefault="00000000" w:rsidRPr="00000000" w14:paraId="00000041">
      <w:pPr>
        <w:spacing w:after="24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Trường Đại học Mỏ - Địa chất được thành lập năm 1966, tách ra từ Trường Đại học Bách khoa Hà Nội. Ban đầu, trường tập trung vào các ngành mũi nhọn phục vụ công cuộc thiết kiến đất nước như Mỏ, Địa chất, Trắc địa. Trải qua gần 6 thập kỷ, HUMG đã vươn lên trở thành một trường đại học đa ngành, đa lĩnh vực, tiên phong trong đào tạo và nghiên cứu khoa học về khoa học Trái đất, kỹ thuật công nghệ, kinh tế và quản lý.</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