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2CEC21" w14:textId="77777777" w:rsidR="00220F02" w:rsidRPr="00220F02" w:rsidRDefault="00220F02" w:rsidP="00220F02">
      <w:r w:rsidRPr="00220F02">
        <w:rPr>
          <w:rFonts w:ascii="Segoe UI Emoji" w:hAnsi="Segoe UI Emoji" w:cs="Segoe UI Emoji"/>
        </w:rPr>
        <w:t>🧭</w:t>
      </w:r>
      <w:r w:rsidRPr="00220F02">
        <w:t xml:space="preserve"> Overview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7"/>
        <w:gridCol w:w="3014"/>
        <w:gridCol w:w="3692"/>
        <w:gridCol w:w="1059"/>
      </w:tblGrid>
      <w:tr w:rsidR="00220F02" w:rsidRPr="00220F02" w14:paraId="01544305" w14:textId="77777777">
        <w:trPr>
          <w:tblHeader/>
          <w:tblCellSpacing w:w="15" w:type="dxa"/>
        </w:trPr>
        <w:tc>
          <w:tcPr>
            <w:tcW w:w="0" w:type="auto"/>
            <w:vAlign w:val="center"/>
            <w:hideMark/>
          </w:tcPr>
          <w:p w14:paraId="206B9D2F" w14:textId="77777777" w:rsidR="00220F02" w:rsidRPr="00220F02" w:rsidRDefault="00220F02" w:rsidP="00220F02">
            <w:r w:rsidRPr="00220F02">
              <w:t>Week</w:t>
            </w:r>
          </w:p>
        </w:tc>
        <w:tc>
          <w:tcPr>
            <w:tcW w:w="0" w:type="auto"/>
            <w:vAlign w:val="center"/>
            <w:hideMark/>
          </w:tcPr>
          <w:p w14:paraId="5B79DCD4" w14:textId="77777777" w:rsidR="00220F02" w:rsidRPr="00220F02" w:rsidRDefault="00220F02" w:rsidP="00220F02">
            <w:r w:rsidRPr="00220F02">
              <w:t>Focus</w:t>
            </w:r>
          </w:p>
        </w:tc>
        <w:tc>
          <w:tcPr>
            <w:tcW w:w="0" w:type="auto"/>
            <w:vAlign w:val="center"/>
            <w:hideMark/>
          </w:tcPr>
          <w:p w14:paraId="6D19992A" w14:textId="77777777" w:rsidR="00220F02" w:rsidRPr="00220F02" w:rsidRDefault="00220F02" w:rsidP="00220F02">
            <w:r w:rsidRPr="00220F02">
              <w:t>Key Deliverables</w:t>
            </w:r>
          </w:p>
        </w:tc>
        <w:tc>
          <w:tcPr>
            <w:tcW w:w="0" w:type="auto"/>
            <w:vAlign w:val="center"/>
            <w:hideMark/>
          </w:tcPr>
          <w:p w14:paraId="0A15CC88" w14:textId="77777777" w:rsidR="00220F02" w:rsidRPr="00220F02" w:rsidRDefault="00220F02" w:rsidP="00220F02">
            <w:r w:rsidRPr="00220F02">
              <w:t>Est. Hours</w:t>
            </w:r>
          </w:p>
        </w:tc>
      </w:tr>
      <w:tr w:rsidR="00220F02" w:rsidRPr="00220F02" w14:paraId="17B2EBCF" w14:textId="77777777">
        <w:trPr>
          <w:tblCellSpacing w:w="15" w:type="dxa"/>
        </w:trPr>
        <w:tc>
          <w:tcPr>
            <w:tcW w:w="0" w:type="auto"/>
            <w:vAlign w:val="center"/>
            <w:hideMark/>
          </w:tcPr>
          <w:p w14:paraId="189BC07B" w14:textId="77777777" w:rsidR="00220F02" w:rsidRPr="00220F02" w:rsidRDefault="00220F02" w:rsidP="00220F02">
            <w:r w:rsidRPr="00220F02">
              <w:t>Week 1</w:t>
            </w:r>
          </w:p>
        </w:tc>
        <w:tc>
          <w:tcPr>
            <w:tcW w:w="0" w:type="auto"/>
            <w:vAlign w:val="center"/>
            <w:hideMark/>
          </w:tcPr>
          <w:p w14:paraId="2A33E1DD" w14:textId="77777777" w:rsidR="00220F02" w:rsidRPr="00220F02" w:rsidRDefault="00220F02" w:rsidP="00220F02">
            <w:r w:rsidRPr="00220F02">
              <w:t>Setup &amp; Data Collection</w:t>
            </w:r>
          </w:p>
        </w:tc>
        <w:tc>
          <w:tcPr>
            <w:tcW w:w="0" w:type="auto"/>
            <w:vAlign w:val="center"/>
            <w:hideMark/>
          </w:tcPr>
          <w:p w14:paraId="236C9C96" w14:textId="77777777" w:rsidR="00220F02" w:rsidRPr="00220F02" w:rsidRDefault="00220F02" w:rsidP="00220F02">
            <w:r w:rsidRPr="00220F02">
              <w:t>Project structure + API crawl success</w:t>
            </w:r>
          </w:p>
        </w:tc>
        <w:tc>
          <w:tcPr>
            <w:tcW w:w="0" w:type="auto"/>
            <w:vAlign w:val="center"/>
            <w:hideMark/>
          </w:tcPr>
          <w:p w14:paraId="18BFF8A7" w14:textId="77777777" w:rsidR="00220F02" w:rsidRPr="00220F02" w:rsidRDefault="00220F02" w:rsidP="00220F02">
            <w:r w:rsidRPr="00220F02">
              <w:t>10–12 h</w:t>
            </w:r>
          </w:p>
        </w:tc>
      </w:tr>
      <w:tr w:rsidR="00220F02" w:rsidRPr="00220F02" w14:paraId="000F12C7" w14:textId="77777777">
        <w:trPr>
          <w:tblCellSpacing w:w="15" w:type="dxa"/>
        </w:trPr>
        <w:tc>
          <w:tcPr>
            <w:tcW w:w="0" w:type="auto"/>
            <w:vAlign w:val="center"/>
            <w:hideMark/>
          </w:tcPr>
          <w:p w14:paraId="460D2AD2" w14:textId="77777777" w:rsidR="00220F02" w:rsidRPr="00220F02" w:rsidRDefault="00220F02" w:rsidP="00220F02">
            <w:r w:rsidRPr="00220F02">
              <w:t>Week 2</w:t>
            </w:r>
          </w:p>
        </w:tc>
        <w:tc>
          <w:tcPr>
            <w:tcW w:w="0" w:type="auto"/>
            <w:vAlign w:val="center"/>
            <w:hideMark/>
          </w:tcPr>
          <w:p w14:paraId="0230887B" w14:textId="77777777" w:rsidR="00220F02" w:rsidRPr="00220F02" w:rsidRDefault="00220F02" w:rsidP="00220F02">
            <w:r w:rsidRPr="00220F02">
              <w:t>Cleaning &amp; Feature Engineering</w:t>
            </w:r>
          </w:p>
        </w:tc>
        <w:tc>
          <w:tcPr>
            <w:tcW w:w="0" w:type="auto"/>
            <w:vAlign w:val="center"/>
            <w:hideMark/>
          </w:tcPr>
          <w:p w14:paraId="1AF08BBC" w14:textId="77777777" w:rsidR="00220F02" w:rsidRPr="00220F02" w:rsidRDefault="00220F02" w:rsidP="00220F02">
            <w:r w:rsidRPr="00220F02">
              <w:t>Clean datasets for videos + comments</w:t>
            </w:r>
          </w:p>
        </w:tc>
        <w:tc>
          <w:tcPr>
            <w:tcW w:w="0" w:type="auto"/>
            <w:vAlign w:val="center"/>
            <w:hideMark/>
          </w:tcPr>
          <w:p w14:paraId="192D75DB" w14:textId="77777777" w:rsidR="00220F02" w:rsidRPr="00220F02" w:rsidRDefault="00220F02" w:rsidP="00220F02">
            <w:r w:rsidRPr="00220F02">
              <w:t>12–14 h</w:t>
            </w:r>
          </w:p>
        </w:tc>
      </w:tr>
      <w:tr w:rsidR="00220F02" w:rsidRPr="00220F02" w14:paraId="50C8DD88" w14:textId="77777777">
        <w:trPr>
          <w:tblCellSpacing w:w="15" w:type="dxa"/>
        </w:trPr>
        <w:tc>
          <w:tcPr>
            <w:tcW w:w="0" w:type="auto"/>
            <w:vAlign w:val="center"/>
            <w:hideMark/>
          </w:tcPr>
          <w:p w14:paraId="5D5002F4" w14:textId="77777777" w:rsidR="00220F02" w:rsidRPr="00220F02" w:rsidRDefault="00220F02" w:rsidP="00220F02">
            <w:r w:rsidRPr="00220F02">
              <w:t>Week 3</w:t>
            </w:r>
          </w:p>
        </w:tc>
        <w:tc>
          <w:tcPr>
            <w:tcW w:w="0" w:type="auto"/>
            <w:vAlign w:val="center"/>
            <w:hideMark/>
          </w:tcPr>
          <w:p w14:paraId="618E405A" w14:textId="77777777" w:rsidR="00220F02" w:rsidRPr="00220F02" w:rsidRDefault="00220F02" w:rsidP="00220F02">
            <w:r w:rsidRPr="00220F02">
              <w:t>Analysis &amp; Visualization</w:t>
            </w:r>
          </w:p>
        </w:tc>
        <w:tc>
          <w:tcPr>
            <w:tcW w:w="0" w:type="auto"/>
            <w:vAlign w:val="center"/>
            <w:hideMark/>
          </w:tcPr>
          <w:p w14:paraId="2947B1E3" w14:textId="77777777" w:rsidR="00220F02" w:rsidRPr="00220F02" w:rsidRDefault="00220F02" w:rsidP="00220F02">
            <w:r w:rsidRPr="00220F02">
              <w:t>Insights answering DV 1–4</w:t>
            </w:r>
          </w:p>
        </w:tc>
        <w:tc>
          <w:tcPr>
            <w:tcW w:w="0" w:type="auto"/>
            <w:vAlign w:val="center"/>
            <w:hideMark/>
          </w:tcPr>
          <w:p w14:paraId="3E80083D" w14:textId="77777777" w:rsidR="00220F02" w:rsidRPr="00220F02" w:rsidRDefault="00220F02" w:rsidP="00220F02">
            <w:r w:rsidRPr="00220F02">
              <w:t>12–14 h</w:t>
            </w:r>
          </w:p>
        </w:tc>
      </w:tr>
      <w:tr w:rsidR="00220F02" w:rsidRPr="00220F02" w14:paraId="0F1D71A8" w14:textId="77777777">
        <w:trPr>
          <w:tblCellSpacing w:w="15" w:type="dxa"/>
        </w:trPr>
        <w:tc>
          <w:tcPr>
            <w:tcW w:w="0" w:type="auto"/>
            <w:vAlign w:val="center"/>
            <w:hideMark/>
          </w:tcPr>
          <w:p w14:paraId="44E78E49" w14:textId="77777777" w:rsidR="00220F02" w:rsidRPr="00220F02" w:rsidRDefault="00220F02" w:rsidP="00220F02">
            <w:r w:rsidRPr="00220F02">
              <w:t>Week 4</w:t>
            </w:r>
          </w:p>
        </w:tc>
        <w:tc>
          <w:tcPr>
            <w:tcW w:w="0" w:type="auto"/>
            <w:vAlign w:val="center"/>
            <w:hideMark/>
          </w:tcPr>
          <w:p w14:paraId="024A653C" w14:textId="77777777" w:rsidR="00220F02" w:rsidRPr="00220F02" w:rsidRDefault="00220F02" w:rsidP="00220F02">
            <w:r w:rsidRPr="00220F02">
              <w:t>Dashboard &amp; Storytelling</w:t>
            </w:r>
          </w:p>
        </w:tc>
        <w:tc>
          <w:tcPr>
            <w:tcW w:w="0" w:type="auto"/>
            <w:vAlign w:val="center"/>
            <w:hideMark/>
          </w:tcPr>
          <w:p w14:paraId="7B1A52AF" w14:textId="77777777" w:rsidR="00220F02" w:rsidRPr="00220F02" w:rsidRDefault="00220F02" w:rsidP="00220F02">
            <w:r w:rsidRPr="00220F02">
              <w:t>Final visuals + README + presentation</w:t>
            </w:r>
          </w:p>
        </w:tc>
        <w:tc>
          <w:tcPr>
            <w:tcW w:w="0" w:type="auto"/>
            <w:vAlign w:val="center"/>
            <w:hideMark/>
          </w:tcPr>
          <w:p w14:paraId="3BE30401" w14:textId="77777777" w:rsidR="00220F02" w:rsidRPr="00220F02" w:rsidRDefault="00220F02" w:rsidP="00220F02"/>
        </w:tc>
      </w:tr>
    </w:tbl>
    <w:p w14:paraId="5B0D6FB6" w14:textId="0AE43D55" w:rsidR="008A3D6D" w:rsidRDefault="008A3D6D" w:rsidP="008A3D6D">
      <w:pPr>
        <w:pStyle w:val="Heading1"/>
      </w:pPr>
      <w:r>
        <w:t>Step 1: Define persona</w:t>
      </w:r>
    </w:p>
    <w:p w14:paraId="32EA5F45" w14:textId="77777777" w:rsidR="00071FE6" w:rsidRPr="00071FE6" w:rsidRDefault="00071FE6" w:rsidP="00071FE6">
      <w:r w:rsidRPr="00071FE6">
        <w:rPr>
          <w:b/>
          <w:bCs/>
        </w:rPr>
        <w:t>Persona: Marketing Analyst – German Pop Artist Insights</w:t>
      </w:r>
    </w:p>
    <w:p w14:paraId="4C46B9F6" w14:textId="77777777" w:rsidR="00220F02" w:rsidRPr="00220F02" w:rsidRDefault="00220F02" w:rsidP="00220F02">
      <w:pPr>
        <w:rPr>
          <w:b/>
          <w:bCs/>
        </w:rPr>
      </w:pPr>
      <w:r w:rsidRPr="00220F02">
        <w:rPr>
          <w:b/>
          <w:bCs/>
        </w:rPr>
        <w:t>Role</w:t>
      </w:r>
    </w:p>
    <w:p w14:paraId="5058FE30" w14:textId="77777777" w:rsidR="00220F02" w:rsidRPr="00220F02" w:rsidRDefault="00220F02" w:rsidP="00220F02">
      <w:r w:rsidRPr="00220F02">
        <w:t xml:space="preserve">Marketing Analyst within a digital marketing or artist-management agency responsible for providing data-driven insights into the YouTube performance of </w:t>
      </w:r>
      <w:r w:rsidRPr="00220F02">
        <w:rPr>
          <w:b/>
          <w:bCs/>
        </w:rPr>
        <w:t>German pop artists</w:t>
      </w:r>
      <w:r w:rsidRPr="00220F02">
        <w:t xml:space="preserve">, with a focus on </w:t>
      </w:r>
      <w:r w:rsidRPr="00220F02">
        <w:rPr>
          <w:b/>
          <w:bCs/>
        </w:rPr>
        <w:t>Max Giesinger</w:t>
      </w:r>
      <w:r w:rsidRPr="00220F02">
        <w:t xml:space="preserve"> and </w:t>
      </w:r>
      <w:r w:rsidRPr="00220F02">
        <w:rPr>
          <w:b/>
          <w:bCs/>
        </w:rPr>
        <w:t>Wincent Weiss</w:t>
      </w:r>
      <w:r w:rsidRPr="00220F02">
        <w:t>.</w:t>
      </w:r>
    </w:p>
    <w:p w14:paraId="011C5FE4" w14:textId="77777777" w:rsidR="00220F02" w:rsidRPr="00220F02" w:rsidRDefault="00220F02" w:rsidP="00220F02">
      <w:pPr>
        <w:rPr>
          <w:b/>
          <w:bCs/>
        </w:rPr>
      </w:pPr>
      <w:r w:rsidRPr="00220F02">
        <w:rPr>
          <w:b/>
          <w:bCs/>
        </w:rPr>
        <w:t>Context of Work / Responsibilities</w:t>
      </w:r>
    </w:p>
    <w:p w14:paraId="3897693F" w14:textId="77777777" w:rsidR="00220F02" w:rsidRPr="00220F02" w:rsidRDefault="00220F02" w:rsidP="00220F02">
      <w:r w:rsidRPr="00220F02">
        <w:t>The analyst supports the artists’ marketing teams by monitoring YouTube channel metrics, identifying the factors that drive engagement, and comparing audience reactions across both artists. Insights are used to optimize content strategy, posting schedules, and community management.</w:t>
      </w:r>
    </w:p>
    <w:p w14:paraId="23AD714D" w14:textId="77777777" w:rsidR="00220F02" w:rsidRPr="00220F02" w:rsidRDefault="00220F02" w:rsidP="00220F02">
      <w:pPr>
        <w:rPr>
          <w:b/>
          <w:bCs/>
        </w:rPr>
      </w:pPr>
      <w:r w:rsidRPr="00220F02">
        <w:rPr>
          <w:b/>
          <w:bCs/>
        </w:rPr>
        <w:t>Key Activities &amp; Decision Needs</w:t>
      </w:r>
    </w:p>
    <w:p w14:paraId="4FE06CFD" w14:textId="77777777" w:rsidR="00220F02" w:rsidRPr="00220F02" w:rsidRDefault="00220F02" w:rsidP="00220F02">
      <w:pPr>
        <w:numPr>
          <w:ilvl w:val="0"/>
          <w:numId w:val="5"/>
        </w:numPr>
      </w:pPr>
      <w:r w:rsidRPr="00220F02">
        <w:t>Track trends in views, likes, comments, and engagement rate across recent uploads.</w:t>
      </w:r>
    </w:p>
    <w:p w14:paraId="6FC213D4" w14:textId="77777777" w:rsidR="00220F02" w:rsidRPr="00220F02" w:rsidRDefault="00220F02" w:rsidP="00220F02">
      <w:pPr>
        <w:numPr>
          <w:ilvl w:val="0"/>
          <w:numId w:val="5"/>
        </w:numPr>
      </w:pPr>
      <w:r w:rsidRPr="00220F02">
        <w:t xml:space="preserve">Identify which </w:t>
      </w:r>
      <w:r w:rsidRPr="00220F02">
        <w:rPr>
          <w:b/>
          <w:bCs/>
        </w:rPr>
        <w:t>video features</w:t>
      </w:r>
      <w:r w:rsidRPr="00220F02">
        <w:t xml:space="preserve"> (content type, title length, thumbnail, collab vs solo) influence early engagement.</w:t>
      </w:r>
    </w:p>
    <w:p w14:paraId="037F97C4" w14:textId="77777777" w:rsidR="00220F02" w:rsidRPr="00220F02" w:rsidRDefault="00220F02" w:rsidP="00220F02">
      <w:pPr>
        <w:numPr>
          <w:ilvl w:val="0"/>
          <w:numId w:val="5"/>
        </w:numPr>
      </w:pPr>
      <w:r w:rsidRPr="00220F02">
        <w:t xml:space="preserve">Assess how </w:t>
      </w:r>
      <w:r w:rsidRPr="00220F02">
        <w:rPr>
          <w:b/>
          <w:bCs/>
        </w:rPr>
        <w:t>upload day and time</w:t>
      </w:r>
      <w:r w:rsidRPr="00220F02">
        <w:t xml:space="preserve"> affect performance.</w:t>
      </w:r>
    </w:p>
    <w:p w14:paraId="50EDF578" w14:textId="77777777" w:rsidR="00220F02" w:rsidRPr="00220F02" w:rsidRDefault="00220F02" w:rsidP="00220F02">
      <w:pPr>
        <w:numPr>
          <w:ilvl w:val="0"/>
          <w:numId w:val="5"/>
        </w:numPr>
      </w:pPr>
      <w:r w:rsidRPr="00220F02">
        <w:t xml:space="preserve">Compare </w:t>
      </w:r>
      <w:r w:rsidRPr="00220F02">
        <w:rPr>
          <w:b/>
          <w:bCs/>
        </w:rPr>
        <w:t>channel growth and engagement</w:t>
      </w:r>
      <w:r w:rsidRPr="00220F02">
        <w:t xml:space="preserve"> between Max Giesinger and Wincent Weiss.</w:t>
      </w:r>
    </w:p>
    <w:p w14:paraId="53EEF06F" w14:textId="77777777" w:rsidR="00220F02" w:rsidRPr="00220F02" w:rsidRDefault="00220F02" w:rsidP="00220F02">
      <w:pPr>
        <w:numPr>
          <w:ilvl w:val="0"/>
          <w:numId w:val="5"/>
        </w:numPr>
      </w:pPr>
      <w:proofErr w:type="spellStart"/>
      <w:r w:rsidRPr="00220F02">
        <w:t>Analyze</w:t>
      </w:r>
      <w:proofErr w:type="spellEnd"/>
      <w:r w:rsidRPr="00220F02">
        <w:t xml:space="preserve"> </w:t>
      </w:r>
      <w:r w:rsidRPr="00220F02">
        <w:rPr>
          <w:b/>
          <w:bCs/>
        </w:rPr>
        <w:t>audience sentiment and comment themes</w:t>
      </w:r>
      <w:r w:rsidRPr="00220F02">
        <w:t xml:space="preserve"> to understand fan perception and feedback.</w:t>
      </w:r>
    </w:p>
    <w:p w14:paraId="108AA520" w14:textId="77777777" w:rsidR="00220F02" w:rsidRPr="00220F02" w:rsidRDefault="00220F02" w:rsidP="00220F02">
      <w:pPr>
        <w:rPr>
          <w:b/>
          <w:bCs/>
        </w:rPr>
      </w:pPr>
      <w:r w:rsidRPr="00220F02">
        <w:rPr>
          <w:b/>
          <w:bCs/>
        </w:rPr>
        <w:t>Data Sources</w:t>
      </w:r>
    </w:p>
    <w:p w14:paraId="31ED6516" w14:textId="77777777" w:rsidR="00220F02" w:rsidRPr="00220F02" w:rsidRDefault="00220F02" w:rsidP="00220F02">
      <w:pPr>
        <w:numPr>
          <w:ilvl w:val="0"/>
          <w:numId w:val="6"/>
        </w:numPr>
      </w:pPr>
      <w:r w:rsidRPr="00220F02">
        <w:t>YouTube Data API v3 (video metadata, statistics, channel info)</w:t>
      </w:r>
    </w:p>
    <w:p w14:paraId="7B4BDA20" w14:textId="77777777" w:rsidR="00220F02" w:rsidRPr="00220F02" w:rsidRDefault="00220F02" w:rsidP="00220F02">
      <w:pPr>
        <w:numPr>
          <w:ilvl w:val="0"/>
          <w:numId w:val="6"/>
        </w:numPr>
      </w:pPr>
      <w:r w:rsidRPr="00220F02">
        <w:t>YouTube Comment Threads API (for sentiment and keyword analysis)</w:t>
      </w:r>
    </w:p>
    <w:p w14:paraId="27FBF55D" w14:textId="77777777" w:rsidR="00220F02" w:rsidRPr="00220F02" w:rsidRDefault="00220F02" w:rsidP="00220F02">
      <w:pPr>
        <w:rPr>
          <w:b/>
          <w:bCs/>
        </w:rPr>
      </w:pPr>
      <w:r w:rsidRPr="00220F02">
        <w:rPr>
          <w:b/>
          <w:bCs/>
        </w:rPr>
        <w:t>Decision / Value (DV) Questions</w:t>
      </w:r>
    </w:p>
    <w:p w14:paraId="0800AE74" w14:textId="77777777" w:rsidR="00220F02" w:rsidRPr="00220F02" w:rsidRDefault="00220F02" w:rsidP="00220F02">
      <w:pPr>
        <w:numPr>
          <w:ilvl w:val="0"/>
          <w:numId w:val="7"/>
        </w:numPr>
      </w:pPr>
      <w:r w:rsidRPr="00220F02">
        <w:rPr>
          <w:b/>
          <w:bCs/>
        </w:rPr>
        <w:t>Which video characteristics</w:t>
      </w:r>
      <w:r w:rsidRPr="00220F02">
        <w:t xml:space="preserve"> (content type, title length, collaboration status) are most predictive of </w:t>
      </w:r>
      <w:r w:rsidRPr="00220F02">
        <w:rPr>
          <w:b/>
          <w:bCs/>
        </w:rPr>
        <w:t>high early engagement</w:t>
      </w:r>
      <w:r w:rsidRPr="00220F02">
        <w:t xml:space="preserve"> (views, likes, comments within 7 days)?</w:t>
      </w:r>
    </w:p>
    <w:p w14:paraId="1D315E6D" w14:textId="77777777" w:rsidR="00220F02" w:rsidRPr="00220F02" w:rsidRDefault="00220F02" w:rsidP="00220F02">
      <w:pPr>
        <w:numPr>
          <w:ilvl w:val="0"/>
          <w:numId w:val="7"/>
        </w:numPr>
      </w:pPr>
      <w:r w:rsidRPr="00220F02">
        <w:rPr>
          <w:b/>
          <w:bCs/>
        </w:rPr>
        <w:lastRenderedPageBreak/>
        <w:t>How do upload day and time</w:t>
      </w:r>
      <w:r w:rsidRPr="00220F02">
        <w:t xml:space="preserve"> influence engagement for each artist, and are there patterns that differ between Max Giesinger and Wincent Weiss?</w:t>
      </w:r>
    </w:p>
    <w:p w14:paraId="0A003D9D" w14:textId="77777777" w:rsidR="00220F02" w:rsidRPr="00220F02" w:rsidRDefault="00220F02" w:rsidP="00220F02">
      <w:pPr>
        <w:numPr>
          <w:ilvl w:val="0"/>
          <w:numId w:val="7"/>
        </w:numPr>
      </w:pPr>
      <w:r w:rsidRPr="00220F02">
        <w:rPr>
          <w:b/>
          <w:bCs/>
        </w:rPr>
        <w:t>How do both artists benchmark</w:t>
      </w:r>
      <w:r w:rsidRPr="00220F02">
        <w:t xml:space="preserve"> against each other in terms of engagement ratio, subscriber growth, and audience retention?</w:t>
      </w:r>
    </w:p>
    <w:p w14:paraId="4648647C" w14:textId="77777777" w:rsidR="00220F02" w:rsidRPr="00220F02" w:rsidRDefault="00220F02" w:rsidP="00220F02">
      <w:pPr>
        <w:numPr>
          <w:ilvl w:val="0"/>
          <w:numId w:val="7"/>
        </w:numPr>
      </w:pPr>
      <w:r w:rsidRPr="00220F02">
        <w:rPr>
          <w:b/>
          <w:bCs/>
        </w:rPr>
        <w:t>What are the dominant sentiment patterns and comment themes</w:t>
      </w:r>
      <w:r w:rsidRPr="00220F02">
        <w:t>, and how do they differ between the two fan communities?</w:t>
      </w:r>
    </w:p>
    <w:p w14:paraId="6243C894" w14:textId="77777777" w:rsidR="00220F02" w:rsidRPr="00220F02" w:rsidRDefault="00220F02" w:rsidP="00220F02">
      <w:pPr>
        <w:rPr>
          <w:b/>
          <w:bCs/>
        </w:rPr>
      </w:pPr>
      <w:r w:rsidRPr="00220F02">
        <w:rPr>
          <w:b/>
          <w:bCs/>
        </w:rPr>
        <w:t>Deliverable / Outcome</w:t>
      </w:r>
    </w:p>
    <w:p w14:paraId="5D72C64E" w14:textId="77777777" w:rsidR="00220F02" w:rsidRPr="00220F02" w:rsidRDefault="00220F02" w:rsidP="00220F02">
      <w:r w:rsidRPr="00220F02">
        <w:t>A concise analytical report or dashboard that visualizes key insights for the artists’ management teams — highlighting actionable recommendations to improve future releases and audience engagement strategies.</w:t>
      </w:r>
    </w:p>
    <w:p w14:paraId="7FA44419" w14:textId="175B86A8" w:rsidR="0022122C" w:rsidRDefault="0022122C" w:rsidP="002B63E8">
      <w:pPr>
        <w:pStyle w:val="Heading1"/>
      </w:pPr>
      <w:r>
        <w:t>Step 2:</w:t>
      </w:r>
    </w:p>
    <w:p w14:paraId="7BAD4EB8" w14:textId="77777777" w:rsidR="0022122C" w:rsidRPr="008A3D6D" w:rsidRDefault="0022122C" w:rsidP="0022122C"/>
    <w:tbl>
      <w:tblPr>
        <w:tblW w:w="0" w:type="auto"/>
        <w:tblCellMar>
          <w:top w:w="15" w:type="dxa"/>
          <w:left w:w="15" w:type="dxa"/>
          <w:bottom w:w="15" w:type="dxa"/>
          <w:right w:w="15" w:type="dxa"/>
        </w:tblCellMar>
        <w:tblLook w:val="04A0" w:firstRow="1" w:lastRow="0" w:firstColumn="1" w:lastColumn="0" w:noHBand="0" w:noVBand="1"/>
      </w:tblPr>
      <w:tblGrid>
        <w:gridCol w:w="2096"/>
        <w:gridCol w:w="1401"/>
        <w:gridCol w:w="1827"/>
        <w:gridCol w:w="2456"/>
      </w:tblGrid>
      <w:tr w:rsidR="0022122C" w:rsidRPr="0022122C" w14:paraId="48303623" w14:textId="77777777">
        <w:trPr>
          <w:trHeight w:val="82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D74D39D" w14:textId="77777777" w:rsidR="0022122C" w:rsidRPr="0022122C" w:rsidRDefault="0022122C" w:rsidP="0022122C">
            <w:r w:rsidRPr="0022122C">
              <w:t>Date (YYYY-MM-DD)</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E256BAC" w14:textId="77777777" w:rsidR="0022122C" w:rsidRPr="0022122C" w:rsidRDefault="0022122C" w:rsidP="0022122C">
            <w:r w:rsidRPr="0022122C">
              <w:t>Action Taken</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C9BDCE5" w14:textId="77777777" w:rsidR="0022122C" w:rsidRPr="0022122C" w:rsidRDefault="0022122C" w:rsidP="0022122C">
            <w:r w:rsidRPr="0022122C">
              <w:t>Outcome / Notes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2761C80" w14:textId="77777777" w:rsidR="0022122C" w:rsidRPr="0022122C" w:rsidRDefault="0022122C" w:rsidP="0022122C">
            <w:r w:rsidRPr="0022122C">
              <w:t>Follow-up Needed (Y/N)</w:t>
            </w:r>
          </w:p>
        </w:tc>
      </w:tr>
      <w:tr w:rsidR="0022122C" w:rsidRPr="0022122C" w14:paraId="3BD95044" w14:textId="77777777">
        <w:trPr>
          <w:trHeight w:val="82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26BDF292" w14:textId="07D333F4" w:rsidR="0022122C" w:rsidRPr="0022122C" w:rsidRDefault="0022122C" w:rsidP="0022122C">
            <w:r>
              <w:t>29/9</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4F300BB5" w14:textId="77777777" w:rsidR="0022122C" w:rsidRPr="0022122C" w:rsidRDefault="0022122C" w:rsidP="0022122C"/>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44061368" w14:textId="77777777" w:rsidR="0022122C" w:rsidRPr="0022122C" w:rsidRDefault="0022122C" w:rsidP="0022122C"/>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823434A" w14:textId="77777777" w:rsidR="0022122C" w:rsidRPr="0022122C" w:rsidRDefault="0022122C" w:rsidP="0022122C"/>
        </w:tc>
      </w:tr>
    </w:tbl>
    <w:p w14:paraId="2ED3763D" w14:textId="5B913D87" w:rsidR="00EF3AD2" w:rsidRDefault="00EF3AD2"/>
    <w:sectPr w:rsidR="00EF3A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3B32D2"/>
    <w:multiLevelType w:val="multilevel"/>
    <w:tmpl w:val="A9EAE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93801"/>
    <w:multiLevelType w:val="multilevel"/>
    <w:tmpl w:val="7CCAD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BA29D7"/>
    <w:multiLevelType w:val="multilevel"/>
    <w:tmpl w:val="C7C09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8B4207"/>
    <w:multiLevelType w:val="multilevel"/>
    <w:tmpl w:val="7BC22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FA4AD1"/>
    <w:multiLevelType w:val="multilevel"/>
    <w:tmpl w:val="0C789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DA15CB"/>
    <w:multiLevelType w:val="multilevel"/>
    <w:tmpl w:val="A6E40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6A0969"/>
    <w:multiLevelType w:val="multilevel"/>
    <w:tmpl w:val="7758C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3450579">
    <w:abstractNumId w:val="6"/>
  </w:num>
  <w:num w:numId="2" w16cid:durableId="931428648">
    <w:abstractNumId w:val="3"/>
  </w:num>
  <w:num w:numId="3" w16cid:durableId="418404109">
    <w:abstractNumId w:val="0"/>
  </w:num>
  <w:num w:numId="4" w16cid:durableId="369693726">
    <w:abstractNumId w:val="4"/>
  </w:num>
  <w:num w:numId="5" w16cid:durableId="460194875">
    <w:abstractNumId w:val="2"/>
  </w:num>
  <w:num w:numId="6" w16cid:durableId="674385233">
    <w:abstractNumId w:val="1"/>
  </w:num>
  <w:num w:numId="7" w16cid:durableId="6075438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D57"/>
    <w:rsid w:val="00071FE6"/>
    <w:rsid w:val="00220F02"/>
    <w:rsid w:val="0022122C"/>
    <w:rsid w:val="002B63E8"/>
    <w:rsid w:val="003C6FC1"/>
    <w:rsid w:val="00411F47"/>
    <w:rsid w:val="005846A5"/>
    <w:rsid w:val="005A2CFC"/>
    <w:rsid w:val="006B1D57"/>
    <w:rsid w:val="00793A4A"/>
    <w:rsid w:val="008A3D6D"/>
    <w:rsid w:val="009F2E9A"/>
    <w:rsid w:val="00C64F6C"/>
    <w:rsid w:val="00E72EFD"/>
    <w:rsid w:val="00EF3AD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A29BE"/>
  <w15:chartTrackingRefBased/>
  <w15:docId w15:val="{DBB3561F-FC5A-4FC3-99CF-8005DC5E9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1D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1D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1D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1D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1D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1D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1D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1D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1D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1D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1D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1D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1D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1D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1D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1D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1D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1D57"/>
    <w:rPr>
      <w:rFonts w:eastAsiaTheme="majorEastAsia" w:cstheme="majorBidi"/>
      <w:color w:val="272727" w:themeColor="text1" w:themeTint="D8"/>
    </w:rPr>
  </w:style>
  <w:style w:type="paragraph" w:styleId="Title">
    <w:name w:val="Title"/>
    <w:basedOn w:val="Normal"/>
    <w:next w:val="Normal"/>
    <w:link w:val="TitleChar"/>
    <w:uiPriority w:val="10"/>
    <w:qFormat/>
    <w:rsid w:val="006B1D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1D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1D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1D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1D57"/>
    <w:pPr>
      <w:spacing w:before="160"/>
      <w:jc w:val="center"/>
    </w:pPr>
    <w:rPr>
      <w:i/>
      <w:iCs/>
      <w:color w:val="404040" w:themeColor="text1" w:themeTint="BF"/>
    </w:rPr>
  </w:style>
  <w:style w:type="character" w:customStyle="1" w:styleId="QuoteChar">
    <w:name w:val="Quote Char"/>
    <w:basedOn w:val="DefaultParagraphFont"/>
    <w:link w:val="Quote"/>
    <w:uiPriority w:val="29"/>
    <w:rsid w:val="006B1D57"/>
    <w:rPr>
      <w:i/>
      <w:iCs/>
      <w:color w:val="404040" w:themeColor="text1" w:themeTint="BF"/>
    </w:rPr>
  </w:style>
  <w:style w:type="paragraph" w:styleId="ListParagraph">
    <w:name w:val="List Paragraph"/>
    <w:basedOn w:val="Normal"/>
    <w:uiPriority w:val="34"/>
    <w:qFormat/>
    <w:rsid w:val="006B1D57"/>
    <w:pPr>
      <w:ind w:left="720"/>
      <w:contextualSpacing/>
    </w:pPr>
  </w:style>
  <w:style w:type="character" w:styleId="IntenseEmphasis">
    <w:name w:val="Intense Emphasis"/>
    <w:basedOn w:val="DefaultParagraphFont"/>
    <w:uiPriority w:val="21"/>
    <w:qFormat/>
    <w:rsid w:val="006B1D57"/>
    <w:rPr>
      <w:i/>
      <w:iCs/>
      <w:color w:val="0F4761" w:themeColor="accent1" w:themeShade="BF"/>
    </w:rPr>
  </w:style>
  <w:style w:type="paragraph" w:styleId="IntenseQuote">
    <w:name w:val="Intense Quote"/>
    <w:basedOn w:val="Normal"/>
    <w:next w:val="Normal"/>
    <w:link w:val="IntenseQuoteChar"/>
    <w:uiPriority w:val="30"/>
    <w:qFormat/>
    <w:rsid w:val="006B1D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1D57"/>
    <w:rPr>
      <w:i/>
      <w:iCs/>
      <w:color w:val="0F4761" w:themeColor="accent1" w:themeShade="BF"/>
    </w:rPr>
  </w:style>
  <w:style w:type="character" w:styleId="IntenseReference">
    <w:name w:val="Intense Reference"/>
    <w:basedOn w:val="DefaultParagraphFont"/>
    <w:uiPriority w:val="32"/>
    <w:qFormat/>
    <w:rsid w:val="006B1D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1</Pages>
  <Words>367</Words>
  <Characters>2095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Phương</dc:creator>
  <cp:keywords/>
  <dc:description/>
  <cp:lastModifiedBy>Phan Phương</cp:lastModifiedBy>
  <cp:revision>9</cp:revision>
  <dcterms:created xsi:type="dcterms:W3CDTF">2025-09-24T03:52:00Z</dcterms:created>
  <dcterms:modified xsi:type="dcterms:W3CDTF">2025-10-05T19:34:00Z</dcterms:modified>
</cp:coreProperties>
</file>