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after="80"/>
      </w:pPr>
      <w:r>
        <w:rPr>
          <w:bCs/>
          <w:b/>
        </w:rPr>
        <w:t xml:space="preserve">TRƯỜNG THCS VÕ THỊ SÁU</w:t>
      </w:r>
      <w:r>
        <w:br/>
      </w:r>
      <w:r>
        <w:rPr>
          <w:bCs/>
          <w:b/>
        </w:rPr>
        <w:t xml:space="preserve">TỔ KHOA HỌC TỰ NHIÊN</w:t>
      </w:r>
    </w:p>
    <w:bookmarkStart w:id="28" w:name="bài-học-stem-bao-bì-sinh-học-từ-lá-sen"/>
    <w:p>
      <w:pPr>
        <w:pStyle w:val="Heading1"/>
        <w:spacing w:after="80"/>
        <w:jc w:val="center"/>
      </w:pPr>
      <w:r>
        <w:rPr>
          <w:color w:val="151D33"/>
        </w:rPr>
        <w:t xml:space="preserve">BÀI HỌC STEM: BAO BÌ SINH HỌC TỪ LÁ SEN</w:t>
      </w:r>
    </w:p>
    <w:p>
      <w:pPr>
        <w:pStyle w:val="FirstParagraph"/>
        <w:spacing w:after="80"/>
      </w:pPr>
      <w:r>
        <w:rPr>
          <w:iCs/>
          <w:i/>
        </w:rPr>
        <w:t xml:space="preserve">Kế hoạch bài dạy · Môn Công nghệ 6 · Năm học 2026 – 2027</w:t>
      </w:r>
    </w:p>
    <w:p>
      <w:pPr>
        <w:pStyle w:val="BodyText"/>
        <w:spacing w:after="80"/>
      </w:pPr>
      <w:r>
        <w:rPr>
          <w:bCs/>
          <w:b/>
        </w:rPr>
        <w:t xml:space="preserve">Môn:</w:t>
      </w:r>
      <w:r>
        <w:t xml:space="preserve"> </w:t>
      </w:r>
      <w:r>
        <w:t xml:space="preserve">Công nghệ 6 ·</w:t>
      </w:r>
      <w:r>
        <w:t xml:space="preserve"> </w:t>
      </w:r>
      <w:r>
        <w:rPr>
          <w:bCs/>
          <w:b/>
        </w:rPr>
        <w:t xml:space="preserve">Sản phẩm:</w:t>
      </w:r>
      <w:r>
        <w:t xml:space="preserve"> </w:t>
      </w:r>
      <w:r>
        <w:t xml:space="preserve">Mẫu bao bì gói thực phẩm từ lá sen ·</w:t>
      </w:r>
      <w:r>
        <w:t xml:space="preserve"> </w:t>
      </w:r>
      <w:r>
        <w:rPr>
          <w:bCs/>
          <w:b/>
        </w:rPr>
        <w:t xml:space="preserve">Thời lượng:</w:t>
      </w:r>
      <w:r>
        <w:t xml:space="preserve"> </w:t>
      </w:r>
      <w:r>
        <w:t xml:space="preserve">2 tiết chính khóa + 1 buổi chế tạo ·</w:t>
      </w:r>
      <w:r>
        <w:t xml:space="preserve"> </w:t>
      </w:r>
      <w:r>
        <w:rPr>
          <w:bCs/>
          <w:b/>
        </w:rPr>
        <w:t xml:space="preserve">Kiểu bài:</w:t>
      </w:r>
      <w:r>
        <w:t xml:space="preserve"> </w:t>
      </w:r>
      <w:r>
        <w:t xml:space="preserve">thiết kế kĩ thuật (CV 3089)</w:t>
      </w:r>
    </w:p>
    <w:p>
      <w:pPr>
        <w:pStyle w:val="BodyText"/>
        <w:spacing w:after="80"/>
      </w:pPr>
      <w:r>
        <w:t xml:space="preserve">Đổi chỗ với bài thủy canh: bao bì bảo quản thực phẩm gắn với Công nghệ 6.</w:t>
      </w:r>
    </w:p>
    <w:bookmarkStart w:id="20" w:name="i.-mục-tiêu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I. Mục tiêu</w:t>
      </w:r>
    </w:p>
    <w:p>
      <w:pPr>
        <w:pStyle w:val="FirstParagraph"/>
        <w:spacing w:after="80"/>
      </w:pPr>
      <w:r>
        <w:rPr>
          <w:bCs/>
          <w:b/>
        </w:rPr>
        <w:t xml:space="preserve">1. Kiến thức</w:t>
      </w:r>
      <w:r>
        <w:t xml:space="preserve"> </w:t>
      </w:r>
      <w:r>
        <w:rPr>
          <w:iCs/>
          <w:i/>
        </w:rPr>
        <w:t xml:space="preserve">(đã đối chiếu SGK Kết nối tri thức, có số trang)</w:t>
      </w:r>
    </w:p>
    <w:p>
      <w:pPr>
        <w:numPr>
          <w:ilvl w:val="0"/>
          <w:numId w:val="1001"/>
        </w:numPr>
        <w:pStyle w:val="Compact"/>
        <w:spacing w:after="80"/>
      </w:pPr>
      <w:r>
        <w:t xml:space="preserve">Thực phẩm và dinh dưỡng (SGK Công nghệ 6, Bài 4, tr.22)</w:t>
      </w:r>
    </w:p>
    <w:p>
      <w:pPr>
        <w:numPr>
          <w:ilvl w:val="0"/>
          <w:numId w:val="1001"/>
        </w:numPr>
        <w:pStyle w:val="Compact"/>
        <w:spacing w:after="80"/>
      </w:pPr>
      <w:r>
        <w:t xml:space="preserve">Phương pháp bảo quản và chế biến thực phẩm (Bài 5, tr.26)</w:t>
      </w:r>
    </w:p>
    <w:p>
      <w:pPr>
        <w:numPr>
          <w:ilvl w:val="0"/>
          <w:numId w:val="1001"/>
        </w:numPr>
        <w:pStyle w:val="Compact"/>
        <w:spacing w:after="80"/>
      </w:pPr>
      <w:r>
        <w:t xml:space="preserve">An toàn vệ sinh thực phẩm; giảm rác thải nhựa trong gia đình</w:t>
      </w:r>
    </w:p>
    <w:p>
      <w:pPr>
        <w:pStyle w:val="FirstParagraph"/>
        <w:spacing w:after="80"/>
      </w:pPr>
      <w:r>
        <w:rPr>
          <w:bCs/>
          <w:b/>
        </w:rPr>
        <w:t xml:space="preserve">2. Năng lực</w:t>
      </w:r>
    </w:p>
    <w:p>
      <w:pPr>
        <w:numPr>
          <w:ilvl w:val="0"/>
          <w:numId w:val="1002"/>
        </w:numPr>
        <w:pStyle w:val="Compact"/>
        <w:spacing w:after="80"/>
      </w:pPr>
      <w:r>
        <w:t xml:space="preserve">Năng lực chung: tự chủ và tự học; giao tiếp và hợp tác; giải quyết vấn đề và sáng tạo.</w:t>
      </w:r>
    </w:p>
    <w:p>
      <w:pPr>
        <w:numPr>
          <w:ilvl w:val="0"/>
          <w:numId w:val="1002"/>
        </w:numPr>
        <w:pStyle w:val="Compact"/>
        <w:spacing w:after="80"/>
      </w:pPr>
      <w:r>
        <w:t xml:space="preserve">Năng lực công nghệ: nhận thức công nghệ; giao tiếp công nghệ; sử dụng công nghệ; đánh giá công nghệ; thiết kế kĩ thuật.</w:t>
      </w:r>
    </w:p>
    <w:p>
      <w:pPr>
        <w:pStyle w:val="FirstParagraph"/>
        <w:spacing w:after="80"/>
      </w:pPr>
      <w:r>
        <w:rPr>
          <w:bCs/>
          <w:b/>
        </w:rPr>
        <w:t xml:space="preserve">3. Phẩm chất:</w:t>
      </w:r>
      <w:r>
        <w:t xml:space="preserve"> </w:t>
      </w:r>
      <w:r>
        <w:t xml:space="preserve">chăm chỉ; trung thực khi ghi kết quả thử nghiệm; trách nhiệm với phần việc trong nhóm và với môi trường.</w:t>
      </w:r>
    </w:p>
    <w:bookmarkEnd w:id="20"/>
    <w:bookmarkStart w:id="21" w:name="ii.-vấn-đề-và-tiêu-chí-sản-phẩm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II. Vấn đề và tiêu chí sản phẩm</w:t>
      </w:r>
    </w:p>
    <w:p>
      <w:pPr>
        <w:pStyle w:val="FirstParagraph"/>
        <w:spacing w:after="80"/>
      </w:pPr>
      <w:r>
        <w:t xml:space="preserve">Túi nilon dùng một lần gây ô nhiễm. Thiết kế bao bì từ lá sen để gói xôi, bánh mang đi, vừa sạch vừa thân thiện môi trường.</w:t>
      </w:r>
    </w:p>
    <w:tbl>
      <w:tblPr>
        <w:tblStyle w:val="Table"/>
        <w:tblW w:type="dxa" w:w="95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700"/>
        <w:gridCol w:w="5900"/>
        <w:gridCol w:w="2900"/>
      </w:tblGrid>
      <w:tr>
        <w:trPr>
          <w:tblHeader w:val="true"/>
        </w:trPr>
        <w:tc>
          <w:tcPr>
            <w:tcW w:type="dxa" w:w="7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TT</w:t>
            </w:r>
          </w:p>
        </w:tc>
        <w:tc>
          <w:tcPr>
            <w:tcW w:type="dxa" w:w="59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Tiêu chí</w:t>
            </w:r>
          </w:p>
        </w:tc>
        <w:tc>
          <w:tcPr>
            <w:tcW w:type="dxa" w:w="29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Cách kiểm tra</w:t>
            </w:r>
          </w:p>
        </w:tc>
      </w:tr>
      <w:tr>
        <w:tc>
          <w:tcPr>
            <w:tcW w:type="dxa" w:w="7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1</w:t>
            </w:r>
          </w:p>
        </w:tc>
        <w:tc>
          <w:tcPr>
            <w:tcW w:type="dxa" w:w="5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Gói được 100 g thực phẩm, kín, không rách khi xách 5 phút</w:t>
            </w:r>
          </w:p>
        </w:tc>
        <w:tc>
          <w:tcPr>
            <w:tcW w:type="dxa" w:w="2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Thử</w:t>
            </w:r>
          </w:p>
        </w:tc>
      </w:tr>
      <w:tr>
        <w:tc>
          <w:tcPr>
            <w:tcW w:type="dxa" w:w="7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2</w:t>
            </w:r>
          </w:p>
        </w:tc>
        <w:tc>
          <w:tcPr>
            <w:tcW w:type="dxa" w:w="5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Không dùng keo hóa chất, chỉ dùng lạt, ghim tre</w:t>
            </w:r>
          </w:p>
        </w:tc>
        <w:tc>
          <w:tcPr>
            <w:tcW w:type="dxa" w:w="2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Kiểm tra</w:t>
            </w:r>
          </w:p>
        </w:tc>
      </w:tr>
      <w:tr>
        <w:tc>
          <w:tcPr>
            <w:tcW w:type="dxa" w:w="7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3</w:t>
            </w:r>
          </w:p>
        </w:tc>
        <w:tc>
          <w:tcPr>
            <w:tcW w:type="dxa" w:w="5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Thực phẩm vẫn ngon sau 4 giờ ở nhiệt độ phòng (so với túi nilon)</w:t>
            </w:r>
          </w:p>
        </w:tc>
        <w:tc>
          <w:tcPr>
            <w:tcW w:type="dxa" w:w="2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So sánh</w:t>
            </w:r>
          </w:p>
        </w:tc>
      </w:tr>
      <w:tr>
        <w:tc>
          <w:tcPr>
            <w:tcW w:type="dxa" w:w="7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4</w:t>
            </w:r>
          </w:p>
        </w:tc>
        <w:tc>
          <w:tcPr>
            <w:tcW w:type="dxa" w:w="5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Có nhãn ghi ngày gói</w:t>
            </w:r>
          </w:p>
        </w:tc>
        <w:tc>
          <w:tcPr>
            <w:tcW w:type="dxa" w:w="2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Quan sát</w:t>
            </w:r>
          </w:p>
        </w:tc>
      </w:tr>
    </w:tbl>
    <w:bookmarkEnd w:id="21"/>
    <w:bookmarkStart w:id="22" w:name="iii.-thiết-bị-vật-liệu-mỗi-nhóm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III. Thiết bị, vật liệu (mỗi nhóm)</w:t>
      </w:r>
    </w:p>
    <w:p>
      <w:pPr>
        <w:numPr>
          <w:ilvl w:val="0"/>
          <w:numId w:val="1003"/>
        </w:numPr>
        <w:pStyle w:val="Compact"/>
        <w:spacing w:after="80"/>
      </w:pPr>
      <w:r>
        <w:t xml:space="preserve">Lá sen tươi hoặc phơi, lau sạch</w:t>
      </w:r>
    </w:p>
    <w:p>
      <w:pPr>
        <w:numPr>
          <w:ilvl w:val="0"/>
          <w:numId w:val="1003"/>
        </w:numPr>
        <w:pStyle w:val="Compact"/>
        <w:spacing w:after="80"/>
      </w:pPr>
      <w:r>
        <w:t xml:space="preserve">Lạt tre, ghim tre</w:t>
      </w:r>
    </w:p>
    <w:p>
      <w:pPr>
        <w:numPr>
          <w:ilvl w:val="0"/>
          <w:numId w:val="1003"/>
        </w:numPr>
        <w:pStyle w:val="Compact"/>
        <w:spacing w:after="80"/>
      </w:pPr>
      <w:r>
        <w:t xml:space="preserve">Xôi hoặc bánh để thử</w:t>
      </w:r>
    </w:p>
    <w:bookmarkEnd w:id="22"/>
    <w:bookmarkStart w:id="23" w:name="iv.-tiến-trình-dạy-học-5-hoạt-động-stem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IV. Tiến trình dạy học (5 hoạt động STEM)</w:t>
      </w:r>
    </w:p>
    <w:tbl>
      <w:tblPr>
        <w:tblStyle w:val="Table"/>
        <w:tblW w:type="dxa" w:w="95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1900"/>
        <w:gridCol w:w="6200"/>
        <w:gridCol w:w="1400"/>
      </w:tblGrid>
      <w:tr>
        <w:trPr>
          <w:tblHeader w:val="true"/>
        </w:trP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Thời điểm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Hoạt động và tổ chức thực hiện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Thời lượng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TIẾT 1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HĐ1. Xác định vấn đề (Mở đầu)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Chiếu ảnh rác túi nilon sau giờ ăn sáng. Hỏi: "Ông bà ta gói xôi bằng gì?" Giao nhiệm vụ. Phát Phiếu 1 (vấn đề, tiêu chí).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7 phút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TIẾT 1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HĐ2. Nghiên cứu kiến thức nền (Hình thành kiến thức)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Tìm hiểu vai trò và các phương pháp bảo quản thực phẩm, yêu cầu vệ sinh với bao gói. GV chốt kiến thức theo SGK. HS hoàn thành Phiếu 2.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28 phút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TIẾT 1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HĐ3. Đề xuất giải pháp, giao nhiệm vụ thiết kế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Nhóm thiết kế kiểu gói (gói vuông, gói phễu, hộp gấp), vẽ cách gấp. Phân vai: trưởng nhóm, kĩ sư thiết kế, thư kí tính toán, thợ chế tạo, người thuyết trình. Phát rubric.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10 phút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BUỔI HỌC THỨ HAI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HĐ3–HĐ4. Lựa chọn giải pháp, chế tạo, thử nghiệm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Làm sạch lá, gói thử, xách thử, so sánh với túi nilon sau 4 giờ. Ghi Phiếu 4 (lần thử, kết quả, điều chỉnh). Trường học 1 buổi/ngày: giao làm ở nhà 1–2 tuần, chỉ phần không có bước nguy hiểm.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khoảng 90 phút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TIẾT 2 · LUYỆN TẬP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HĐ5. Luyện tập; chia sẻ, thảo luận, điều chỉnh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12 phút: bài tập luyện tập gắn với sản phẩm (mục V). 8 phút: kiểm tra chéo sản phẩm theo tiêu chí. 17 phút: Làm bài tập; báo cáo; phản biện về vệ sinh và độ bền. 8 phút: nêu điều chỉnh, tự đánh giá (Phiếu 5), GV chốt kiến thức.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45 phút</w:t>
            </w:r>
          </w:p>
        </w:tc>
      </w:tr>
    </w:tbl>
    <w:bookmarkEnd w:id="23"/>
    <w:bookmarkStart w:id="24" w:name="v.-bài-tập-luyện-tập-gắn-với-sản-phẩm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V. Bài tập luyện tập gắn với sản phẩm</w:t>
      </w:r>
    </w:p>
    <w:p>
      <w:pPr>
        <w:pStyle w:val="FirstParagraph"/>
        <w:spacing w:after="80"/>
      </w:pPr>
      <w:r>
        <w:rPr>
          <w:bCs/>
          <w:b/>
        </w:rPr>
        <w:t xml:space="preserve">Bài 1.</w:t>
      </w:r>
      <w:r>
        <w:t xml:space="preserve"> </w:t>
      </w:r>
      <w:r>
        <w:t xml:space="preserve">Lớp có 40 HS, mỗi ngày mỗi bạn dùng 1 túi nilon đựng đồ ăn sáng. a) Một tuần học 5 ngày, lớp dùng bao nhiêu túi? b) Một năm học khoảng 35 tuần thì bao nhiêu túi? c) Nêu hai ưu điểm, một hạn chế của bao bì lá sen.</w:t>
      </w:r>
    </w:p>
    <w:p>
      <w:pPr>
        <w:pStyle w:val="BodyText"/>
        <w:spacing w:after="80"/>
      </w:pPr>
      <w:r>
        <w:rPr>
          <w:iCs/>
          <w:i/>
        </w:rPr>
        <w:t xml:space="preserve">Đáp án:</w:t>
      </w:r>
      <w:r>
        <w:t xml:space="preserve"> </w:t>
      </w:r>
      <w:r>
        <w:t xml:space="preserve">a) 200 túi. b) 7 000 túi. c) Ưu điểm: tự phân hủy, giữ mùi thơm; hạn chế: dễ rách, không để được lâu.</w:t>
      </w:r>
    </w:p>
    <w:bookmarkEnd w:id="24"/>
    <w:bookmarkStart w:id="25" w:name="vi.-câu-hỏi-phản-biện-gợi-ý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VI. Câu hỏi phản biện gợi ý</w:t>
      </w:r>
    </w:p>
    <w:p>
      <w:pPr>
        <w:numPr>
          <w:ilvl w:val="0"/>
          <w:numId w:val="1004"/>
        </w:numPr>
        <w:pStyle w:val="Compact"/>
        <w:spacing w:after="80"/>
      </w:pPr>
      <w:r>
        <w:t xml:space="preserve">Lá sen phải xử lí thế nào trước khi gói thực phẩm?</w:t>
      </w:r>
    </w:p>
    <w:p>
      <w:pPr>
        <w:numPr>
          <w:ilvl w:val="0"/>
          <w:numId w:val="1004"/>
        </w:numPr>
        <w:pStyle w:val="Compact"/>
        <w:spacing w:after="80"/>
      </w:pPr>
      <w:r>
        <w:t xml:space="preserve">Bao bì lá sen phù hợp với loại thực phẩm nào?</w:t>
      </w:r>
    </w:p>
    <w:bookmarkEnd w:id="25"/>
    <w:bookmarkStart w:id="26" w:name="vii.-đánh-giá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VII. Đánh giá</w:t>
      </w:r>
    </w:p>
    <w:p>
      <w:pPr>
        <w:pStyle w:val="FirstParagraph"/>
        <w:spacing w:after="80"/>
      </w:pPr>
      <w:r>
        <w:t xml:space="preserve">Rubric 3 phần, công bố từ HĐ1: (1) kiến thức được vận dụng (bản thiết kế, số liệu, lời giải); (2) chất lượng sản phẩm theo tiêu chí ở mục II; (3) báo cáo, phản biện, hợp tác. Mỗi phần 3 mức: chưa đạt, đạt, tốt. Kết hợp GV đánh giá, đánh giá đồng đẳng, tự đánh giá; bài tập cá nhân ở tiết 2 là căn cứ đánh giá từng HS (Thông tư 22/2021/TT-BGDĐT).</w:t>
      </w:r>
    </w:p>
    <w:bookmarkEnd w:id="26"/>
    <w:bookmarkStart w:id="27" w:name="viii.-an-toàn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VIII. An toàn</w:t>
      </w:r>
    </w:p>
    <w:p>
      <w:pPr>
        <w:numPr>
          <w:ilvl w:val="0"/>
          <w:numId w:val="1005"/>
        </w:numPr>
        <w:pStyle w:val="Compact"/>
        <w:spacing w:after="80"/>
      </w:pPr>
      <w:r>
        <w:t xml:space="preserve">Rửa tay, lau sạch lá; không dùng lá dập nát, có nấm mốc.</w:t>
      </w:r>
    </w:p>
    <w:p>
      <w:pPr>
        <w:numPr>
          <w:ilvl w:val="0"/>
          <w:numId w:val="1005"/>
        </w:numPr>
        <w:pStyle w:val="Compact"/>
        <w:spacing w:after="80"/>
      </w:pPr>
      <w:r>
        <w:t xml:space="preserve">Đọc phiếu an toàn ở Hoạt động 1; dụng cụ cắt, dán nóng có giáo viên giám sát.</w:t>
      </w:r>
    </w:p>
    <w:p>
      <w:pPr>
        <w:pStyle w:val="FirstParagraph"/>
        <w:spacing w:after="80"/>
      </w:pPr>
      <w:r>
        <w:rPr>
          <w:bCs/>
          <w:b/>
        </w:rPr>
        <w:t xml:space="preserve">DUYỆT CỦA TỔ CHUYÊN MÔN</w:t>
      </w:r>
    </w:p>
    <w:p>
      <w:pPr>
        <w:pStyle w:val="BodyText"/>
        <w:spacing w:after="80"/>
      </w:pPr>
      <w:r>
        <w:rPr>
          <w:iCs/>
          <w:i/>
        </w:rPr>
        <w:t xml:space="preserve">(Kí, ghi rõ họ tên)</w:t>
      </w:r>
    </w:p>
    <w:p>
      <w:pPr>
        <w:pStyle w:val="BodyText"/>
        <w:spacing w:after="80"/>
      </w:pPr>
      <w:r>
        <w:rPr>
          <w:bCs/>
          <w:b/>
        </w:rPr>
        <w:t xml:space="preserve">GIÁO VIÊN SOẠN</w:t>
      </w:r>
    </w:p>
    <w:p>
      <w:pPr>
        <w:pStyle w:val="BodyText"/>
        <w:spacing w:after="80"/>
      </w:pPr>
      <w:r>
        <w:rPr>
          <w:iCs/>
          <w:i/>
        </w:rPr>
        <w:t xml:space="preserve">(Kí, ghi rõ họ tên)</w:t>
      </w:r>
    </w:p>
    <w:bookmarkEnd w:id="27"/>
    <w:bookmarkEnd w:id="28"/>
    <w:sectPr>
      <w:pgSz w:h="16838" w:w="11906"/>
      <w:pgMar w:bottom="1134" w:left="1417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26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cs="Times New Roman" w:eastAsia="Times New Roman" w:hAnsi="Times New Roman"/>
      <w:sz w:val="26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  <w:sz w:val="26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Times New Roman" w:hAnsi="Times New Roman"/>
      <w:sz w:val="26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i w:val="0"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cs="Times New Roman" w:eastAsia="Times New Roman" w:hAnsi="Times New Roman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color w:val="151D33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color w:val="151D33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color w:val="151D33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val="151D33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val="151D33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2026-10-19T14:42:55Z</dcterms:created>
  <dcterms:modified xsi:type="dcterms:W3CDTF">2026-10-19T14:42:55Z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