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after="80"/>
      </w:pPr>
      <w:r>
        <w:rPr>
          <w:bCs/>
          <w:b/>
        </w:rPr>
        <w:t xml:space="preserve">TRƯỜNG THCS VÕ THỊ SÁU</w:t>
      </w:r>
      <w:r>
        <w:br/>
      </w:r>
      <w:r>
        <w:rPr>
          <w:bCs/>
          <w:b/>
        </w:rPr>
        <w:t xml:space="preserve">TỔ KHOA HỌC TỰ NHIÊN</w:t>
      </w:r>
    </w:p>
    <w:bookmarkStart w:id="28" w:name="Xc009f215ef4a7137007c4439ede0fe89178a99f"/>
    <w:p>
      <w:pPr>
        <w:pStyle w:val="Heading1"/>
        <w:spacing w:after="80"/>
        <w:jc w:val="center"/>
      </w:pPr>
      <w:r>
        <w:rPr>
          <w:color w:val="151D33"/>
        </w:rPr>
        <w:t xml:space="preserve">BÀI HỌC STEM: TRỒNG RAU THỦY CANH TRONG CHAI NHỰA</w:t>
      </w:r>
    </w:p>
    <w:p>
      <w:pPr>
        <w:pStyle w:val="FirstParagraph"/>
        <w:spacing w:after="80"/>
      </w:pPr>
      <w:r>
        <w:rPr>
          <w:iCs/>
          <w:i/>
        </w:rPr>
        <w:t xml:space="preserve">Kế hoạch bài dạy · Môn Công nghệ 7 · Năm học 2026 – 2027</w:t>
      </w:r>
    </w:p>
    <w:p>
      <w:pPr>
        <w:pStyle w:val="BodyText"/>
        <w:spacing w:after="80"/>
      </w:pPr>
      <w:r>
        <w:rPr>
          <w:bCs/>
          <w:b/>
        </w:rPr>
        <w:t xml:space="preserve">Môn:</w:t>
      </w:r>
      <w:r>
        <w:t xml:space="preserve"> </w:t>
      </w:r>
      <w:r>
        <w:t xml:space="preserve">Công nghệ 7 ·</w:t>
      </w:r>
      <w:r>
        <w:t xml:space="preserve"> </w:t>
      </w:r>
      <w:r>
        <w:rPr>
          <w:bCs/>
          <w:b/>
        </w:rPr>
        <w:t xml:space="preserve">Sản phẩm:</w:t>
      </w:r>
      <w:r>
        <w:t xml:space="preserve"> </w:t>
      </w:r>
      <w:r>
        <w:t xml:space="preserve">Mô hình trồng rau thủy canh tĩnh ·</w:t>
      </w:r>
      <w:r>
        <w:t xml:space="preserve"> </w:t>
      </w:r>
      <w:r>
        <w:rPr>
          <w:bCs/>
          <w:b/>
        </w:rPr>
        <w:t xml:space="preserve">Thời lượng:</w:t>
      </w:r>
      <w:r>
        <w:t xml:space="preserve"> </w:t>
      </w:r>
      <w:r>
        <w:t xml:space="preserve">2 tiết chính khóa + 1 buổi chế tạo ·</w:t>
      </w:r>
      <w:r>
        <w:t xml:space="preserve"> </w:t>
      </w:r>
      <w:r>
        <w:rPr>
          <w:bCs/>
          <w:b/>
        </w:rPr>
        <w:t xml:space="preserve">Kiểu bài:</w:t>
      </w:r>
      <w:r>
        <w:t xml:space="preserve"> </w:t>
      </w:r>
      <w:r>
        <w:t xml:space="preserve">thiết kế kĩ thuật (CV 3089)</w:t>
      </w:r>
    </w:p>
    <w:p>
      <w:pPr>
        <w:pStyle w:val="BodyText"/>
        <w:spacing w:after="80"/>
      </w:pPr>
      <w:r>
        <w:t xml:space="preserve">Đổi chỗ với bài bao bì lá sen: trồng trọt gắn với Công nghệ 7.</w:t>
      </w:r>
    </w:p>
    <w:bookmarkStart w:id="20" w:name="i.-mục-tiêu"/>
    <w:p>
      <w:pPr>
        <w:pStyle w:val="Heading3"/>
        <w:spacing w:after="80"/>
      </w:pPr>
      <w:r>
        <w:rPr>
          <w:b/>
          <w:i w:val="0"/>
          <w:color w:val="151D33"/>
          <w:sz w:val="26"/>
        </w:rPr>
        <w:t xml:space="preserve">I. Mục tiêu</w:t>
      </w:r>
    </w:p>
    <w:p>
      <w:pPr>
        <w:pStyle w:val="FirstParagraph"/>
        <w:spacing w:after="80"/>
      </w:pPr>
      <w:r>
        <w:rPr>
          <w:bCs/>
          <w:b/>
        </w:rPr>
        <w:t xml:space="preserve">1. Kiến thức</w:t>
      </w:r>
      <w:r>
        <w:t xml:space="preserve"> </w:t>
      </w:r>
      <w:r>
        <w:rPr>
          <w:iCs/>
          <w:i/>
        </w:rPr>
        <w:t xml:space="preserve">(đã đối chiếu SGK Kết nối tri thức, có số trang)</w:t>
      </w:r>
    </w:p>
    <w:p>
      <w:pPr>
        <w:numPr>
          <w:ilvl w:val="0"/>
          <w:numId w:val="1001"/>
        </w:numPr>
        <w:pStyle w:val="Compact"/>
        <w:spacing w:after="80"/>
      </w:pPr>
      <w:r>
        <w:t xml:space="preserve">Giới thiệu về trồng trọt: các phương thức trồng trọt, trồng trọt công nghệ cao (SGK Công nghệ 7, Bài 1, tr.6)</w:t>
      </w:r>
    </w:p>
    <w:p>
      <w:pPr>
        <w:numPr>
          <w:ilvl w:val="0"/>
          <w:numId w:val="1001"/>
        </w:numPr>
        <w:pStyle w:val="Compact"/>
        <w:spacing w:after="80"/>
      </w:pPr>
      <w:r>
        <w:t xml:space="preserve">Gieo trồng, chăm sóc cây trồng (Bài 3, tr.14)</w:t>
      </w:r>
    </w:p>
    <w:p>
      <w:pPr>
        <w:numPr>
          <w:ilvl w:val="0"/>
          <w:numId w:val="1001"/>
        </w:numPr>
        <w:pStyle w:val="Compact"/>
        <w:spacing w:after="80"/>
      </w:pPr>
      <w:r>
        <w:t xml:space="preserve">Dự án trồng rau an toàn (Bài 6, tr.24) – bài STEM đặt vào tiết dự án này</w:t>
      </w:r>
    </w:p>
    <w:p>
      <w:pPr>
        <w:pStyle w:val="FirstParagraph"/>
        <w:spacing w:after="80"/>
      </w:pPr>
      <w:r>
        <w:rPr>
          <w:bCs/>
          <w:b/>
        </w:rPr>
        <w:t xml:space="preserve">2. Năng lực</w:t>
      </w:r>
    </w:p>
    <w:p>
      <w:pPr>
        <w:numPr>
          <w:ilvl w:val="0"/>
          <w:numId w:val="1002"/>
        </w:numPr>
        <w:pStyle w:val="Compact"/>
        <w:spacing w:after="80"/>
      </w:pPr>
      <w:r>
        <w:t xml:space="preserve">Năng lực chung: tự chủ và tự học; giao tiếp và hợp tác; giải quyết vấn đề và sáng tạo.</w:t>
      </w:r>
    </w:p>
    <w:p>
      <w:pPr>
        <w:numPr>
          <w:ilvl w:val="0"/>
          <w:numId w:val="1002"/>
        </w:numPr>
        <w:pStyle w:val="Compact"/>
        <w:spacing w:after="80"/>
      </w:pPr>
      <w:r>
        <w:t xml:space="preserve">Năng lực công nghệ: nhận thức công nghệ; giao tiếp công nghệ; sử dụng công nghệ; đánh giá công nghệ; thiết kế kĩ thuật.</w:t>
      </w:r>
    </w:p>
    <w:p>
      <w:pPr>
        <w:pStyle w:val="FirstParagraph"/>
        <w:spacing w:after="80"/>
      </w:pPr>
      <w:r>
        <w:rPr>
          <w:bCs/>
          <w:b/>
        </w:rPr>
        <w:t xml:space="preserve">3. Phẩm chất:</w:t>
      </w:r>
      <w:r>
        <w:t xml:space="preserve"> </w:t>
      </w:r>
      <w:r>
        <w:t xml:space="preserve">chăm chỉ; trung thực khi ghi kết quả thử nghiệm; trách nhiệm với phần việc trong nhóm và với môi trường.</w:t>
      </w:r>
    </w:p>
    <w:bookmarkEnd w:id="20"/>
    <w:bookmarkStart w:id="21" w:name="ii.-vấn-đề-và-tiêu-chí-sản-phẩm"/>
    <w:p>
      <w:pPr>
        <w:pStyle w:val="Heading3"/>
        <w:spacing w:after="80"/>
      </w:pPr>
      <w:r>
        <w:rPr>
          <w:b/>
          <w:i w:val="0"/>
          <w:color w:val="151D33"/>
          <w:sz w:val="26"/>
        </w:rPr>
        <w:t xml:space="preserve">II. Vấn đề và tiêu chí sản phẩm</w:t>
      </w:r>
    </w:p>
    <w:p>
      <w:pPr>
        <w:pStyle w:val="FirstParagraph"/>
        <w:spacing w:after="80"/>
      </w:pPr>
      <w:r>
        <w:t xml:space="preserve">Nhà phố chật, không có đất trồng. Thiết kế mô hình trồng rau sạch bằng chai nhựa theo phương pháp thủy canh để đặt ở ban công, cửa sổ lớp học.</w:t>
      </w:r>
    </w:p>
    <w:tbl>
      <w:tblPr>
        <w:tblStyle w:val="Table"/>
        <w:tblW w:type="dxa" w:w="95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Layout w:type="fixed"/>
      </w:tblPr>
      <w:tblGrid>
        <w:gridCol w:w="700"/>
        <w:gridCol w:w="5900"/>
        <w:gridCol w:w="2900"/>
      </w:tblGrid>
      <w:tr>
        <w:trPr>
          <w:tblHeader w:val="true"/>
        </w:trPr>
        <w:tc>
          <w:tcPr>
            <w:tcW w:type="dxa" w:w="700"/>
          </w:tcPr>
          <w:p>
            <w:pPr>
              <w:pStyle w:val="Compact"/>
              <w:jc w:val="left"/>
            </w:pPr>
            <w:r>
              <w:rPr>
                <w:b/>
                <w:sz w:val="24"/>
              </w:rPr>
              <w:t xml:space="preserve">TT</w:t>
            </w:r>
          </w:p>
        </w:tc>
        <w:tc>
          <w:tcPr>
            <w:tcW w:type="dxa" w:w="5900"/>
          </w:tcPr>
          <w:p>
            <w:pPr>
              <w:pStyle w:val="Compact"/>
              <w:jc w:val="left"/>
            </w:pPr>
            <w:r>
              <w:rPr>
                <w:b/>
                <w:sz w:val="24"/>
              </w:rPr>
              <w:t xml:space="preserve">Tiêu chí</w:t>
            </w:r>
          </w:p>
        </w:tc>
        <w:tc>
          <w:tcPr>
            <w:tcW w:type="dxa" w:w="2900"/>
          </w:tcPr>
          <w:p>
            <w:pPr>
              <w:pStyle w:val="Compact"/>
              <w:jc w:val="left"/>
            </w:pPr>
            <w:r>
              <w:rPr>
                <w:b/>
                <w:sz w:val="24"/>
              </w:rPr>
              <w:t xml:space="preserve">Cách kiểm tra</w:t>
            </w:r>
          </w:p>
        </w:tc>
      </w:tr>
      <w:tr>
        <w:tc>
          <w:tcPr>
            <w:tcW w:type="dxa" w:w="700"/>
          </w:tcPr>
          <w:p>
            <w:pPr>
              <w:pStyle w:val="Compact"/>
              <w:jc w:val="left"/>
            </w:pPr>
            <w:r>
              <w:rPr>
                <w:sz w:val="24"/>
              </w:rPr>
              <w:t xml:space="preserve">1</w:t>
            </w:r>
          </w:p>
        </w:tc>
        <w:tc>
          <w:tcPr>
            <w:tcW w:type="dxa" w:w="5900"/>
          </w:tcPr>
          <w:p>
            <w:pPr>
              <w:pStyle w:val="Compact"/>
              <w:jc w:val="left"/>
            </w:pPr>
            <w:r>
              <w:rPr>
                <w:sz w:val="24"/>
              </w:rPr>
              <w:t xml:space="preserve">Rễ ngập 1/2 đến 2/3 trong dung dịch, có khoảng không khí cho rễ</w:t>
            </w:r>
          </w:p>
        </w:tc>
        <w:tc>
          <w:tcPr>
            <w:tcW w:type="dxa" w:w="2900"/>
          </w:tcPr>
          <w:p>
            <w:pPr>
              <w:pStyle w:val="Compact"/>
              <w:jc w:val="left"/>
            </w:pPr>
            <w:r>
              <w:rPr>
                <w:sz w:val="24"/>
              </w:rPr>
              <w:t xml:space="preserve">Quan sát</w:t>
            </w:r>
          </w:p>
        </w:tc>
      </w:tr>
      <w:tr>
        <w:tc>
          <w:tcPr>
            <w:tcW w:type="dxa" w:w="700"/>
          </w:tcPr>
          <w:p>
            <w:pPr>
              <w:pStyle w:val="Compact"/>
              <w:jc w:val="left"/>
            </w:pPr>
            <w:r>
              <w:rPr>
                <w:sz w:val="24"/>
              </w:rPr>
              <w:t xml:space="preserve">2</w:t>
            </w:r>
          </w:p>
        </w:tc>
        <w:tc>
          <w:tcPr>
            <w:tcW w:type="dxa" w:w="5900"/>
          </w:tcPr>
          <w:p>
            <w:pPr>
              <w:pStyle w:val="Compact"/>
              <w:jc w:val="left"/>
            </w:pPr>
            <w:r>
              <w:rPr>
                <w:sz w:val="24"/>
              </w:rPr>
              <w:t xml:space="preserve">Cây cao ít nhất 10 cm sau 3 tuần</w:t>
            </w:r>
          </w:p>
        </w:tc>
        <w:tc>
          <w:tcPr>
            <w:tcW w:type="dxa" w:w="2900"/>
          </w:tcPr>
          <w:p>
            <w:pPr>
              <w:pStyle w:val="Compact"/>
              <w:jc w:val="left"/>
            </w:pPr>
            <w:r>
              <w:rPr>
                <w:sz w:val="24"/>
              </w:rPr>
              <w:t xml:space="preserve">Đo</w:t>
            </w:r>
          </w:p>
        </w:tc>
      </w:tr>
      <w:tr>
        <w:tc>
          <w:tcPr>
            <w:tcW w:type="dxa" w:w="700"/>
          </w:tcPr>
          <w:p>
            <w:pPr>
              <w:pStyle w:val="Compact"/>
              <w:jc w:val="left"/>
            </w:pPr>
            <w:r>
              <w:rPr>
                <w:sz w:val="24"/>
              </w:rPr>
              <w:t xml:space="preserve">3</w:t>
            </w:r>
          </w:p>
        </w:tc>
        <w:tc>
          <w:tcPr>
            <w:tcW w:type="dxa" w:w="5900"/>
          </w:tcPr>
          <w:p>
            <w:pPr>
              <w:pStyle w:val="Compact"/>
              <w:jc w:val="left"/>
            </w:pPr>
            <w:r>
              <w:rPr>
                <w:sz w:val="24"/>
              </w:rPr>
              <w:t xml:space="preserve">Có nhật kí đo chiều cao 2 ngày một lần</w:t>
            </w:r>
          </w:p>
        </w:tc>
        <w:tc>
          <w:tcPr>
            <w:tcW w:type="dxa" w:w="2900"/>
          </w:tcPr>
          <w:p>
            <w:pPr>
              <w:pStyle w:val="Compact"/>
              <w:jc w:val="left"/>
            </w:pPr>
            <w:r>
              <w:rPr>
                <w:sz w:val="24"/>
              </w:rPr>
              <w:t xml:space="preserve">Kiểm tra</w:t>
            </w:r>
          </w:p>
        </w:tc>
      </w:tr>
      <w:tr>
        <w:tc>
          <w:tcPr>
            <w:tcW w:type="dxa" w:w="700"/>
          </w:tcPr>
          <w:p>
            <w:pPr>
              <w:pStyle w:val="Compact"/>
              <w:jc w:val="left"/>
            </w:pPr>
            <w:r>
              <w:rPr>
                <w:sz w:val="24"/>
              </w:rPr>
              <w:t xml:space="preserve">4</w:t>
            </w:r>
          </w:p>
        </w:tc>
        <w:tc>
          <w:tcPr>
            <w:tcW w:type="dxa" w:w="5900"/>
          </w:tcPr>
          <w:p>
            <w:pPr>
              <w:pStyle w:val="Compact"/>
              <w:jc w:val="left"/>
            </w:pPr>
            <w:r>
              <w:rPr>
                <w:sz w:val="24"/>
              </w:rPr>
              <w:t xml:space="preserve">Dung dịch dinh dưỡng pha đúng hướng dẫn trên bao bì</w:t>
            </w:r>
          </w:p>
        </w:tc>
        <w:tc>
          <w:tcPr>
            <w:tcW w:type="dxa" w:w="2900"/>
          </w:tcPr>
          <w:p>
            <w:pPr>
              <w:pStyle w:val="Compact"/>
              <w:jc w:val="left"/>
            </w:pPr>
            <w:r>
              <w:rPr>
                <w:sz w:val="24"/>
              </w:rPr>
              <w:t xml:space="preserve">Kiểm tra</w:t>
            </w:r>
          </w:p>
        </w:tc>
      </w:tr>
    </w:tbl>
    <w:bookmarkEnd w:id="21"/>
    <w:bookmarkStart w:id="22" w:name="iii.-thiết-bị-vật-liệu-mỗi-nhóm"/>
    <w:p>
      <w:pPr>
        <w:pStyle w:val="Heading3"/>
        <w:spacing w:after="80"/>
      </w:pPr>
      <w:r>
        <w:rPr>
          <w:b/>
          <w:i w:val="0"/>
          <w:color w:val="151D33"/>
          <w:sz w:val="26"/>
        </w:rPr>
        <w:t xml:space="preserve">III. Thiết bị, vật liệu (mỗi nhóm)</w:t>
      </w:r>
    </w:p>
    <w:p>
      <w:pPr>
        <w:numPr>
          <w:ilvl w:val="0"/>
          <w:numId w:val="1003"/>
        </w:numPr>
        <w:pStyle w:val="Compact"/>
        <w:spacing w:after="80"/>
      </w:pPr>
      <w:r>
        <w:t xml:space="preserve">Chai nhựa 1,5 L, rọ nhựa hoặc cốc nhựa đục lỗ</w:t>
      </w:r>
    </w:p>
    <w:p>
      <w:pPr>
        <w:numPr>
          <w:ilvl w:val="0"/>
          <w:numId w:val="1003"/>
        </w:numPr>
        <w:pStyle w:val="Compact"/>
        <w:spacing w:after="80"/>
      </w:pPr>
      <w:r>
        <w:t xml:space="preserve">Giá thể xơ dừa, hạt rau cải hoặc rau muống</w:t>
      </w:r>
    </w:p>
    <w:p>
      <w:pPr>
        <w:numPr>
          <w:ilvl w:val="0"/>
          <w:numId w:val="1003"/>
        </w:numPr>
        <w:pStyle w:val="Compact"/>
        <w:spacing w:after="80"/>
      </w:pPr>
      <w:r>
        <w:t xml:space="preserve">Dung dịch dinh dưỡng thủy canh</w:t>
      </w:r>
    </w:p>
    <w:bookmarkEnd w:id="22"/>
    <w:bookmarkStart w:id="23" w:name="iv.-tiến-trình-dạy-học-5-hoạt-động-stem"/>
    <w:p>
      <w:pPr>
        <w:pStyle w:val="Heading3"/>
        <w:spacing w:after="80"/>
      </w:pPr>
      <w:r>
        <w:rPr>
          <w:b/>
          <w:i w:val="0"/>
          <w:color w:val="151D33"/>
          <w:sz w:val="26"/>
        </w:rPr>
        <w:t xml:space="preserve">IV. Tiến trình dạy học (5 hoạt động STEM)</w:t>
      </w:r>
    </w:p>
    <w:tbl>
      <w:tblPr>
        <w:tblStyle w:val="Table"/>
        <w:tblW w:type="dxa" w:w="95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Layout w:type="fixed"/>
      </w:tblPr>
      <w:tblGrid>
        <w:gridCol w:w="1900"/>
        <w:gridCol w:w="6200"/>
        <w:gridCol w:w="1400"/>
      </w:tblGrid>
      <w:tr>
        <w:trPr>
          <w:tblHeader w:val="true"/>
        </w:trPr>
        <w:tc>
          <w:tcPr>
            <w:tcW w:type="dxa" w:w="1900"/>
          </w:tcPr>
          <w:p>
            <w:pPr>
              <w:pStyle w:val="Compact"/>
              <w:jc w:val="left"/>
            </w:pPr>
            <w:r>
              <w:rPr>
                <w:b/>
                <w:sz w:val="24"/>
              </w:rPr>
              <w:t xml:space="preserve">Thời điểm</w:t>
            </w:r>
          </w:p>
        </w:tc>
        <w:tc>
          <w:tcPr>
            <w:tcW w:type="dxa" w:w="6200"/>
          </w:tcPr>
          <w:p>
            <w:pPr>
              <w:pStyle w:val="Compact"/>
              <w:jc w:val="left"/>
            </w:pPr>
            <w:r>
              <w:rPr>
                <w:b/>
                <w:sz w:val="24"/>
              </w:rPr>
              <w:t xml:space="preserve">Hoạt động và tổ chức thực hiện</w:t>
            </w:r>
          </w:p>
        </w:tc>
        <w:tc>
          <w:tcPr>
            <w:tcW w:type="dxa" w:w="1400"/>
          </w:tcPr>
          <w:p>
            <w:pPr>
              <w:pStyle w:val="Compact"/>
              <w:jc w:val="left"/>
            </w:pPr>
            <w:r>
              <w:rPr>
                <w:b/>
                <w:sz w:val="24"/>
              </w:rPr>
              <w:t xml:space="preserve">Thời lượng</w:t>
            </w:r>
          </w:p>
        </w:tc>
      </w:tr>
      <w:tr>
        <w:tc>
          <w:tcPr>
            <w:tcW w:type="dxa" w:w="1900"/>
          </w:tcPr>
          <w:p>
            <w:pPr>
              <w:pStyle w:val="Compact"/>
              <w:jc w:val="left"/>
            </w:pPr>
            <w:r>
              <w:rPr>
                <w:bCs/>
                <w:b/>
                <w:sz w:val="24"/>
              </w:rPr>
              <w:t xml:space="preserve">TIẾT 1</w:t>
            </w:r>
          </w:p>
        </w:tc>
        <w:tc>
          <w:tcPr>
            <w:tcW w:type="dxa" w:w="6200"/>
          </w:tcPr>
          <w:p>
            <w:pPr>
              <w:pStyle w:val="Compact"/>
              <w:jc w:val="left"/>
            </w:pPr>
            <w:r>
              <w:rPr>
                <w:bCs/>
                <w:b/>
                <w:sz w:val="24"/>
              </w:rPr>
              <w:t xml:space="preserve">HĐ1. Xác định vấn đề (Mở đầu)</w:t>
            </w:r>
            <w:r>
              <w:rPr>
                <w:sz w:val="24"/>
              </w:rPr>
              <w:br/>
            </w:r>
            <w:r>
              <w:rPr>
                <w:sz w:val="24"/>
              </w:rPr>
              <w:t xml:space="preserve">Chiếu ảnh vườn rau thủy canh trên sân thượng. Hỏi: "Cây sống được không cần đất không?" Phát Phiếu 1 (vấn đề, tiêu chí).</w:t>
            </w:r>
          </w:p>
        </w:tc>
        <w:tc>
          <w:tcPr>
            <w:tcW w:type="dxa" w:w="1400"/>
          </w:tcPr>
          <w:p>
            <w:pPr>
              <w:pStyle w:val="Compact"/>
              <w:jc w:val="left"/>
            </w:pPr>
            <w:r>
              <w:rPr>
                <w:sz w:val="24"/>
              </w:rPr>
              <w:t xml:space="preserve">7 phút</w:t>
            </w:r>
          </w:p>
        </w:tc>
      </w:tr>
      <w:tr>
        <w:tc>
          <w:tcPr>
            <w:tcW w:type="dxa" w:w="1900"/>
          </w:tcPr>
          <w:p>
            <w:pPr>
              <w:pStyle w:val="Compact"/>
              <w:jc w:val="left"/>
            </w:pPr>
            <w:r>
              <w:rPr>
                <w:bCs/>
                <w:b/>
                <w:sz w:val="24"/>
              </w:rPr>
              <w:t xml:space="preserve">TIẾT 1</w:t>
            </w:r>
          </w:p>
        </w:tc>
        <w:tc>
          <w:tcPr>
            <w:tcW w:type="dxa" w:w="6200"/>
          </w:tcPr>
          <w:p>
            <w:pPr>
              <w:pStyle w:val="Compact"/>
              <w:jc w:val="left"/>
            </w:pPr>
            <w:r>
              <w:rPr>
                <w:bCs/>
                <w:b/>
                <w:sz w:val="24"/>
              </w:rPr>
              <w:t xml:space="preserve">HĐ2. Nghiên cứu kiến thức nền (Hình thành kiến thức)</w:t>
            </w:r>
            <w:r>
              <w:rPr>
                <w:sz w:val="24"/>
              </w:rPr>
              <w:br/>
            </w:r>
            <w:r>
              <w:rPr>
                <w:sz w:val="24"/>
              </w:rPr>
              <w:t xml:space="preserve">Tìm hiểu các phương thức trồng trọt, nhu cầu sống của cây, nguyên lí thủy canh tĩnh. GV chốt kiến thức theo SGK. HS hoàn thành Phiếu 2.</w:t>
            </w:r>
          </w:p>
        </w:tc>
        <w:tc>
          <w:tcPr>
            <w:tcW w:type="dxa" w:w="1400"/>
          </w:tcPr>
          <w:p>
            <w:pPr>
              <w:pStyle w:val="Compact"/>
              <w:jc w:val="left"/>
            </w:pPr>
            <w:r>
              <w:rPr>
                <w:sz w:val="24"/>
              </w:rPr>
              <w:t xml:space="preserve">28 phút</w:t>
            </w:r>
          </w:p>
        </w:tc>
      </w:tr>
      <w:tr>
        <w:tc>
          <w:tcPr>
            <w:tcW w:type="dxa" w:w="1900"/>
          </w:tcPr>
          <w:p>
            <w:pPr>
              <w:pStyle w:val="Compact"/>
              <w:jc w:val="left"/>
            </w:pPr>
            <w:r>
              <w:rPr>
                <w:bCs/>
                <w:b/>
                <w:sz w:val="24"/>
              </w:rPr>
              <w:t xml:space="preserve">TIẾT 1</w:t>
            </w:r>
          </w:p>
        </w:tc>
        <w:tc>
          <w:tcPr>
            <w:tcW w:type="dxa" w:w="6200"/>
          </w:tcPr>
          <w:p>
            <w:pPr>
              <w:pStyle w:val="Compact"/>
              <w:jc w:val="left"/>
            </w:pPr>
            <w:r>
              <w:rPr>
                <w:bCs/>
                <w:b/>
                <w:sz w:val="24"/>
              </w:rPr>
              <w:t xml:space="preserve">HĐ3. Đề xuất giải pháp, giao nhiệm vụ thiết kế</w:t>
            </w:r>
            <w:r>
              <w:rPr>
                <w:sz w:val="24"/>
              </w:rPr>
              <w:br/>
            </w:r>
            <w:r>
              <w:rPr>
                <w:sz w:val="24"/>
              </w:rPr>
              <w:t xml:space="preserve">Nhóm vẽ thiết kế cắt chai, vị trí rọ, mực dung dịch. Phân vai: trưởng nhóm, kĩ sư thiết kế, thư kí tính toán, thợ chế tạo, người thuyết trình. Phát rubric.</w:t>
            </w:r>
          </w:p>
        </w:tc>
        <w:tc>
          <w:tcPr>
            <w:tcW w:type="dxa" w:w="1400"/>
          </w:tcPr>
          <w:p>
            <w:pPr>
              <w:pStyle w:val="Compact"/>
              <w:jc w:val="left"/>
            </w:pPr>
            <w:r>
              <w:rPr>
                <w:sz w:val="24"/>
              </w:rPr>
              <w:t xml:space="preserve">10 phút</w:t>
            </w:r>
          </w:p>
        </w:tc>
      </w:tr>
      <w:tr>
        <w:tc>
          <w:tcPr>
            <w:tcW w:type="dxa" w:w="1900"/>
          </w:tcPr>
          <w:p>
            <w:pPr>
              <w:pStyle w:val="Compact"/>
              <w:jc w:val="left"/>
            </w:pPr>
            <w:r>
              <w:rPr>
                <w:bCs/>
                <w:b/>
                <w:sz w:val="24"/>
              </w:rPr>
              <w:t xml:space="preserve">BUỔI HỌC THỨ HAI</w:t>
            </w:r>
          </w:p>
        </w:tc>
        <w:tc>
          <w:tcPr>
            <w:tcW w:type="dxa" w:w="6200"/>
          </w:tcPr>
          <w:p>
            <w:pPr>
              <w:pStyle w:val="Compact"/>
              <w:jc w:val="left"/>
            </w:pPr>
            <w:r>
              <w:rPr>
                <w:bCs/>
                <w:b/>
                <w:sz w:val="24"/>
              </w:rPr>
              <w:t xml:space="preserve">HĐ3–HĐ4. Lựa chọn giải pháp, chế tạo, thử nghiệm</w:t>
            </w:r>
            <w:r>
              <w:rPr>
                <w:sz w:val="24"/>
              </w:rPr>
              <w:br/>
            </w:r>
            <w:r>
              <w:rPr>
                <w:sz w:val="24"/>
              </w:rPr>
              <w:t xml:space="preserve">Lắp mô hình, gieo hạt, chăm sóc, ghi nhật kí trong 3 tuần. Ghi Phiếu 4 (lần thử, kết quả, điều chỉnh). Trường học 1 buổi/ngày: giao làm ở nhà 1–2 tuần, chỉ phần không có bước nguy hiểm.</w:t>
            </w:r>
          </w:p>
        </w:tc>
        <w:tc>
          <w:tcPr>
            <w:tcW w:type="dxa" w:w="1400"/>
          </w:tcPr>
          <w:p>
            <w:pPr>
              <w:pStyle w:val="Compact"/>
              <w:jc w:val="left"/>
            </w:pPr>
            <w:r>
              <w:rPr>
                <w:sz w:val="24"/>
              </w:rPr>
              <w:t xml:space="preserve">khoảng 90 phút</w:t>
            </w:r>
          </w:p>
        </w:tc>
      </w:tr>
      <w:tr>
        <w:tc>
          <w:tcPr>
            <w:tcW w:type="dxa" w:w="1900"/>
          </w:tcPr>
          <w:p>
            <w:pPr>
              <w:pStyle w:val="Compact"/>
              <w:jc w:val="left"/>
            </w:pPr>
            <w:r>
              <w:rPr>
                <w:bCs/>
                <w:b/>
                <w:sz w:val="24"/>
              </w:rPr>
              <w:t xml:space="preserve">TIẾT 2 · LUYỆN TẬP</w:t>
            </w:r>
          </w:p>
        </w:tc>
        <w:tc>
          <w:tcPr>
            <w:tcW w:type="dxa" w:w="6200"/>
          </w:tcPr>
          <w:p>
            <w:pPr>
              <w:pStyle w:val="Compact"/>
              <w:jc w:val="left"/>
            </w:pPr>
            <w:r>
              <w:rPr>
                <w:bCs/>
                <w:b/>
                <w:sz w:val="24"/>
              </w:rPr>
              <w:t xml:space="preserve">HĐ5. Luyện tập; chia sẻ, thảo luận, điều chỉnh</w:t>
            </w:r>
            <w:r>
              <w:rPr>
                <w:sz w:val="24"/>
              </w:rPr>
              <w:br/>
            </w:r>
            <w:r>
              <w:rPr>
                <w:sz w:val="24"/>
              </w:rPr>
              <w:t xml:space="preserve">12 phút: bài tập luyện tập gắn với sản phẩm (mục V). 8 phút: kiểm tra chéo sản phẩm theo tiêu chí. 17 phút: Làm bài tập; báo cáo bằng biểu đồ tăng trưởng; phản biện. 8 phút: nêu điều chỉnh, tự đánh giá (Phiếu 5), GV chốt kiến thức.</w:t>
            </w:r>
          </w:p>
        </w:tc>
        <w:tc>
          <w:tcPr>
            <w:tcW w:type="dxa" w:w="1400"/>
          </w:tcPr>
          <w:p>
            <w:pPr>
              <w:pStyle w:val="Compact"/>
              <w:jc w:val="left"/>
            </w:pPr>
            <w:r>
              <w:rPr>
                <w:sz w:val="24"/>
              </w:rPr>
              <w:t xml:space="preserve">45 phút</w:t>
            </w:r>
          </w:p>
        </w:tc>
      </w:tr>
    </w:tbl>
    <w:bookmarkEnd w:id="23"/>
    <w:bookmarkStart w:id="24" w:name="v.-bài-tập-luyện-tập-gắn-với-sản-phẩm"/>
    <w:p>
      <w:pPr>
        <w:pStyle w:val="Heading3"/>
        <w:spacing w:after="80"/>
      </w:pPr>
      <w:r>
        <w:rPr>
          <w:b/>
          <w:i w:val="0"/>
          <w:color w:val="151D33"/>
          <w:sz w:val="26"/>
        </w:rPr>
        <w:t xml:space="preserve">V. Bài tập luyện tập gắn với sản phẩm</w:t>
      </w:r>
    </w:p>
    <w:p>
      <w:pPr>
        <w:pStyle w:val="FirstParagraph"/>
        <w:spacing w:after="80"/>
      </w:pPr>
      <w:r>
        <w:rPr>
          <w:bCs/>
          <w:b/>
        </w:rPr>
        <w:t xml:space="preserve">Bài 1.</w:t>
      </w:r>
      <w:r>
        <w:t xml:space="preserve"> </w:t>
      </w:r>
      <w:r>
        <w:t xml:space="preserve">Nhật kí chiều cao cây (cm): ngày 3: 2; ngày 7: 4,5; ngày 11: 7; ngày 15: 9,5; ngày 19: 12. a) Trung bình mỗi ngày cây cao thêm bao nhiêu (từ ngày 3 đến ngày 19)? b) Vẽ biểu đồ đoạn thẳng biểu diễn chiều cao. c) Cây đạt tiêu chí chưa?</w:t>
      </w:r>
    </w:p>
    <w:p>
      <w:pPr>
        <w:pStyle w:val="BodyText"/>
        <w:spacing w:after="80"/>
      </w:pPr>
      <w:r>
        <w:rPr>
          <w:iCs/>
          <w:i/>
        </w:rPr>
        <w:t xml:space="preserve">Đáp án:</w:t>
      </w:r>
      <w:r>
        <w:t xml:space="preserve"> </w:t>
      </w:r>
      <w:r>
        <w:t xml:space="preserve">a) (12 − 2) : 16 = 0,625 cm/ngày. b) HS vẽ. c) Đạt (12 cm ≥ 10 cm sau 16 ngày).</w:t>
      </w:r>
    </w:p>
    <w:bookmarkEnd w:id="24"/>
    <w:bookmarkStart w:id="25" w:name="vi.-câu-hỏi-phản-biện-gợi-ý"/>
    <w:p>
      <w:pPr>
        <w:pStyle w:val="Heading3"/>
        <w:spacing w:after="80"/>
      </w:pPr>
      <w:r>
        <w:rPr>
          <w:b/>
          <w:i w:val="0"/>
          <w:color w:val="151D33"/>
          <w:sz w:val="26"/>
        </w:rPr>
        <w:t xml:space="preserve">VI. Câu hỏi phản biện gợi ý</w:t>
      </w:r>
    </w:p>
    <w:p>
      <w:pPr>
        <w:numPr>
          <w:ilvl w:val="0"/>
          <w:numId w:val="1004"/>
        </w:numPr>
        <w:pStyle w:val="Compact"/>
        <w:spacing w:after="80"/>
      </w:pPr>
      <w:r>
        <w:t xml:space="preserve">Vì sao không để dung dịch ngập hết rễ?</w:t>
      </w:r>
    </w:p>
    <w:p>
      <w:pPr>
        <w:numPr>
          <w:ilvl w:val="0"/>
          <w:numId w:val="1004"/>
        </w:numPr>
        <w:pStyle w:val="Compact"/>
        <w:spacing w:after="80"/>
      </w:pPr>
      <w:r>
        <w:t xml:space="preserve">Đặt mô hình ở đâu trong lớp là hợp lí?</w:t>
      </w:r>
    </w:p>
    <w:bookmarkEnd w:id="25"/>
    <w:bookmarkStart w:id="26" w:name="vii.-đánh-giá"/>
    <w:p>
      <w:pPr>
        <w:pStyle w:val="Heading3"/>
        <w:spacing w:after="80"/>
      </w:pPr>
      <w:r>
        <w:rPr>
          <w:b/>
          <w:i w:val="0"/>
          <w:color w:val="151D33"/>
          <w:sz w:val="26"/>
        </w:rPr>
        <w:t xml:space="preserve">VII. Đánh giá</w:t>
      </w:r>
    </w:p>
    <w:p>
      <w:pPr>
        <w:pStyle w:val="FirstParagraph"/>
        <w:spacing w:after="80"/>
      </w:pPr>
      <w:r>
        <w:t xml:space="preserve">Rubric 3 phần, công bố từ HĐ1: (1) kiến thức được vận dụng (bản thiết kế, số liệu, lời giải); (2) chất lượng sản phẩm theo tiêu chí ở mục II; (3) báo cáo, phản biện, hợp tác. Mỗi phần 3 mức: chưa đạt, đạt, tốt. Kết hợp GV đánh giá, đánh giá đồng đẳng, tự đánh giá; bài tập cá nhân ở tiết 2 là căn cứ đánh giá từng HS (Thông tư 22/2021/TT-BGDĐT).</w:t>
      </w:r>
    </w:p>
    <w:bookmarkEnd w:id="26"/>
    <w:bookmarkStart w:id="27" w:name="viii.-an-toàn"/>
    <w:p>
      <w:pPr>
        <w:pStyle w:val="Heading3"/>
        <w:spacing w:after="80"/>
      </w:pPr>
      <w:r>
        <w:rPr>
          <w:b/>
          <w:i w:val="0"/>
          <w:color w:val="151D33"/>
          <w:sz w:val="26"/>
        </w:rPr>
        <w:t xml:space="preserve">VIII. An toàn</w:t>
      </w:r>
    </w:p>
    <w:p>
      <w:pPr>
        <w:numPr>
          <w:ilvl w:val="0"/>
          <w:numId w:val="1005"/>
        </w:numPr>
        <w:pStyle w:val="Compact"/>
        <w:spacing w:after="80"/>
      </w:pPr>
      <w:r>
        <w:t xml:space="preserve">Đeo găng tay khi pha dung dịch dinh dưỡng; rửa tay sau khi làm.</w:t>
      </w:r>
    </w:p>
    <w:p>
      <w:pPr>
        <w:numPr>
          <w:ilvl w:val="0"/>
          <w:numId w:val="1005"/>
        </w:numPr>
        <w:pStyle w:val="Compact"/>
        <w:spacing w:after="80"/>
      </w:pPr>
      <w:r>
        <w:t xml:space="preserve">Đọc phiếu an toàn ở Hoạt động 1; dụng cụ cắt, dán nóng có giáo viên giám sát.</w:t>
      </w:r>
    </w:p>
    <w:p>
      <w:pPr>
        <w:pStyle w:val="FirstParagraph"/>
        <w:spacing w:after="80"/>
      </w:pPr>
      <w:r>
        <w:rPr>
          <w:bCs/>
          <w:b/>
        </w:rPr>
        <w:t xml:space="preserve">DUYỆT CỦA TỔ CHUYÊN MÔN</w:t>
      </w:r>
    </w:p>
    <w:p>
      <w:pPr>
        <w:pStyle w:val="BodyText"/>
        <w:spacing w:after="80"/>
      </w:pPr>
      <w:r>
        <w:rPr>
          <w:iCs/>
          <w:i/>
        </w:rPr>
        <w:t xml:space="preserve">(Kí, ghi rõ họ tên)</w:t>
      </w:r>
    </w:p>
    <w:p>
      <w:pPr>
        <w:pStyle w:val="BodyText"/>
        <w:spacing w:after="80"/>
      </w:pPr>
      <w:r>
        <w:rPr>
          <w:bCs/>
          <w:b/>
        </w:rPr>
        <w:t xml:space="preserve">GIÁO VIÊN SOẠN</w:t>
      </w:r>
    </w:p>
    <w:p>
      <w:pPr>
        <w:pStyle w:val="BodyText"/>
        <w:spacing w:after="80"/>
      </w:pPr>
      <w:r>
        <w:rPr>
          <w:iCs/>
          <w:i/>
        </w:rPr>
        <w:t xml:space="preserve">(Kí, ghi rõ họ tên)</w:t>
      </w:r>
    </w:p>
    <w:bookmarkEnd w:id="27"/>
    <w:bookmarkEnd w:id="28"/>
    <w:sectPr>
      <w:pgSz w:h="16838" w:w="11906"/>
      <w:pgMar w:bottom="1134" w:left="1417" w:right="850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cs="Times New Roman" w:eastAsia="Times New Roman" w:hAnsi="Times New Roman"/>
      <w:sz w:val="26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Times New Roman" w:cs="Times New Roman" w:eastAsia="Times New Roman" w:hAnsi="Times New Roman"/>
      <w:sz w:val="26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cs="Times New Roman" w:eastAsia="Times New Roman" w:hAnsi="Times New Roman"/>
      <w:sz w:val="26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cs="Times New Roman" w:eastAsia="Times New Roman" w:hAnsi="Times New Roman"/>
      <w:sz w:val="26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Times New Roman" w:cs="Times New Roman" w:eastAsia="Times New Roman" w:hAnsi="Times New Roman"/>
      <w:b/>
      <w:bCs/>
      <w:i w:val="0"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Times New Roman" w:cs="Times New Roman" w:eastAsia="Times New Roman" w:hAnsi="Times New Roman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Times New Roman" w:cs="Times New Roman" w:eastAsia="Times New Roman" w:hAnsi="Times New Roman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Times New Roman" w:cs="Times New Roman" w:eastAsia="Times New Roman" w:hAnsi="Times New Roman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Times New Roman" w:cs="Times New Roman" w:eastAsia="Times New Roman" w:hAnsi="Times New Roman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cs="Times New Roman" w:eastAsia="Times New Roman" w:hAnsi="Times New Roma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cs="Times New Roman" w:eastAsia="Times New Roman" w:hAnsi="Times New Roman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Times New Roman" w:cs="Times New Roman" w:eastAsia="Times New Roman" w:hAnsi="Times New Roman"/>
      <w:b/>
      <w:bCs/>
      <w:color w:val="151D33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Times New Roman" w:cs="Times New Roman" w:eastAsia="Times New Roman" w:hAnsi="Times New Roman"/>
      <w:b/>
      <w:bCs/>
      <w:color w:val="151D33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Times New Roman" w:cs="Times New Roman" w:eastAsia="Times New Roman" w:hAnsi="Times New Roman"/>
      <w:b/>
      <w:bCs/>
      <w:color w:val="151D33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Times New Roman" w:cs="Times New Roman" w:eastAsia="Times New Roman" w:hAnsi="Times New Roman"/>
      <w:i/>
      <w:bCs/>
      <w:color w:val="151D33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Times New Roman" w:cs="Times New Roman" w:eastAsia="Times New Roman" w:hAnsi="Times New Roman"/>
      <w:iCs/>
      <w:color w:val="151D33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Times New Roman" w:cs="Times New Roman" w:eastAsia="Times New Roman" w:hAnsi="Times New Roman"/>
      <w:color w:val="151D33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Times New Roman" w:cs="Times New Roman" w:eastAsia="Times New Roman" w:hAnsi="Times New Roman"/>
      <w:color w:val="151D33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Times New Roman" w:cs="Times New Roman" w:eastAsia="Times New Roman" w:hAnsi="Times New Roman"/>
      <w:color w:val="151D33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Times New Roman" w:cs="Times New Roman" w:eastAsia="Times New Roman" w:hAnsi="Times New Roman"/>
      <w:color w:val="151D33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cs="Times New Roman" w:eastAsia="Times New Roman" w:hAnsi="Times New Roma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cs="Times New Roman" w:eastAsia="Times New Roman" w:hAnsi="Times New Roman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cs="Times New Roman" w:eastAsia="Times New Roman" w:hAnsi="Times New Roman"/>
      <w:b/>
    </w:rPr>
  </w:style>
  <w:style w:customStyle="1" w:styleId="Definition" w:type="paragraph">
    <w:name w:val="Definition"/>
    <w:basedOn w:val="Normal"/>
    <w:rPr>
      <w:rFonts w:ascii="Times New Roman" w:cs="Times New Roman" w:eastAsia="Times New Roman" w:hAnsi="Times New Roma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cs="Times New Roman" w:eastAsia="Times New Roman" w:hAnsi="Times New Roma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cs="Times New Roman" w:eastAsia="Times New Roman" w:hAnsi="Times New Roman"/>
    </w:rPr>
  </w:style>
  <w:style w:customStyle="1" w:styleId="ImageCaption" w:type="paragraph">
    <w:name w:val="Image Caption"/>
    <w:basedOn w:val="Caption"/>
    <w:rPr>
      <w:rFonts w:ascii="Times New Roman" w:cs="Times New Roman" w:eastAsia="Times New Roman" w:hAnsi="Times New Roman"/>
    </w:rPr>
  </w:style>
  <w:style w:customStyle="1" w:styleId="Figure" w:type="paragraph">
    <w:name w:val="Figure"/>
    <w:basedOn w:val="Normal"/>
    <w:rPr>
      <w:rFonts w:ascii="Times New Roman" w:cs="Times New Roman" w:eastAsia="Times New Roman" w:hAnsi="Times New Roma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cs="Times New Roman" w:eastAsia="Times New Roman" w:hAnsi="Times New Roman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cs="Times New Roman" w:eastAsia="Times New Roman" w:hAnsi="Times New Roman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2026-10-19T14:42:55Z</dcterms:created>
  <dcterms:modified xsi:type="dcterms:W3CDTF">2026-10-19T14:42:55Z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