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80"/>
      </w:pPr>
      <w:r>
        <w:rPr>
          <w:bCs/>
          <w:b/>
        </w:rPr>
        <w:t xml:space="preserve">TRƯỜNG THCS VÕ THỊ SÁU</w:t>
      </w:r>
      <w:r>
        <w:br/>
      </w:r>
      <w:r>
        <w:rPr>
          <w:bCs/>
          <w:b/>
        </w:rPr>
        <w:t xml:space="preserve">TỔ KHOA HỌC TỰ NHIÊN</w:t>
      </w:r>
    </w:p>
    <w:bookmarkStart w:id="28" w:name="X9570239d5a09efc5d94026b82e911bdbad2372a"/>
    <w:p>
      <w:pPr>
        <w:pStyle w:val="Heading1"/>
        <w:spacing w:after="80"/>
        <w:jc w:val="center"/>
      </w:pPr>
      <w:r>
        <w:rPr>
          <w:color w:val="151D33"/>
        </w:rPr>
        <w:t xml:space="preserve">BÀI HỌC STEM: NHÀ CHỐNG BÃO MINI TỪ VẬT LIỆU TÁI CHẾ</w:t>
      </w:r>
    </w:p>
    <w:p>
      <w:pPr>
        <w:pStyle w:val="FirstParagraph"/>
        <w:spacing w:after="80"/>
      </w:pPr>
      <w:r>
        <w:rPr>
          <w:iCs/>
          <w:i/>
        </w:rPr>
        <w:t xml:space="preserve">Kế hoạch bài dạy · Môn Công nghệ 8 · Năm học 2026 – 2027</w:t>
      </w:r>
    </w:p>
    <w:p>
      <w:pPr>
        <w:pStyle w:val="BodyText"/>
        <w:spacing w:after="80"/>
      </w:pPr>
      <w:r>
        <w:rPr>
          <w:bCs/>
          <w:b/>
        </w:rPr>
        <w:t xml:space="preserve">Môn:</w:t>
      </w:r>
      <w:r>
        <w:t xml:space="preserve"> </w:t>
      </w:r>
      <w:r>
        <w:t xml:space="preserve">Công nghệ 8 ·</w:t>
      </w:r>
      <w:r>
        <w:t xml:space="preserve"> </w:t>
      </w:r>
      <w:r>
        <w:rPr>
          <w:bCs/>
          <w:b/>
        </w:rPr>
        <w:t xml:space="preserve">Sản phẩm:</w:t>
      </w:r>
      <w:r>
        <w:t xml:space="preserve"> </w:t>
      </w:r>
      <w:r>
        <w:t xml:space="preserve">Mô hình nhà chống bão tỉ lệ 1 : 50 ·</w:t>
      </w:r>
      <w:r>
        <w:t xml:space="preserve"> </w:t>
      </w:r>
      <w:r>
        <w:rPr>
          <w:bCs/>
          <w:b/>
        </w:rPr>
        <w:t xml:space="preserve">Thời lượng:</w:t>
      </w:r>
      <w:r>
        <w:t xml:space="preserve"> </w:t>
      </w:r>
      <w:r>
        <w:t xml:space="preserve">2 tiết chính khóa + 1 buổi chế tạo ·</w:t>
      </w:r>
      <w:r>
        <w:t xml:space="preserve"> </w:t>
      </w:r>
      <w:r>
        <w:rPr>
          <w:bCs/>
          <w:b/>
        </w:rPr>
        <w:t xml:space="preserve">Kiểu bài:</w:t>
      </w:r>
      <w:r>
        <w:t xml:space="preserve"> </w:t>
      </w:r>
      <w:r>
        <w:t xml:space="preserve">thiết kế kĩ thuật (CV 3089)</w:t>
      </w:r>
    </w:p>
    <w:bookmarkStart w:id="20" w:name="i.-mục-tiêu"/>
    <w:p>
      <w:pPr>
        <w:pStyle w:val="Heading3"/>
        <w:spacing w:after="80"/>
      </w:pPr>
      <w:r>
        <w:rPr>
          <w:b/>
          <w:i w:val="0"/>
          <w:color w:val="151D33"/>
          <w:sz w:val="26"/>
        </w:rPr>
        <w:t xml:space="preserve">I. Mục tiêu</w:t>
      </w:r>
    </w:p>
    <w:p>
      <w:pPr>
        <w:pStyle w:val="FirstParagraph"/>
        <w:spacing w:after="80"/>
      </w:pPr>
      <w:r>
        <w:rPr>
          <w:bCs/>
          <w:b/>
        </w:rPr>
        <w:t xml:space="preserve">1. Kiến thức</w:t>
      </w:r>
      <w:r>
        <w:t xml:space="preserve"> </w:t>
      </w:r>
      <w:r>
        <w:rPr>
          <w:iCs/>
          <w:i/>
        </w:rPr>
        <w:t xml:space="preserve">(đã đối chiếu SGK Kết nối tri thức, có số trang)</w:t>
      </w:r>
    </w:p>
    <w:p>
      <w:pPr>
        <w:numPr>
          <w:ilvl w:val="0"/>
          <w:numId w:val="1001"/>
        </w:numPr>
        <w:pStyle w:val="Compact"/>
        <w:spacing w:after="80"/>
      </w:pPr>
      <w:r>
        <w:t xml:space="preserve">Bản vẽ nhà (SGK Công nghệ 8, Bài 5, tr.28)</w:t>
      </w:r>
    </w:p>
    <w:p>
      <w:pPr>
        <w:numPr>
          <w:ilvl w:val="0"/>
          <w:numId w:val="1001"/>
        </w:numPr>
        <w:pStyle w:val="Compact"/>
        <w:spacing w:after="80"/>
      </w:pPr>
      <w:r>
        <w:t xml:space="preserve">Giới thiệu về thiết kế kĩ thuật (Bài 18, tr.93); các bước cơ bản trong thiết kế kĩ thuật (Bài 19, tr.96)</w:t>
      </w:r>
    </w:p>
    <w:p>
      <w:pPr>
        <w:numPr>
          <w:ilvl w:val="0"/>
          <w:numId w:val="1001"/>
        </w:numPr>
        <w:pStyle w:val="Compact"/>
        <w:spacing w:after="80"/>
      </w:pPr>
      <w:r>
        <w:t xml:space="preserve">Lựa chọn vật liệu, kết cấu vững chắc (giằng chéo, mái dốc)</w:t>
      </w:r>
    </w:p>
    <w:p>
      <w:pPr>
        <w:pStyle w:val="FirstParagraph"/>
        <w:spacing w:after="80"/>
      </w:pPr>
      <w:r>
        <w:rPr>
          <w:bCs/>
          <w:b/>
        </w:rPr>
        <w:t xml:space="preserve">2. Năng lực</w:t>
      </w:r>
    </w:p>
    <w:p>
      <w:pPr>
        <w:numPr>
          <w:ilvl w:val="0"/>
          <w:numId w:val="1002"/>
        </w:numPr>
        <w:pStyle w:val="Compact"/>
        <w:spacing w:after="80"/>
      </w:pPr>
      <w:r>
        <w:t xml:space="preserve">Năng lực chung: tự chủ và tự học; giao tiếp và hợp tác; giải quyết vấn đề và sáng tạo.</w:t>
      </w:r>
    </w:p>
    <w:p>
      <w:pPr>
        <w:numPr>
          <w:ilvl w:val="0"/>
          <w:numId w:val="1002"/>
        </w:numPr>
        <w:pStyle w:val="Compact"/>
        <w:spacing w:after="80"/>
      </w:pPr>
      <w:r>
        <w:t xml:space="preserve">Năng lực công nghệ: nhận thức công nghệ; giao tiếp công nghệ; sử dụng công nghệ; đánh giá công nghệ; thiết kế kĩ thuật.</w:t>
      </w:r>
    </w:p>
    <w:p>
      <w:pPr>
        <w:pStyle w:val="FirstParagraph"/>
        <w:spacing w:after="80"/>
      </w:pPr>
      <w:r>
        <w:rPr>
          <w:bCs/>
          <w:b/>
        </w:rPr>
        <w:t xml:space="preserve">3. Phẩm chất:</w:t>
      </w:r>
      <w:r>
        <w:t xml:space="preserve"> </w:t>
      </w:r>
      <w:r>
        <w:t xml:space="preserve">chăm chỉ; trung thực khi ghi kết quả thử nghiệm; trách nhiệm với phần việc trong nhóm và với môi trường.</w:t>
      </w:r>
    </w:p>
    <w:bookmarkEnd w:id="20"/>
    <w:bookmarkStart w:id="21" w:name="ii.-vấn-đề-và-tiêu-chí-sản-phẩm"/>
    <w:p>
      <w:pPr>
        <w:pStyle w:val="Heading3"/>
        <w:spacing w:after="80"/>
      </w:pPr>
      <w:r>
        <w:rPr>
          <w:b/>
          <w:i w:val="0"/>
          <w:color w:val="151D33"/>
          <w:sz w:val="26"/>
        </w:rPr>
        <w:t xml:space="preserve">II. Vấn đề và tiêu chí sản phẩm</w:t>
      </w:r>
    </w:p>
    <w:p>
      <w:pPr>
        <w:pStyle w:val="FirstParagraph"/>
        <w:spacing w:after="80"/>
      </w:pPr>
      <w:r>
        <w:t xml:space="preserve">Hải Phòng là vùng ven biển thường có bão. Thiết kế mô hình ngôi nhà chịu được gió mạnh, làm từ vật liệu tái chế.</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700"/>
        <w:gridCol w:w="5900"/>
        <w:gridCol w:w="2900"/>
      </w:tblGrid>
      <w:tr>
        <w:trPr>
          <w:tblHeader w:val="true"/>
        </w:trPr>
        <w:tc>
          <w:tcPr>
            <w:tcW w:type="dxa" w:w="700"/>
          </w:tcPr>
          <w:p>
            <w:pPr>
              <w:pStyle w:val="Compact"/>
              <w:jc w:val="left"/>
            </w:pPr>
            <w:r>
              <w:rPr>
                <w:b/>
                <w:sz w:val="24"/>
              </w:rPr>
              <w:t xml:space="preserve">TT</w:t>
            </w:r>
          </w:p>
        </w:tc>
        <w:tc>
          <w:tcPr>
            <w:tcW w:type="dxa" w:w="5900"/>
          </w:tcPr>
          <w:p>
            <w:pPr>
              <w:pStyle w:val="Compact"/>
              <w:jc w:val="left"/>
            </w:pPr>
            <w:r>
              <w:rPr>
                <w:b/>
                <w:sz w:val="24"/>
              </w:rPr>
              <w:t xml:space="preserve">Tiêu chí</w:t>
            </w:r>
          </w:p>
        </w:tc>
        <w:tc>
          <w:tcPr>
            <w:tcW w:type="dxa" w:w="2900"/>
          </w:tcPr>
          <w:p>
            <w:pPr>
              <w:pStyle w:val="Compact"/>
              <w:jc w:val="left"/>
            </w:pPr>
            <w:r>
              <w:rPr>
                <w:b/>
                <w:sz w:val="24"/>
              </w:rPr>
              <w:t xml:space="preserve">Cách kiểm tra</w:t>
            </w:r>
          </w:p>
        </w:tc>
      </w:tr>
      <w:tr>
        <w:tc>
          <w:tcPr>
            <w:tcW w:type="dxa" w:w="700"/>
          </w:tcPr>
          <w:p>
            <w:pPr>
              <w:pStyle w:val="Compact"/>
              <w:jc w:val="left"/>
            </w:pPr>
            <w:r>
              <w:rPr>
                <w:sz w:val="24"/>
              </w:rPr>
              <w:t xml:space="preserve">1</w:t>
            </w:r>
          </w:p>
        </w:tc>
        <w:tc>
          <w:tcPr>
            <w:tcW w:type="dxa" w:w="5900"/>
          </w:tcPr>
          <w:p>
            <w:pPr>
              <w:pStyle w:val="Compact"/>
              <w:jc w:val="left"/>
            </w:pPr>
            <w:r>
              <w:rPr>
                <w:sz w:val="24"/>
              </w:rPr>
              <w:t xml:space="preserve">Đứng vững trước quạt điện ở mức gió mạnh nhất, cách 50 cm, trong 60 giây, không bong mái</w:t>
            </w:r>
          </w:p>
        </w:tc>
        <w:tc>
          <w:tcPr>
            <w:tcW w:type="dxa" w:w="2900"/>
          </w:tcPr>
          <w:p>
            <w:pPr>
              <w:pStyle w:val="Compact"/>
              <w:jc w:val="left"/>
            </w:pPr>
            <w:r>
              <w:rPr>
                <w:sz w:val="24"/>
              </w:rPr>
              <w:t xml:space="preserve">Thử</w:t>
            </w:r>
          </w:p>
        </w:tc>
      </w:tr>
      <w:tr>
        <w:tc>
          <w:tcPr>
            <w:tcW w:type="dxa" w:w="700"/>
          </w:tcPr>
          <w:p>
            <w:pPr>
              <w:pStyle w:val="Compact"/>
              <w:jc w:val="left"/>
            </w:pPr>
            <w:r>
              <w:rPr>
                <w:sz w:val="24"/>
              </w:rPr>
              <w:t xml:space="preserve">2</w:t>
            </w:r>
          </w:p>
        </w:tc>
        <w:tc>
          <w:tcPr>
            <w:tcW w:type="dxa" w:w="5900"/>
          </w:tcPr>
          <w:p>
            <w:pPr>
              <w:pStyle w:val="Compact"/>
              <w:jc w:val="left"/>
            </w:pPr>
            <w:r>
              <w:rPr>
                <w:sz w:val="24"/>
              </w:rPr>
              <w:t xml:space="preserve">Có bản vẽ mặt bằng và mặt đứng đúng tỉ lệ</w:t>
            </w:r>
          </w:p>
        </w:tc>
        <w:tc>
          <w:tcPr>
            <w:tcW w:type="dxa" w:w="2900"/>
          </w:tcPr>
          <w:p>
            <w:pPr>
              <w:pStyle w:val="Compact"/>
              <w:jc w:val="left"/>
            </w:pPr>
            <w:r>
              <w:rPr>
                <w:sz w:val="24"/>
              </w:rPr>
              <w:t xml:space="preserve">Kiểm tra</w:t>
            </w:r>
          </w:p>
        </w:tc>
      </w:tr>
      <w:tr>
        <w:tc>
          <w:tcPr>
            <w:tcW w:type="dxa" w:w="700"/>
          </w:tcPr>
          <w:p>
            <w:pPr>
              <w:pStyle w:val="Compact"/>
              <w:jc w:val="left"/>
            </w:pPr>
            <w:r>
              <w:rPr>
                <w:sz w:val="24"/>
              </w:rPr>
              <w:t xml:space="preserve">3</w:t>
            </w:r>
          </w:p>
        </w:tc>
        <w:tc>
          <w:tcPr>
            <w:tcW w:type="dxa" w:w="5900"/>
          </w:tcPr>
          <w:p>
            <w:pPr>
              <w:pStyle w:val="Compact"/>
              <w:jc w:val="left"/>
            </w:pPr>
            <w:r>
              <w:rPr>
                <w:sz w:val="24"/>
              </w:rPr>
              <w:t xml:space="preserve">Mái dốc 30°–45°, có giằng chéo ở khung</w:t>
            </w:r>
          </w:p>
        </w:tc>
        <w:tc>
          <w:tcPr>
            <w:tcW w:type="dxa" w:w="2900"/>
          </w:tcPr>
          <w:p>
            <w:pPr>
              <w:pStyle w:val="Compact"/>
              <w:jc w:val="left"/>
            </w:pPr>
            <w:r>
              <w:rPr>
                <w:sz w:val="24"/>
              </w:rPr>
              <w:t xml:space="preserve">Đo, quan sát</w:t>
            </w:r>
          </w:p>
        </w:tc>
      </w:tr>
      <w:tr>
        <w:tc>
          <w:tcPr>
            <w:tcW w:type="dxa" w:w="700"/>
          </w:tcPr>
          <w:p>
            <w:pPr>
              <w:pStyle w:val="Compact"/>
              <w:jc w:val="left"/>
            </w:pPr>
            <w:r>
              <w:rPr>
                <w:sz w:val="24"/>
              </w:rPr>
              <w:t xml:space="preserve">4</w:t>
            </w:r>
          </w:p>
        </w:tc>
        <w:tc>
          <w:tcPr>
            <w:tcW w:type="dxa" w:w="5900"/>
          </w:tcPr>
          <w:p>
            <w:pPr>
              <w:pStyle w:val="Compact"/>
              <w:jc w:val="left"/>
            </w:pPr>
            <w:r>
              <w:rPr>
                <w:sz w:val="24"/>
              </w:rPr>
              <w:t xml:space="preserve">Dùng vật liệu tái chế</w:t>
            </w:r>
          </w:p>
        </w:tc>
        <w:tc>
          <w:tcPr>
            <w:tcW w:type="dxa" w:w="2900"/>
          </w:tcPr>
          <w:p>
            <w:pPr>
              <w:pStyle w:val="Compact"/>
              <w:jc w:val="left"/>
            </w:pPr>
            <w:r>
              <w:rPr>
                <w:sz w:val="24"/>
              </w:rPr>
              <w:t xml:space="preserve">Quan sát</w:t>
            </w:r>
          </w:p>
        </w:tc>
      </w:tr>
    </w:tbl>
    <w:bookmarkEnd w:id="21"/>
    <w:bookmarkStart w:id="22" w:name="iii.-thiết-bị-vật-liệu-mỗi-nhóm"/>
    <w:p>
      <w:pPr>
        <w:pStyle w:val="Heading3"/>
        <w:spacing w:after="80"/>
      </w:pPr>
      <w:r>
        <w:rPr>
          <w:b/>
          <w:i w:val="0"/>
          <w:color w:val="151D33"/>
          <w:sz w:val="26"/>
        </w:rPr>
        <w:t xml:space="preserve">III. Thiết bị, vật liệu (mỗi nhóm)</w:t>
      </w:r>
    </w:p>
    <w:p>
      <w:pPr>
        <w:numPr>
          <w:ilvl w:val="0"/>
          <w:numId w:val="1003"/>
        </w:numPr>
        <w:pStyle w:val="Compact"/>
        <w:spacing w:after="80"/>
      </w:pPr>
      <w:r>
        <w:t xml:space="preserve">Bìa carton, que kem, đũa tre</w:t>
      </w:r>
    </w:p>
    <w:p>
      <w:pPr>
        <w:numPr>
          <w:ilvl w:val="0"/>
          <w:numId w:val="1003"/>
        </w:numPr>
        <w:pStyle w:val="Compact"/>
        <w:spacing w:after="80"/>
      </w:pPr>
      <w:r>
        <w:t xml:space="preserve">Băng dính, keo sữa</w:t>
      </w:r>
    </w:p>
    <w:p>
      <w:pPr>
        <w:numPr>
          <w:ilvl w:val="0"/>
          <w:numId w:val="1003"/>
        </w:numPr>
        <w:pStyle w:val="Compact"/>
        <w:spacing w:after="80"/>
      </w:pPr>
      <w:r>
        <w:t xml:space="preserve">Quạt điện để thử (GV vận hành)</w:t>
      </w:r>
    </w:p>
    <w:bookmarkEnd w:id="22"/>
    <w:bookmarkStart w:id="23" w:name="iv.-tiến-trình-dạy-học-5-hoạt-động-stem"/>
    <w:p>
      <w:pPr>
        <w:pStyle w:val="Heading3"/>
        <w:spacing w:after="80"/>
      </w:pPr>
      <w:r>
        <w:rPr>
          <w:b/>
          <w:i w:val="0"/>
          <w:color w:val="151D33"/>
          <w:sz w:val="26"/>
        </w:rPr>
        <w:t xml:space="preserve">IV. Tiến trình dạy học (5 hoạt động STEM)</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900"/>
        <w:gridCol w:w="6200"/>
        <w:gridCol w:w="1400"/>
      </w:tblGrid>
      <w:tr>
        <w:trPr>
          <w:tblHeader w:val="true"/>
        </w:trPr>
        <w:tc>
          <w:tcPr>
            <w:tcW w:type="dxa" w:w="1900"/>
          </w:tcPr>
          <w:p>
            <w:pPr>
              <w:pStyle w:val="Compact"/>
              <w:jc w:val="left"/>
            </w:pPr>
            <w:r>
              <w:rPr>
                <w:b/>
                <w:sz w:val="24"/>
              </w:rPr>
              <w:t xml:space="preserve">Thời điểm</w:t>
            </w:r>
          </w:p>
        </w:tc>
        <w:tc>
          <w:tcPr>
            <w:tcW w:type="dxa" w:w="6200"/>
          </w:tcPr>
          <w:p>
            <w:pPr>
              <w:pStyle w:val="Compact"/>
              <w:jc w:val="left"/>
            </w:pPr>
            <w:r>
              <w:rPr>
                <w:b/>
                <w:sz w:val="24"/>
              </w:rPr>
              <w:t xml:space="preserve">Hoạt động và tổ chức thực hiện</w:t>
            </w:r>
          </w:p>
        </w:tc>
        <w:tc>
          <w:tcPr>
            <w:tcW w:type="dxa" w:w="1400"/>
          </w:tcPr>
          <w:p>
            <w:pPr>
              <w:pStyle w:val="Compact"/>
              <w:jc w:val="left"/>
            </w:pPr>
            <w:r>
              <w:rPr>
                <w:b/>
                <w:sz w:val="24"/>
              </w:rPr>
              <w:t xml:space="preserve">Thời lượng</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HĐ1. Xác định vấn đề (Mở đầu)</w:t>
            </w:r>
            <w:r>
              <w:rPr>
                <w:sz w:val="24"/>
              </w:rPr>
              <w:br/>
            </w:r>
            <w:r>
              <w:rPr>
                <w:sz w:val="24"/>
              </w:rPr>
              <w:t xml:space="preserve">Chiếu video gió bão làm tốc mái nhà. Hỏi: "Ngôi nhà cần có đặc điểm gì để chống bão?" Phát Phiếu 1 (vấn đề, tiêu chí).</w:t>
            </w:r>
          </w:p>
        </w:tc>
        <w:tc>
          <w:tcPr>
            <w:tcW w:type="dxa" w:w="1400"/>
          </w:tcPr>
          <w:p>
            <w:pPr>
              <w:pStyle w:val="Compact"/>
              <w:jc w:val="left"/>
            </w:pPr>
            <w:r>
              <w:rPr>
                <w:sz w:val="24"/>
              </w:rPr>
              <w:t xml:space="preserve">7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HĐ2. Nghiên cứu kiến thức nền (Hình thành kiến thức)</w:t>
            </w:r>
            <w:r>
              <w:rPr>
                <w:sz w:val="24"/>
              </w:rPr>
              <w:br/>
            </w:r>
            <w:r>
              <w:rPr>
                <w:sz w:val="24"/>
              </w:rPr>
              <w:t xml:space="preserve">Tìm hiểu bản vẽ nhà; quy trình thiết kế kĩ thuật; vì sao kết cấu tam giác bền vững. GV chốt kiến thức theo SGK. HS hoàn thành Phiếu 2.</w:t>
            </w:r>
          </w:p>
        </w:tc>
        <w:tc>
          <w:tcPr>
            <w:tcW w:type="dxa" w:w="1400"/>
          </w:tcPr>
          <w:p>
            <w:pPr>
              <w:pStyle w:val="Compact"/>
              <w:jc w:val="left"/>
            </w:pPr>
            <w:r>
              <w:rPr>
                <w:sz w:val="24"/>
              </w:rPr>
              <w:t xml:space="preserve">28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HĐ3. Đề xuất giải pháp, giao nhiệm vụ thiết kế</w:t>
            </w:r>
            <w:r>
              <w:rPr>
                <w:sz w:val="24"/>
              </w:rPr>
              <w:br/>
            </w:r>
            <w:r>
              <w:rPr>
                <w:sz w:val="24"/>
              </w:rPr>
              <w:t xml:space="preserve">Nhóm vẽ bản vẽ mặt bằng, mặt đứng; chọn kiểu mái và giằng. Phân vai: trưởng nhóm, kĩ sư thiết kế, thư kí tính toán, thợ chế tạo, người thuyết trình. Phát rubric.</w:t>
            </w:r>
          </w:p>
        </w:tc>
        <w:tc>
          <w:tcPr>
            <w:tcW w:type="dxa" w:w="1400"/>
          </w:tcPr>
          <w:p>
            <w:pPr>
              <w:pStyle w:val="Compact"/>
              <w:jc w:val="left"/>
            </w:pPr>
            <w:r>
              <w:rPr>
                <w:sz w:val="24"/>
              </w:rPr>
              <w:t xml:space="preserve">10 phút</w:t>
            </w:r>
          </w:p>
        </w:tc>
      </w:tr>
      <w:tr>
        <w:tc>
          <w:tcPr>
            <w:tcW w:type="dxa" w:w="1900"/>
          </w:tcPr>
          <w:p>
            <w:pPr>
              <w:pStyle w:val="Compact"/>
              <w:jc w:val="left"/>
            </w:pPr>
            <w:r>
              <w:rPr>
                <w:bCs/>
                <w:b/>
                <w:sz w:val="24"/>
              </w:rPr>
              <w:t xml:space="preserve">BUỔI HỌC THỨ HAI</w:t>
            </w:r>
          </w:p>
        </w:tc>
        <w:tc>
          <w:tcPr>
            <w:tcW w:type="dxa" w:w="6200"/>
          </w:tcPr>
          <w:p>
            <w:pPr>
              <w:pStyle w:val="Compact"/>
              <w:jc w:val="left"/>
            </w:pPr>
            <w:r>
              <w:rPr>
                <w:bCs/>
                <w:b/>
                <w:sz w:val="24"/>
              </w:rPr>
              <w:t xml:space="preserve">HĐ3–HĐ4. Lựa chọn giải pháp, chế tạo, thử nghiệm</w:t>
            </w:r>
            <w:r>
              <w:rPr>
                <w:sz w:val="24"/>
              </w:rPr>
              <w:br/>
            </w:r>
            <w:r>
              <w:rPr>
                <w:sz w:val="24"/>
              </w:rPr>
              <w:t xml:space="preserve">Chế tạo, thử gió bằng quạt, ghi lại chỗ hỏng, gia cố. Ghi Phiếu 4 (lần thử, kết quả, điều chỉnh). Trường học 1 buổi/ngày: giao làm ở nhà 1–2 tuần, chỉ phần không có bước nguy hiểm.</w:t>
            </w:r>
          </w:p>
        </w:tc>
        <w:tc>
          <w:tcPr>
            <w:tcW w:type="dxa" w:w="1400"/>
          </w:tcPr>
          <w:p>
            <w:pPr>
              <w:pStyle w:val="Compact"/>
              <w:jc w:val="left"/>
            </w:pPr>
            <w:r>
              <w:rPr>
                <w:sz w:val="24"/>
              </w:rPr>
              <w:t xml:space="preserve">khoảng 90 phút</w:t>
            </w:r>
          </w:p>
        </w:tc>
      </w:tr>
      <w:tr>
        <w:tc>
          <w:tcPr>
            <w:tcW w:type="dxa" w:w="1900"/>
          </w:tcPr>
          <w:p>
            <w:pPr>
              <w:pStyle w:val="Compact"/>
              <w:jc w:val="left"/>
            </w:pPr>
            <w:r>
              <w:rPr>
                <w:bCs/>
                <w:b/>
                <w:sz w:val="24"/>
              </w:rPr>
              <w:t xml:space="preserve">TIẾT 2 · LUYỆN TẬP</w:t>
            </w:r>
          </w:p>
        </w:tc>
        <w:tc>
          <w:tcPr>
            <w:tcW w:type="dxa" w:w="6200"/>
          </w:tcPr>
          <w:p>
            <w:pPr>
              <w:pStyle w:val="Compact"/>
              <w:jc w:val="left"/>
            </w:pPr>
            <w:r>
              <w:rPr>
                <w:bCs/>
                <w:b/>
                <w:sz w:val="24"/>
              </w:rPr>
              <w:t xml:space="preserve">HĐ5. Luyện tập; chia sẻ, thảo luận, điều chỉnh</w:t>
            </w:r>
            <w:r>
              <w:rPr>
                <w:sz w:val="24"/>
              </w:rPr>
              <w:br/>
            </w:r>
            <w:r>
              <w:rPr>
                <w:sz w:val="24"/>
              </w:rPr>
              <w:t xml:space="preserve">12 phút: bài tập luyện tập gắn với sản phẩm (mục V). 8 phút: kiểm tra chéo sản phẩm theo tiêu chí. 17 phút: Làm bài tập; báo cáo; phản biện. 8 phút: nêu điều chỉnh, tự đánh giá (Phiếu 5), GV chốt kiến thức.</w:t>
            </w:r>
          </w:p>
        </w:tc>
        <w:tc>
          <w:tcPr>
            <w:tcW w:type="dxa" w:w="1400"/>
          </w:tcPr>
          <w:p>
            <w:pPr>
              <w:pStyle w:val="Compact"/>
              <w:jc w:val="left"/>
            </w:pPr>
            <w:r>
              <w:rPr>
                <w:sz w:val="24"/>
              </w:rPr>
              <w:t xml:space="preserve">45 phút</w:t>
            </w:r>
          </w:p>
        </w:tc>
      </w:tr>
    </w:tbl>
    <w:bookmarkEnd w:id="23"/>
    <w:bookmarkStart w:id="24" w:name="v.-bài-tập-luyện-tập-gắn-với-sản-phẩm"/>
    <w:p>
      <w:pPr>
        <w:pStyle w:val="Heading3"/>
        <w:spacing w:after="80"/>
      </w:pPr>
      <w:r>
        <w:rPr>
          <w:b/>
          <w:i w:val="0"/>
          <w:color w:val="151D33"/>
          <w:sz w:val="26"/>
        </w:rPr>
        <w:t xml:space="preserve">V. Bài tập luyện tập gắn với sản phẩm</w:t>
      </w:r>
    </w:p>
    <w:p>
      <w:pPr>
        <w:pStyle w:val="FirstParagraph"/>
        <w:spacing w:after="80"/>
      </w:pPr>
      <w:r>
        <w:rPr>
          <w:bCs/>
          <w:b/>
        </w:rPr>
        <w:t xml:space="preserve">Bài 1.</w:t>
      </w:r>
      <w:r>
        <w:t xml:space="preserve"> </w:t>
      </w:r>
      <w:r>
        <w:t xml:space="preserve">Ngôi nhà thật dài 10 m, rộng 6 m, cao 4,5 m. a) Vẽ tỉ lệ 1 : 50 thì kích thước mô hình là bao nhiêu? b) Vì sao khung có giằng chéo không bị xô lệch? c) Mái dốc hay mái bằng chịu gió bão tốt hơn? Vì sao?</w:t>
      </w:r>
    </w:p>
    <w:p>
      <w:pPr>
        <w:pStyle w:val="BodyText"/>
        <w:spacing w:after="80"/>
      </w:pPr>
      <w:r>
        <w:rPr>
          <w:iCs/>
          <w:i/>
        </w:rPr>
        <w:t xml:space="preserve">Đáp án:</w:t>
      </w:r>
      <w:r>
        <w:t xml:space="preserve"> </w:t>
      </w:r>
      <w:r>
        <w:t xml:space="preserve">a) 20 cm × 12 cm × 9 cm. b) Giằng chéo chia khung thành các tam giác, hình tam giác không thay đổi hình dạng khi bị đẩy (liên hệ Toán 8, bài 3.36). c) Mái dốc vừa phải giúp gió trượt qua, giảm lực nâng mái.</w:t>
      </w:r>
    </w:p>
    <w:bookmarkEnd w:id="24"/>
    <w:bookmarkStart w:id="25" w:name="vi.-câu-hỏi-phản-biện-gợi-ý"/>
    <w:p>
      <w:pPr>
        <w:pStyle w:val="Heading3"/>
        <w:spacing w:after="80"/>
      </w:pPr>
      <w:r>
        <w:rPr>
          <w:b/>
          <w:i w:val="0"/>
          <w:color w:val="151D33"/>
          <w:sz w:val="26"/>
        </w:rPr>
        <w:t xml:space="preserve">VI. Câu hỏi phản biện gợi ý</w:t>
      </w:r>
    </w:p>
    <w:p>
      <w:pPr>
        <w:numPr>
          <w:ilvl w:val="0"/>
          <w:numId w:val="1004"/>
        </w:numPr>
        <w:pStyle w:val="Compact"/>
        <w:spacing w:after="80"/>
      </w:pPr>
      <w:r>
        <w:t xml:space="preserve">Vật liệu nào trong mô hình ứng với vật liệu thật nào?</w:t>
      </w:r>
    </w:p>
    <w:p>
      <w:pPr>
        <w:numPr>
          <w:ilvl w:val="0"/>
          <w:numId w:val="1004"/>
        </w:numPr>
        <w:pStyle w:val="Compact"/>
        <w:spacing w:after="80"/>
      </w:pPr>
      <w:r>
        <w:t xml:space="preserve">Nếu không có giằng chéo thì khung bị biến dạng thế nào?</w:t>
      </w:r>
    </w:p>
    <w:bookmarkEnd w:id="25"/>
    <w:bookmarkStart w:id="26" w:name="vii.-đánh-giá"/>
    <w:p>
      <w:pPr>
        <w:pStyle w:val="Heading3"/>
        <w:spacing w:after="80"/>
      </w:pPr>
      <w:r>
        <w:rPr>
          <w:b/>
          <w:i w:val="0"/>
          <w:color w:val="151D33"/>
          <w:sz w:val="26"/>
        </w:rPr>
        <w:t xml:space="preserve">VII. Đánh giá</w:t>
      </w:r>
    </w:p>
    <w:p>
      <w:pPr>
        <w:pStyle w:val="FirstParagraph"/>
        <w:spacing w:after="80"/>
      </w:pPr>
      <w:r>
        <w:t xml:space="preserve">Rubric 3 phần, công bố từ HĐ1: (1) kiến thức được vận dụng (bản thiết kế, số liệu, lời giải); (2) chất lượng sản phẩm theo tiêu chí ở mục II; (3) báo cáo, phản biện, hợp tác. Mỗi phần 3 mức: chưa đạt, đạt, tốt. Kết hợp GV đánh giá, đánh giá đồng đẳng, tự đánh giá; bài tập cá nhân ở tiết 2 là căn cứ đánh giá từng HS (Thông tư 22/2021/TT-BGDĐT).</w:t>
      </w:r>
    </w:p>
    <w:bookmarkEnd w:id="26"/>
    <w:bookmarkStart w:id="27" w:name="viii.-an-toàn"/>
    <w:p>
      <w:pPr>
        <w:pStyle w:val="Heading3"/>
        <w:spacing w:after="80"/>
      </w:pPr>
      <w:r>
        <w:rPr>
          <w:b/>
          <w:i w:val="0"/>
          <w:color w:val="151D33"/>
          <w:sz w:val="26"/>
        </w:rPr>
        <w:t xml:space="preserve">VIII. An toàn</w:t>
      </w:r>
    </w:p>
    <w:p>
      <w:pPr>
        <w:numPr>
          <w:ilvl w:val="0"/>
          <w:numId w:val="1005"/>
        </w:numPr>
        <w:pStyle w:val="Compact"/>
        <w:spacing w:after="80"/>
      </w:pPr>
      <w:r>
        <w:t xml:space="preserve">GV vận hành quạt; dao rọc giấy có GV giám sát.</w:t>
      </w:r>
    </w:p>
    <w:p>
      <w:pPr>
        <w:numPr>
          <w:ilvl w:val="0"/>
          <w:numId w:val="1005"/>
        </w:numPr>
        <w:pStyle w:val="Compact"/>
        <w:spacing w:after="80"/>
      </w:pPr>
      <w:r>
        <w:t xml:space="preserve">Đọc phiếu an toàn ở Hoạt động 1; dụng cụ cắt, dán nóng có giáo viên giám sát.</w:t>
      </w:r>
    </w:p>
    <w:p>
      <w:pPr>
        <w:pStyle w:val="FirstParagraph"/>
        <w:spacing w:after="80"/>
      </w:pPr>
      <w:r>
        <w:rPr>
          <w:bCs/>
          <w:b/>
        </w:rPr>
        <w:t xml:space="preserve">DUYỆT CỦA TỔ CHUYÊN MÔN</w:t>
      </w:r>
    </w:p>
    <w:p>
      <w:pPr>
        <w:pStyle w:val="BodyText"/>
        <w:spacing w:after="80"/>
      </w:pPr>
      <w:r>
        <w:rPr>
          <w:iCs/>
          <w:i/>
        </w:rPr>
        <w:t xml:space="preserve">(Kí, ghi rõ họ tên)</w:t>
      </w:r>
    </w:p>
    <w:p>
      <w:pPr>
        <w:pStyle w:val="BodyText"/>
        <w:spacing w:after="80"/>
      </w:pPr>
      <w:r>
        <w:rPr>
          <w:bCs/>
          <w:b/>
        </w:rPr>
        <w:t xml:space="preserve">GIÁO VIÊN SOẠN</w:t>
      </w:r>
    </w:p>
    <w:p>
      <w:pPr>
        <w:pStyle w:val="BodyText"/>
        <w:spacing w:after="80"/>
      </w:pPr>
      <w:r>
        <w:rPr>
          <w:iCs/>
          <w:i/>
        </w:rPr>
        <w:t xml:space="preserve">(Kí, ghi rõ họ tên)</w:t>
      </w:r>
    </w:p>
    <w:bookmarkEnd w:id="27"/>
    <w:bookmarkEnd w:id="28"/>
    <w:sectPr>
      <w:pgSz w:h="16838" w:w="11906"/>
      <w:pgMar w:bottom="1134" w:left="1417"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6"/>
    </w:rPr>
  </w:style>
  <w:style w:styleId="BodyText" w:type="paragraph">
    <w:name w:val="Body Text"/>
    <w:basedOn w:val="Normal"/>
    <w:link w:val="BodyTextChar"/>
    <w:pPr>
      <w:spacing w:after="180" w:before="180"/>
    </w:pPr>
    <w:qFormat/>
    <w:rPr>
      <w:rFonts w:ascii="Times New Roman" w:cs="Times New Roman" w:eastAsia="Times New Roman" w:hAnsi="Times New Roman"/>
      <w:sz w:val="26"/>
    </w:rPr>
  </w:style>
  <w:style w:customStyle="1" w:styleId="FirstParagraph" w:type="paragraph">
    <w:name w:val="First Paragraph"/>
    <w:basedOn w:val="BodyText"/>
    <w:next w:val="BodyText"/>
    <w:qFormat/>
    <w:rPr>
      <w:rFonts w:ascii="Times New Roman" w:cs="Times New Roman" w:eastAsia="Times New Roman" w:hAnsi="Times New Roman"/>
      <w:sz w:val="26"/>
    </w:rPr>
  </w:style>
  <w:style w:customStyle="1" w:styleId="Compact" w:type="paragraph">
    <w:name w:val="Compact"/>
    <w:basedOn w:val="BodyText"/>
    <w:qFormat/>
    <w:pPr>
      <w:spacing w:after="36" w:before="36"/>
    </w:pPr>
    <w:rPr>
      <w:rFonts w:ascii="Times New Roman" w:cs="Times New Roman" w:eastAsia="Times New Roman" w:hAnsi="Times New Roman"/>
      <w:sz w:val="26"/>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151D33"/>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151D33"/>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151D33"/>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151D33"/>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151D33"/>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151D33"/>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151D33"/>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151D33"/>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151D33"/>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2026-10-19T14:42:55Z</dcterms:created>
  <dcterms:modified xsi:type="dcterms:W3CDTF">2026-10-19T14:42:55Z</dcterms:modified>
</cp:coreProperties>
</file>

<file path=docProps/custom.xml><?xml version="1.0" encoding="utf-8"?>
<Properties xmlns="http://schemas.openxmlformats.org/officeDocument/2006/custom-properties" xmlns:vt="http://schemas.openxmlformats.org/officeDocument/2006/docPropsVTypes"/>
</file>