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80"/>
      </w:pPr>
      <w:r>
        <w:rPr>
          <w:bCs/>
          <w:b/>
        </w:rPr>
        <w:t xml:space="preserve">TRƯỜNG THCS VÕ THỊ SÁU</w:t>
      </w:r>
      <w:r>
        <w:br/>
      </w:r>
      <w:r>
        <w:rPr>
          <w:bCs/>
          <w:b/>
        </w:rPr>
        <w:t xml:space="preserve">TỔ KHOA HỌC TỰ NHIÊN</w:t>
      </w:r>
    </w:p>
    <w:bookmarkStart w:id="28" w:name="bài-học-stem-cầu-giấy-chịu-lực"/>
    <w:p>
      <w:pPr>
        <w:pStyle w:val="Heading1"/>
        <w:spacing w:after="80"/>
        <w:jc w:val="center"/>
      </w:pPr>
      <w:r>
        <w:rPr>
          <w:color w:val="151D33"/>
        </w:rPr>
        <w:t xml:space="preserve">BÀI HỌC STEM: CẦU GIẤY CHỊU LỰC</w:t>
      </w:r>
    </w:p>
    <w:p>
      <w:pPr>
        <w:pStyle w:val="FirstParagraph"/>
        <w:spacing w:after="80"/>
      </w:pPr>
      <w:r>
        <w:rPr>
          <w:iCs/>
          <w:i/>
        </w:rPr>
        <w:t xml:space="preserve">Kế hoạch bài dạy · Môn KHTN 6 · Năm học 2026 – 2027</w:t>
      </w:r>
    </w:p>
    <w:p>
      <w:pPr>
        <w:pStyle w:val="BodyText"/>
        <w:spacing w:after="80"/>
      </w:pPr>
      <w:r>
        <w:rPr>
          <w:bCs/>
          <w:b/>
        </w:rPr>
        <w:t xml:space="preserve">Môn:</w:t>
      </w:r>
      <w:r>
        <w:t xml:space="preserve"> </w:t>
      </w:r>
      <w:r>
        <w:t xml:space="preserve">KHTN 6 ·</w:t>
      </w:r>
      <w:r>
        <w:t xml:space="preserve"> </w:t>
      </w:r>
      <w:r>
        <w:rPr>
          <w:bCs/>
          <w:b/>
        </w:rPr>
        <w:t xml:space="preserve">Sản phẩm:</w:t>
      </w:r>
      <w:r>
        <w:t xml:space="preserve"> </w:t>
      </w:r>
      <w:r>
        <w:t xml:space="preserve">Mô hình cầu giấy ·</w:t>
      </w:r>
      <w:r>
        <w:t xml:space="preserve"> </w:t>
      </w:r>
      <w:r>
        <w:rPr>
          <w:bCs/>
          <w:b/>
        </w:rPr>
        <w:t xml:space="preserve">Thời lượng:</w:t>
      </w:r>
      <w:r>
        <w:t xml:space="preserve"> </w:t>
      </w:r>
      <w:r>
        <w:t xml:space="preserve">2 tiết chính khóa + 1 buổi chế tạo ·</w:t>
      </w:r>
      <w:r>
        <w:t xml:space="preserve"> </w:t>
      </w:r>
      <w:r>
        <w:rPr>
          <w:bCs/>
          <w:b/>
        </w:rPr>
        <w:t xml:space="preserve">Kiểu bài:</w:t>
      </w:r>
      <w:r>
        <w:t xml:space="preserve"> </w:t>
      </w:r>
      <w:r>
        <w:t xml:space="preserve">thiết kế kĩ thuật (CV 3089)</w:t>
      </w:r>
    </w:p>
    <w:bookmarkStart w:id="20" w:name="i.-mục-tiêu"/>
    <w:p>
      <w:pPr>
        <w:pStyle w:val="Heading3"/>
        <w:spacing w:after="80"/>
      </w:pPr>
      <w:r>
        <w:rPr>
          <w:b/>
          <w:i w:val="0"/>
          <w:color w:val="151D33"/>
          <w:sz w:val="26"/>
        </w:rPr>
        <w:t xml:space="preserve">I. Mục tiêu</w:t>
      </w:r>
    </w:p>
    <w:p>
      <w:pPr>
        <w:pStyle w:val="FirstParagraph"/>
        <w:spacing w:after="80"/>
      </w:pPr>
      <w:r>
        <w:rPr>
          <w:bCs/>
          <w:b/>
        </w:rPr>
        <w:t xml:space="preserve">1. Kiến thức</w:t>
      </w:r>
      <w:r>
        <w:t xml:space="preserve"> </w:t>
      </w:r>
      <w:r>
        <w:rPr>
          <w:iCs/>
          <w:i/>
        </w:rPr>
        <w:t xml:space="preserve">(đã đối chiếu SGK Kết nối tri thức, có số trang)</w:t>
      </w:r>
    </w:p>
    <w:p>
      <w:pPr>
        <w:numPr>
          <w:ilvl w:val="0"/>
          <w:numId w:val="1001"/>
        </w:numPr>
        <w:pStyle w:val="Compact"/>
        <w:spacing w:after="80"/>
      </w:pPr>
      <w:r>
        <w:t xml:space="preserve">Lực và tác dụng của lực: làm vật biến dạng, thay đổi chuyển động (SGK KHTN 6, Bài 40, tr.144)</w:t>
      </w:r>
    </w:p>
    <w:p>
      <w:pPr>
        <w:numPr>
          <w:ilvl w:val="0"/>
          <w:numId w:val="1001"/>
        </w:numPr>
        <w:pStyle w:val="Compact"/>
        <w:spacing w:after="80"/>
      </w:pPr>
      <w:r>
        <w:t xml:space="preserve">Biểu diễn lực bằng mũi tên (Bài 41, tr.147); biến dạng của lò xo (Bài 42, tr.151)</w:t>
      </w:r>
    </w:p>
    <w:p>
      <w:pPr>
        <w:numPr>
          <w:ilvl w:val="0"/>
          <w:numId w:val="1001"/>
        </w:numPr>
        <w:pStyle w:val="Compact"/>
        <w:spacing w:after="80"/>
      </w:pPr>
      <w:r>
        <w:t xml:space="preserve">Trọng lượng, lực hấp dẫn (Bài 43, tr.154)</w:t>
      </w:r>
    </w:p>
    <w:p>
      <w:pPr>
        <w:pStyle w:val="FirstParagraph"/>
        <w:spacing w:after="80"/>
      </w:pPr>
      <w:r>
        <w:rPr>
          <w:bCs/>
          <w:b/>
        </w:rPr>
        <w:t xml:space="preserve">2. Năng lực</w:t>
      </w:r>
    </w:p>
    <w:p>
      <w:pPr>
        <w:numPr>
          <w:ilvl w:val="0"/>
          <w:numId w:val="1002"/>
        </w:numPr>
        <w:pStyle w:val="Compact"/>
        <w:spacing w:after="80"/>
      </w:pPr>
      <w:r>
        <w:t xml:space="preserve">Năng lực chung: tự chủ và tự học; giao tiếp và hợp tác; giải quyết vấn đề và sáng tạo.</w:t>
      </w:r>
    </w:p>
    <w:p>
      <w:pPr>
        <w:numPr>
          <w:ilvl w:val="0"/>
          <w:numId w:val="1002"/>
        </w:numPr>
        <w:pStyle w:val="Compact"/>
        <w:spacing w:after="80"/>
      </w:pPr>
      <w:r>
        <w:t xml:space="preserve">Năng lực khoa học tự nhiên: nhận thức khoa học tự nhiên; tìm hiểu tự nhiên; vận dụng kiến thức, kĩ năng đã học.</w:t>
      </w:r>
    </w:p>
    <w:p>
      <w:pPr>
        <w:pStyle w:val="FirstParagraph"/>
        <w:spacing w:after="80"/>
      </w:pPr>
      <w:r>
        <w:rPr>
          <w:bCs/>
          <w:b/>
        </w:rPr>
        <w:t xml:space="preserve">3. Phẩm chất:</w:t>
      </w:r>
      <w:r>
        <w:t xml:space="preserve"> </w:t>
      </w:r>
      <w:r>
        <w:t xml:space="preserve">chăm chỉ; trung thực khi ghi kết quả thử nghiệm; trách nhiệm với phần việc trong nhóm và với môi trường.</w:t>
      </w:r>
    </w:p>
    <w:bookmarkEnd w:id="20"/>
    <w:bookmarkStart w:id="21" w:name="ii.-vấn-đề-và-tiêu-chí-sản-phẩm"/>
    <w:p>
      <w:pPr>
        <w:pStyle w:val="Heading3"/>
        <w:spacing w:after="80"/>
      </w:pPr>
      <w:r>
        <w:rPr>
          <w:b/>
          <w:i w:val="0"/>
          <w:color w:val="151D33"/>
          <w:sz w:val="26"/>
        </w:rPr>
        <w:t xml:space="preserve">II. Vấn đề và tiêu chí sản phẩm</w:t>
      </w:r>
    </w:p>
    <w:p>
      <w:pPr>
        <w:pStyle w:val="FirstParagraph"/>
        <w:spacing w:after="80"/>
      </w:pPr>
      <w:r>
        <w:t xml:space="preserve">Thi thiết kế cầu giấy bắc qua khe 30 cm giữa hai chồng sách, chịu được vật nặng nhất mà chỉ dùng giấy A4 và một ít băng dính.</w:t>
      </w:r>
    </w:p>
    <w:tbl>
      <w:tblPr>
        <w:tblStyle w:val="Table"/>
        <w:tblW w:type="dxa" w:w="95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700"/>
        <w:gridCol w:w="5900"/>
        <w:gridCol w:w="2900"/>
      </w:tblGrid>
      <w:tr>
        <w:trPr>
          <w:tblHeader w:val="true"/>
        </w:trPr>
        <w:tc>
          <w:tcPr>
            <w:tcW w:type="dxa" w:w="700"/>
          </w:tcPr>
          <w:p>
            <w:pPr>
              <w:pStyle w:val="Compact"/>
              <w:jc w:val="left"/>
            </w:pPr>
            <w:r>
              <w:rPr>
                <w:b/>
                <w:sz w:val="24"/>
              </w:rPr>
              <w:t xml:space="preserve">TT</w:t>
            </w:r>
          </w:p>
        </w:tc>
        <w:tc>
          <w:tcPr>
            <w:tcW w:type="dxa" w:w="5900"/>
          </w:tcPr>
          <w:p>
            <w:pPr>
              <w:pStyle w:val="Compact"/>
              <w:jc w:val="left"/>
            </w:pPr>
            <w:r>
              <w:rPr>
                <w:b/>
                <w:sz w:val="24"/>
              </w:rPr>
              <w:t xml:space="preserve">Tiêu chí</w:t>
            </w:r>
          </w:p>
        </w:tc>
        <w:tc>
          <w:tcPr>
            <w:tcW w:type="dxa" w:w="2900"/>
          </w:tcPr>
          <w:p>
            <w:pPr>
              <w:pStyle w:val="Compact"/>
              <w:jc w:val="left"/>
            </w:pPr>
            <w:r>
              <w:rPr>
                <w:b/>
                <w:sz w:val="24"/>
              </w:rPr>
              <w:t xml:space="preserve">Cách kiểm tra</w:t>
            </w:r>
          </w:p>
        </w:tc>
      </w:tr>
      <w:tr>
        <w:tc>
          <w:tcPr>
            <w:tcW w:type="dxa" w:w="700"/>
          </w:tcPr>
          <w:p>
            <w:pPr>
              <w:pStyle w:val="Compact"/>
              <w:jc w:val="left"/>
            </w:pPr>
            <w:r>
              <w:rPr>
                <w:sz w:val="24"/>
              </w:rPr>
              <w:t xml:space="preserve">1</w:t>
            </w:r>
          </w:p>
        </w:tc>
        <w:tc>
          <w:tcPr>
            <w:tcW w:type="dxa" w:w="5900"/>
          </w:tcPr>
          <w:p>
            <w:pPr>
              <w:pStyle w:val="Compact"/>
              <w:jc w:val="left"/>
            </w:pPr>
            <w:r>
              <w:rPr>
                <w:sz w:val="24"/>
              </w:rPr>
              <w:t xml:space="preserve">Nhịp cầu 30 cm</w:t>
            </w:r>
          </w:p>
        </w:tc>
        <w:tc>
          <w:tcPr>
            <w:tcW w:type="dxa" w:w="2900"/>
          </w:tcPr>
          <w:p>
            <w:pPr>
              <w:pStyle w:val="Compact"/>
              <w:jc w:val="left"/>
            </w:pPr>
            <w:r>
              <w:rPr>
                <w:sz w:val="24"/>
              </w:rPr>
              <w:t xml:space="preserve">Đo</w:t>
            </w:r>
          </w:p>
        </w:tc>
      </w:tr>
      <w:tr>
        <w:tc>
          <w:tcPr>
            <w:tcW w:type="dxa" w:w="700"/>
          </w:tcPr>
          <w:p>
            <w:pPr>
              <w:pStyle w:val="Compact"/>
              <w:jc w:val="left"/>
            </w:pPr>
            <w:r>
              <w:rPr>
                <w:sz w:val="24"/>
              </w:rPr>
              <w:t xml:space="preserve">2</w:t>
            </w:r>
          </w:p>
        </w:tc>
        <w:tc>
          <w:tcPr>
            <w:tcW w:type="dxa" w:w="5900"/>
          </w:tcPr>
          <w:p>
            <w:pPr>
              <w:pStyle w:val="Compact"/>
              <w:jc w:val="left"/>
            </w:pPr>
            <w:r>
              <w:rPr>
                <w:sz w:val="24"/>
              </w:rPr>
              <w:t xml:space="preserve">Dùng không quá 10 tờ A4 và 50 cm băng dính</w:t>
            </w:r>
          </w:p>
        </w:tc>
        <w:tc>
          <w:tcPr>
            <w:tcW w:type="dxa" w:w="2900"/>
          </w:tcPr>
          <w:p>
            <w:pPr>
              <w:pStyle w:val="Compact"/>
              <w:jc w:val="left"/>
            </w:pPr>
            <w:r>
              <w:rPr>
                <w:sz w:val="24"/>
              </w:rPr>
              <w:t xml:space="preserve">Kiểm vật liệu</w:t>
            </w:r>
          </w:p>
        </w:tc>
      </w:tr>
      <w:tr>
        <w:tc>
          <w:tcPr>
            <w:tcW w:type="dxa" w:w="700"/>
          </w:tcPr>
          <w:p>
            <w:pPr>
              <w:pStyle w:val="Compact"/>
              <w:jc w:val="left"/>
            </w:pPr>
            <w:r>
              <w:rPr>
                <w:sz w:val="24"/>
              </w:rPr>
              <w:t xml:space="preserve">3</w:t>
            </w:r>
          </w:p>
        </w:tc>
        <w:tc>
          <w:tcPr>
            <w:tcW w:type="dxa" w:w="5900"/>
          </w:tcPr>
          <w:p>
            <w:pPr>
              <w:pStyle w:val="Compact"/>
              <w:jc w:val="left"/>
            </w:pPr>
            <w:r>
              <w:rPr>
                <w:sz w:val="24"/>
              </w:rPr>
              <w:t xml:space="preserve">Chịu được vật 1 kg trong 30 giây</w:t>
            </w:r>
          </w:p>
        </w:tc>
        <w:tc>
          <w:tcPr>
            <w:tcW w:type="dxa" w:w="2900"/>
          </w:tcPr>
          <w:p>
            <w:pPr>
              <w:pStyle w:val="Compact"/>
              <w:jc w:val="left"/>
            </w:pPr>
            <w:r>
              <w:rPr>
                <w:sz w:val="24"/>
              </w:rPr>
              <w:t xml:space="preserve">Thử tải</w:t>
            </w:r>
          </w:p>
        </w:tc>
      </w:tr>
      <w:tr>
        <w:tc>
          <w:tcPr>
            <w:tcW w:type="dxa" w:w="700"/>
          </w:tcPr>
          <w:p>
            <w:pPr>
              <w:pStyle w:val="Compact"/>
              <w:jc w:val="left"/>
            </w:pPr>
            <w:r>
              <w:rPr>
                <w:sz w:val="24"/>
              </w:rPr>
              <w:t xml:space="preserve">4</w:t>
            </w:r>
          </w:p>
        </w:tc>
        <w:tc>
          <w:tcPr>
            <w:tcW w:type="dxa" w:w="5900"/>
          </w:tcPr>
          <w:p>
            <w:pPr>
              <w:pStyle w:val="Compact"/>
              <w:jc w:val="left"/>
            </w:pPr>
            <w:r>
              <w:rPr>
                <w:sz w:val="24"/>
              </w:rPr>
              <w:t xml:space="preserve">Giải thích được thiết kế bằng kiến thức về lực, biến dạng</w:t>
            </w:r>
          </w:p>
        </w:tc>
        <w:tc>
          <w:tcPr>
            <w:tcW w:type="dxa" w:w="2900"/>
          </w:tcPr>
          <w:p>
            <w:pPr>
              <w:pStyle w:val="Compact"/>
              <w:jc w:val="left"/>
            </w:pPr>
            <w:r>
              <w:rPr>
                <w:sz w:val="24"/>
              </w:rPr>
              <w:t xml:space="preserve">Nghe báo cáo</w:t>
            </w:r>
          </w:p>
        </w:tc>
      </w:tr>
    </w:tbl>
    <w:bookmarkEnd w:id="21"/>
    <w:bookmarkStart w:id="22" w:name="iii.-thiết-bị-vật-liệu-mỗi-nhóm"/>
    <w:p>
      <w:pPr>
        <w:pStyle w:val="Heading3"/>
        <w:spacing w:after="80"/>
      </w:pPr>
      <w:r>
        <w:rPr>
          <w:b/>
          <w:i w:val="0"/>
          <w:color w:val="151D33"/>
          <w:sz w:val="26"/>
        </w:rPr>
        <w:t xml:space="preserve">III. Thiết bị, vật liệu (mỗi nhóm)</w:t>
      </w:r>
    </w:p>
    <w:p>
      <w:pPr>
        <w:numPr>
          <w:ilvl w:val="0"/>
          <w:numId w:val="1003"/>
        </w:numPr>
        <w:pStyle w:val="Compact"/>
        <w:spacing w:after="80"/>
      </w:pPr>
      <w:r>
        <w:t xml:space="preserve">Giấy A4 cũ</w:t>
      </w:r>
    </w:p>
    <w:p>
      <w:pPr>
        <w:numPr>
          <w:ilvl w:val="0"/>
          <w:numId w:val="1003"/>
        </w:numPr>
        <w:pStyle w:val="Compact"/>
        <w:spacing w:after="80"/>
      </w:pPr>
      <w:r>
        <w:t xml:space="preserve">Băng dính giấy</w:t>
      </w:r>
    </w:p>
    <w:p>
      <w:pPr>
        <w:numPr>
          <w:ilvl w:val="0"/>
          <w:numId w:val="1003"/>
        </w:numPr>
        <w:pStyle w:val="Compact"/>
        <w:spacing w:after="80"/>
      </w:pPr>
      <w:r>
        <w:t xml:space="preserve">Sách làm trụ; túi đựng vật nặng, cân</w:t>
      </w:r>
    </w:p>
    <w:bookmarkEnd w:id="22"/>
    <w:bookmarkStart w:id="23" w:name="iv.-tiến-trình-dạy-học-5-hoạt-động-stem"/>
    <w:p>
      <w:pPr>
        <w:pStyle w:val="Heading3"/>
        <w:spacing w:after="80"/>
      </w:pPr>
      <w:r>
        <w:rPr>
          <w:b/>
          <w:i w:val="0"/>
          <w:color w:val="151D33"/>
          <w:sz w:val="26"/>
        </w:rPr>
        <w:t xml:space="preserve">IV. Tiến trình dạy học (5 hoạt động STEM)</w:t>
      </w:r>
    </w:p>
    <w:tbl>
      <w:tblPr>
        <w:tblStyle w:val="Table"/>
        <w:tblW w:type="dxa" w:w="95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900"/>
        <w:gridCol w:w="6200"/>
        <w:gridCol w:w="1400"/>
      </w:tblGrid>
      <w:tr>
        <w:trPr>
          <w:tblHeader w:val="true"/>
        </w:trPr>
        <w:tc>
          <w:tcPr>
            <w:tcW w:type="dxa" w:w="1900"/>
          </w:tcPr>
          <w:p>
            <w:pPr>
              <w:pStyle w:val="Compact"/>
              <w:jc w:val="left"/>
            </w:pPr>
            <w:r>
              <w:rPr>
                <w:b/>
                <w:sz w:val="24"/>
              </w:rPr>
              <w:t xml:space="preserve">Thời điểm</w:t>
            </w:r>
          </w:p>
        </w:tc>
        <w:tc>
          <w:tcPr>
            <w:tcW w:type="dxa" w:w="6200"/>
          </w:tcPr>
          <w:p>
            <w:pPr>
              <w:pStyle w:val="Compact"/>
              <w:jc w:val="left"/>
            </w:pPr>
            <w:r>
              <w:rPr>
                <w:b/>
                <w:sz w:val="24"/>
              </w:rPr>
              <w:t xml:space="preserve">Hoạt động và tổ chức thực hiện</w:t>
            </w:r>
          </w:p>
        </w:tc>
        <w:tc>
          <w:tcPr>
            <w:tcW w:type="dxa" w:w="1400"/>
          </w:tcPr>
          <w:p>
            <w:pPr>
              <w:pStyle w:val="Compact"/>
              <w:jc w:val="left"/>
            </w:pPr>
            <w:r>
              <w:rPr>
                <w:b/>
                <w:sz w:val="24"/>
              </w:rPr>
              <w:t xml:space="preserve">Thời lượng</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HĐ1. Xác định vấn đề (Mở đầu)</w:t>
            </w:r>
            <w:r>
              <w:rPr>
                <w:sz w:val="24"/>
              </w:rPr>
              <w:br/>
            </w:r>
            <w:r>
              <w:rPr>
                <w:sz w:val="24"/>
              </w:rPr>
              <w:t xml:space="preserve">Đặt một tờ giấy phẳng lên khe hở, đặt viên tẩy lên thì giấy võng. Hỏi: "Làm sao cùng tờ giấy đó chịu được cả quyển sách?" Phát Phiếu 1 (vấn đề, tiêu chí).</w:t>
            </w:r>
          </w:p>
        </w:tc>
        <w:tc>
          <w:tcPr>
            <w:tcW w:type="dxa" w:w="1400"/>
          </w:tcPr>
          <w:p>
            <w:pPr>
              <w:pStyle w:val="Compact"/>
              <w:jc w:val="left"/>
            </w:pPr>
            <w:r>
              <w:rPr>
                <w:sz w:val="24"/>
              </w:rPr>
              <w:t xml:space="preserve">7 phút</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HĐ2. Nghiên cứu kiến thức nền (Hình thành kiến thức)</w:t>
            </w:r>
            <w:r>
              <w:rPr>
                <w:sz w:val="24"/>
              </w:rPr>
              <w:br/>
            </w:r>
            <w:r>
              <w:rPr>
                <w:sz w:val="24"/>
              </w:rPr>
              <w:t xml:space="preserve">Tìm hiểu tác dụng của lực, biểu diễn lực, trọng lượng; thử gấp giấy thành nếp, ống, chữ U và so sánh độ võng. GV chốt kiến thức theo SGK. HS hoàn thành Phiếu 2.</w:t>
            </w:r>
          </w:p>
        </w:tc>
        <w:tc>
          <w:tcPr>
            <w:tcW w:type="dxa" w:w="1400"/>
          </w:tcPr>
          <w:p>
            <w:pPr>
              <w:pStyle w:val="Compact"/>
              <w:jc w:val="left"/>
            </w:pPr>
            <w:r>
              <w:rPr>
                <w:sz w:val="24"/>
              </w:rPr>
              <w:t xml:space="preserve">28 phút</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HĐ3. Đề xuất giải pháp, giao nhiệm vụ thiết kế</w:t>
            </w:r>
            <w:r>
              <w:rPr>
                <w:sz w:val="24"/>
              </w:rPr>
              <w:br/>
            </w:r>
            <w:r>
              <w:rPr>
                <w:sz w:val="24"/>
              </w:rPr>
              <w:t xml:space="preserve">Nhóm đề xuất 2 kiểu cầu, thử nhanh, chọn một kiểu, vẽ thiết kế. Phân vai: trưởng nhóm, kĩ sư thiết kế, thư kí tính toán, thợ chế tạo, người thuyết trình. Phát rubric.</w:t>
            </w:r>
          </w:p>
        </w:tc>
        <w:tc>
          <w:tcPr>
            <w:tcW w:type="dxa" w:w="1400"/>
          </w:tcPr>
          <w:p>
            <w:pPr>
              <w:pStyle w:val="Compact"/>
              <w:jc w:val="left"/>
            </w:pPr>
            <w:r>
              <w:rPr>
                <w:sz w:val="24"/>
              </w:rPr>
              <w:t xml:space="preserve">10 phút</w:t>
            </w:r>
          </w:p>
        </w:tc>
      </w:tr>
      <w:tr>
        <w:tc>
          <w:tcPr>
            <w:tcW w:type="dxa" w:w="1900"/>
          </w:tcPr>
          <w:p>
            <w:pPr>
              <w:pStyle w:val="Compact"/>
              <w:jc w:val="left"/>
            </w:pPr>
            <w:r>
              <w:rPr>
                <w:bCs/>
                <w:b/>
                <w:sz w:val="24"/>
              </w:rPr>
              <w:t xml:space="preserve">BUỔI HỌC THỨ HAI</w:t>
            </w:r>
          </w:p>
        </w:tc>
        <w:tc>
          <w:tcPr>
            <w:tcW w:type="dxa" w:w="6200"/>
          </w:tcPr>
          <w:p>
            <w:pPr>
              <w:pStyle w:val="Compact"/>
              <w:jc w:val="left"/>
            </w:pPr>
            <w:r>
              <w:rPr>
                <w:bCs/>
                <w:b/>
                <w:sz w:val="24"/>
              </w:rPr>
              <w:t xml:space="preserve">HĐ3–HĐ4. Lựa chọn giải pháp, chế tạo, thử nghiệm</w:t>
            </w:r>
            <w:r>
              <w:rPr>
                <w:sz w:val="24"/>
              </w:rPr>
              <w:br/>
            </w:r>
            <w:r>
              <w:rPr>
                <w:sz w:val="24"/>
              </w:rPr>
              <w:t xml:space="preserve">Chế tạo cầu, thử tải tăng dần, ghi khối lượng tối đa, cải tiến. Ghi Phiếu 4 (lần thử, kết quả, điều chỉnh). Trường học 1 buổi/ngày: giao làm ở nhà 1–2 tuần, chỉ phần không có bước nguy hiểm.</w:t>
            </w:r>
          </w:p>
        </w:tc>
        <w:tc>
          <w:tcPr>
            <w:tcW w:type="dxa" w:w="1400"/>
          </w:tcPr>
          <w:p>
            <w:pPr>
              <w:pStyle w:val="Compact"/>
              <w:jc w:val="left"/>
            </w:pPr>
            <w:r>
              <w:rPr>
                <w:sz w:val="24"/>
              </w:rPr>
              <w:t xml:space="preserve">khoảng 90 phút</w:t>
            </w:r>
          </w:p>
        </w:tc>
      </w:tr>
      <w:tr>
        <w:tc>
          <w:tcPr>
            <w:tcW w:type="dxa" w:w="1900"/>
          </w:tcPr>
          <w:p>
            <w:pPr>
              <w:pStyle w:val="Compact"/>
              <w:jc w:val="left"/>
            </w:pPr>
            <w:r>
              <w:rPr>
                <w:bCs/>
                <w:b/>
                <w:sz w:val="24"/>
              </w:rPr>
              <w:t xml:space="preserve">TIẾT 2 · LUYỆN TẬP</w:t>
            </w:r>
          </w:p>
        </w:tc>
        <w:tc>
          <w:tcPr>
            <w:tcW w:type="dxa" w:w="6200"/>
          </w:tcPr>
          <w:p>
            <w:pPr>
              <w:pStyle w:val="Compact"/>
              <w:jc w:val="left"/>
            </w:pPr>
            <w:r>
              <w:rPr>
                <w:bCs/>
                <w:b/>
                <w:sz w:val="24"/>
              </w:rPr>
              <w:t xml:space="preserve">HĐ5. Luyện tập; chia sẻ, thảo luận, điều chỉnh</w:t>
            </w:r>
            <w:r>
              <w:rPr>
                <w:sz w:val="24"/>
              </w:rPr>
              <w:br/>
            </w:r>
            <w:r>
              <w:rPr>
                <w:sz w:val="24"/>
              </w:rPr>
              <w:t xml:space="preserve">12 phút: bài tập luyện tập gắn với sản phẩm (mục V). 8 phút: kiểm tra chéo sản phẩm theo tiêu chí. 17 phút: Làm bài tập; báo cáo kết quả thử tải; phản biện bằng kiến thức về lực. 8 phút: nêu điều chỉnh, tự đánh giá (Phiếu 5), GV chốt kiến thức.</w:t>
            </w:r>
          </w:p>
        </w:tc>
        <w:tc>
          <w:tcPr>
            <w:tcW w:type="dxa" w:w="1400"/>
          </w:tcPr>
          <w:p>
            <w:pPr>
              <w:pStyle w:val="Compact"/>
              <w:jc w:val="left"/>
            </w:pPr>
            <w:r>
              <w:rPr>
                <w:sz w:val="24"/>
              </w:rPr>
              <w:t xml:space="preserve">45 phút</w:t>
            </w:r>
          </w:p>
        </w:tc>
      </w:tr>
    </w:tbl>
    <w:bookmarkEnd w:id="23"/>
    <w:bookmarkStart w:id="24" w:name="v.-bài-tập-luyện-tập-gắn-với-sản-phẩm"/>
    <w:p>
      <w:pPr>
        <w:pStyle w:val="Heading3"/>
        <w:spacing w:after="80"/>
      </w:pPr>
      <w:r>
        <w:rPr>
          <w:b/>
          <w:i w:val="0"/>
          <w:color w:val="151D33"/>
          <w:sz w:val="26"/>
        </w:rPr>
        <w:t xml:space="preserve">V. Bài tập luyện tập gắn với sản phẩm</w:t>
      </w:r>
    </w:p>
    <w:p>
      <w:pPr>
        <w:pStyle w:val="FirstParagraph"/>
        <w:spacing w:after="80"/>
      </w:pPr>
      <w:r>
        <w:rPr>
          <w:bCs/>
          <w:b/>
        </w:rPr>
        <w:t xml:space="preserve">Bài 1.</w:t>
      </w:r>
      <w:r>
        <w:t xml:space="preserve"> </w:t>
      </w:r>
      <w:r>
        <w:t xml:space="preserve">Cầu của nhóm chịu được túi đồ 1,2 kg. a) Tính trọng lượng của túi đồ. b) Biểu diễn trọng lực của túi đồ tác dụng lên mặt cầu (tỉ xích 1 cm ứng với 4 N). c) Vì sao giấy gấp nếp chịu lực tốt hơn giấy phẳng?</w:t>
      </w:r>
    </w:p>
    <w:p>
      <w:pPr>
        <w:pStyle w:val="BodyText"/>
        <w:spacing w:after="80"/>
      </w:pPr>
      <w:r>
        <w:rPr>
          <w:iCs/>
          <w:i/>
        </w:rPr>
        <w:t xml:space="preserve">Đáp án:</w:t>
      </w:r>
      <w:r>
        <w:t xml:space="preserve"> </w:t>
      </w:r>
      <w:r>
        <w:t xml:space="preserve">a) P ≈ 10 × 1,2 = 12 N. b) Mũi tên thẳng đứng hướng xuống, dài 3 cm, gốc đặt tại vật. c) Gấp nếp làm giấy khó bị uốn cong (khó biến dạng) hơn.</w:t>
      </w:r>
    </w:p>
    <w:bookmarkEnd w:id="24"/>
    <w:bookmarkStart w:id="25" w:name="vi.-câu-hỏi-phản-biện-gợi-ý"/>
    <w:p>
      <w:pPr>
        <w:pStyle w:val="Heading3"/>
        <w:spacing w:after="80"/>
      </w:pPr>
      <w:r>
        <w:rPr>
          <w:b/>
          <w:i w:val="0"/>
          <w:color w:val="151D33"/>
          <w:sz w:val="26"/>
        </w:rPr>
        <w:t xml:space="preserve">VI. Câu hỏi phản biện gợi ý</w:t>
      </w:r>
    </w:p>
    <w:p>
      <w:pPr>
        <w:numPr>
          <w:ilvl w:val="0"/>
          <w:numId w:val="1004"/>
        </w:numPr>
        <w:pStyle w:val="Compact"/>
        <w:spacing w:after="80"/>
      </w:pPr>
      <w:r>
        <w:t xml:space="preserve">Đặt vật ở giữa nhịp hay gần trụ thì cầu dễ sập hơn?</w:t>
      </w:r>
    </w:p>
    <w:p>
      <w:pPr>
        <w:numPr>
          <w:ilvl w:val="0"/>
          <w:numId w:val="1004"/>
        </w:numPr>
        <w:pStyle w:val="Compact"/>
        <w:spacing w:after="80"/>
      </w:pPr>
      <w:r>
        <w:t xml:space="preserve">Vì sao cầu bị võng là dấu hiệu có lực tác dụng?</w:t>
      </w:r>
    </w:p>
    <w:bookmarkEnd w:id="25"/>
    <w:bookmarkStart w:id="26" w:name="vii.-đánh-giá"/>
    <w:p>
      <w:pPr>
        <w:pStyle w:val="Heading3"/>
        <w:spacing w:after="80"/>
      </w:pPr>
      <w:r>
        <w:rPr>
          <w:b/>
          <w:i w:val="0"/>
          <w:color w:val="151D33"/>
          <w:sz w:val="26"/>
        </w:rPr>
        <w:t xml:space="preserve">VII. Đánh giá</w:t>
      </w:r>
    </w:p>
    <w:p>
      <w:pPr>
        <w:pStyle w:val="FirstParagraph"/>
        <w:spacing w:after="80"/>
      </w:pPr>
      <w:r>
        <w:t xml:space="preserve">Rubric 3 phần, công bố từ HĐ1: (1) kiến thức được vận dụng (bản thiết kế, số liệu, lời giải); (2) chất lượng sản phẩm theo tiêu chí ở mục II; (3) báo cáo, phản biện, hợp tác. Mỗi phần 3 mức: chưa đạt, đạt, tốt. Kết hợp GV đánh giá, đánh giá đồng đẳng, tự đánh giá; bài tập cá nhân ở tiết 2 là căn cứ đánh giá từng HS (Thông tư 22/2021/TT-BGDĐT).</w:t>
      </w:r>
    </w:p>
    <w:bookmarkEnd w:id="26"/>
    <w:bookmarkStart w:id="27" w:name="viii.-an-toàn"/>
    <w:p>
      <w:pPr>
        <w:pStyle w:val="Heading3"/>
        <w:spacing w:after="80"/>
      </w:pPr>
      <w:r>
        <w:rPr>
          <w:b/>
          <w:i w:val="0"/>
          <w:color w:val="151D33"/>
          <w:sz w:val="26"/>
        </w:rPr>
        <w:t xml:space="preserve">VIII. An toàn</w:t>
      </w:r>
    </w:p>
    <w:p>
      <w:pPr>
        <w:numPr>
          <w:ilvl w:val="0"/>
          <w:numId w:val="1005"/>
        </w:numPr>
        <w:pStyle w:val="Compact"/>
        <w:spacing w:after="80"/>
      </w:pPr>
      <w:r>
        <w:t xml:space="preserve">Thử tải trên bàn thấp, không đứng dưới vật nặng.</w:t>
      </w:r>
    </w:p>
    <w:p>
      <w:pPr>
        <w:numPr>
          <w:ilvl w:val="0"/>
          <w:numId w:val="1005"/>
        </w:numPr>
        <w:pStyle w:val="Compact"/>
        <w:spacing w:after="80"/>
      </w:pPr>
      <w:r>
        <w:t xml:space="preserve">Đọc phiếu an toàn ở Hoạt động 1; dụng cụ cắt, dán nóng có giáo viên giám sát.</w:t>
      </w:r>
    </w:p>
    <w:p>
      <w:pPr>
        <w:pStyle w:val="FirstParagraph"/>
        <w:spacing w:after="80"/>
      </w:pPr>
      <w:r>
        <w:rPr>
          <w:bCs/>
          <w:b/>
        </w:rPr>
        <w:t xml:space="preserve">DUYỆT CỦA TỔ CHUYÊN MÔN</w:t>
      </w:r>
    </w:p>
    <w:p>
      <w:pPr>
        <w:pStyle w:val="BodyText"/>
        <w:spacing w:after="80"/>
      </w:pPr>
      <w:r>
        <w:rPr>
          <w:iCs/>
          <w:i/>
        </w:rPr>
        <w:t xml:space="preserve">(Kí, ghi rõ họ tên)</w:t>
      </w:r>
    </w:p>
    <w:p>
      <w:pPr>
        <w:pStyle w:val="BodyText"/>
        <w:spacing w:after="80"/>
      </w:pPr>
      <w:r>
        <w:rPr>
          <w:bCs/>
          <w:b/>
        </w:rPr>
        <w:t xml:space="preserve">GIÁO VIÊN SOẠN</w:t>
      </w:r>
    </w:p>
    <w:p>
      <w:pPr>
        <w:pStyle w:val="BodyText"/>
        <w:spacing w:after="80"/>
      </w:pPr>
      <w:r>
        <w:rPr>
          <w:iCs/>
          <w:i/>
        </w:rPr>
        <w:t xml:space="preserve">(Kí, ghi rõ họ tên)</w:t>
      </w:r>
    </w:p>
    <w:bookmarkEnd w:id="27"/>
    <w:bookmarkEnd w:id="28"/>
    <w:sectPr>
      <w:pgSz w:h="16838" w:w="11906"/>
      <w:pgMar w:bottom="1134" w:left="1417"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6"/>
    </w:rPr>
  </w:style>
  <w:style w:styleId="BodyText" w:type="paragraph">
    <w:name w:val="Body Text"/>
    <w:basedOn w:val="Normal"/>
    <w:link w:val="BodyTextChar"/>
    <w:pPr>
      <w:spacing w:after="180" w:before="180"/>
    </w:pPr>
    <w:qFormat/>
    <w:rPr>
      <w:rFonts w:ascii="Times New Roman" w:cs="Times New Roman" w:eastAsia="Times New Roman" w:hAnsi="Times New Roman"/>
      <w:sz w:val="26"/>
    </w:rPr>
  </w:style>
  <w:style w:customStyle="1" w:styleId="FirstParagraph" w:type="paragraph">
    <w:name w:val="First Paragraph"/>
    <w:basedOn w:val="BodyText"/>
    <w:next w:val="BodyText"/>
    <w:qFormat/>
    <w:rPr>
      <w:rFonts w:ascii="Times New Roman" w:cs="Times New Roman" w:eastAsia="Times New Roman" w:hAnsi="Times New Roman"/>
      <w:sz w:val="26"/>
    </w:rPr>
  </w:style>
  <w:style w:customStyle="1" w:styleId="Compact" w:type="paragraph">
    <w:name w:val="Compact"/>
    <w:basedOn w:val="BodyText"/>
    <w:qFormat/>
    <w:pPr>
      <w:spacing w:after="36" w:before="36"/>
    </w:pPr>
    <w:rPr>
      <w:rFonts w:ascii="Times New Roman" w:cs="Times New Roman" w:eastAsia="Times New Roman" w:hAnsi="Times New Roman"/>
      <w:sz w:val="26"/>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151D33"/>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151D33"/>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151D33"/>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151D33"/>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151D33"/>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151D33"/>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151D33"/>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151D33"/>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151D33"/>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2026-10-19T14:42:54Z</dcterms:created>
  <dcterms:modified xsi:type="dcterms:W3CDTF">2026-10-19T14:42:54Z</dcterms:modified>
</cp:coreProperties>
</file>

<file path=docProps/custom.xml><?xml version="1.0" encoding="utf-8"?>
<Properties xmlns="http://schemas.openxmlformats.org/officeDocument/2006/custom-properties" xmlns:vt="http://schemas.openxmlformats.org/officeDocument/2006/docPropsVTypes"/>
</file>