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d67d9e3186a16ee3b8a033e47749958cff3fe1c"/>
    <w:p>
      <w:pPr>
        <w:pStyle w:val="Heading1"/>
        <w:spacing w:after="80"/>
        <w:jc w:val="center"/>
      </w:pPr>
      <w:r>
        <w:rPr>
          <w:color w:val="151D33"/>
        </w:rPr>
        <w:t xml:space="preserve">BÀI HỌC STEM: KÍNH TIỀM VỌNG – PHẢN XẠ ÁNH SÁNG TRÊN GƯƠNG PHẲNG</w:t>
      </w:r>
    </w:p>
    <w:p>
      <w:pPr>
        <w:pStyle w:val="FirstParagraph"/>
        <w:spacing w:after="80"/>
      </w:pPr>
      <w:r>
        <w:rPr>
          <w:iCs/>
          <w:i/>
        </w:rPr>
        <w:t xml:space="preserve">Kế hoạch bài dạy · Môn KHTN 7 · Năm học 2026 – 2027</w:t>
      </w:r>
    </w:p>
    <w:p>
      <w:pPr>
        <w:pStyle w:val="BodyText"/>
        <w:spacing w:after="80"/>
      </w:pPr>
      <w:r>
        <w:rPr>
          <w:bCs/>
          <w:b/>
        </w:rPr>
        <w:t xml:space="preserve">Môn:</w:t>
      </w:r>
      <w:r>
        <w:t xml:space="preserve"> </w:t>
      </w:r>
      <w:r>
        <w:t xml:space="preserve">KHTN 7 ·</w:t>
      </w:r>
      <w:r>
        <w:t xml:space="preserve"> </w:t>
      </w:r>
      <w:r>
        <w:rPr>
          <w:bCs/>
          <w:b/>
        </w:rPr>
        <w:t xml:space="preserve">Sản phẩm:</w:t>
      </w:r>
      <w:r>
        <w:t xml:space="preserve"> </w:t>
      </w:r>
      <w:r>
        <w:t xml:space="preserve">Kính tiềm vọng từ hộp giấy và hai gương phẳng nhỏ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p>
      <w:pPr>
        <w:pStyle w:val="BodyText"/>
        <w:spacing w:after="80"/>
      </w:pPr>
      <w:r>
        <w:t xml:space="preserve">Bài đề xuất thay cho "Sự nở vì nhiệt" (nội dung đó thuộc KHTN 8).</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Tia sáng, biểu diễn đường truyền ánh sáng (SGK KHTN 7, Bài 15, tr.72)</w:t>
      </w:r>
    </w:p>
    <w:p>
      <w:pPr>
        <w:numPr>
          <w:ilvl w:val="0"/>
          <w:numId w:val="1001"/>
        </w:numPr>
        <w:pStyle w:val="Compact"/>
        <w:spacing w:after="80"/>
      </w:pPr>
      <w:r>
        <w:t xml:space="preserve">Sự phản xạ ánh sáng; định luật phản xạ ánh sáng (Bài 16, tr.78)</w:t>
      </w:r>
    </w:p>
    <w:p>
      <w:pPr>
        <w:numPr>
          <w:ilvl w:val="0"/>
          <w:numId w:val="1001"/>
        </w:numPr>
        <w:pStyle w:val="Compact"/>
        <w:spacing w:after="80"/>
      </w:pPr>
      <w:r>
        <w:t xml:space="preserve">Ảnh của vật qua gương phẳng (Bài 17, tr.82)</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khoa học tự nhiên: nhận thức khoa học tự nhiên; tìm hiểu tự nhiên; vận dụng kiến thức, kĩ năng đã học.</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Muốn quan sát phía bên kia bức tường hay qua đám đông mà không phải nhô người lên. Thiết kế kính tiềm vọng đơn giản dùng hai gương phẳng.</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Hai gương song song với nhau, nghiêng 45° so với thân ống, sai lệch ≤ 3°</w:t>
            </w:r>
          </w:p>
        </w:tc>
        <w:tc>
          <w:tcPr>
            <w:tcW w:type="dxa" w:w="2900"/>
          </w:tcPr>
          <w:p>
            <w:pPr>
              <w:pStyle w:val="Compact"/>
              <w:jc w:val="left"/>
            </w:pPr>
            <w:r>
              <w:rPr>
                <w:sz w:val="24"/>
              </w:rPr>
              <w:t xml:space="preserve">Đo bằng thước đo góc</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Nhìn rõ vật cách 2 m khi mắt thấp hơn đầu kính ít nhất 30 cm</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Vẽ đúng đường truyền tia sáng qua hai gương</w:t>
            </w:r>
          </w:p>
        </w:tc>
        <w:tc>
          <w:tcPr>
            <w:tcW w:type="dxa" w:w="2900"/>
          </w:tcPr>
          <w:p>
            <w:pPr>
              <w:pStyle w:val="Compact"/>
              <w:jc w:val="left"/>
            </w:pPr>
            <w:r>
              <w:rPr>
                <w:sz w:val="24"/>
              </w:rPr>
              <w:t xml:space="preserve">Kiểm tra Phiếu 3</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Mép gương được dán băng dính an toàn</w:t>
            </w:r>
          </w:p>
        </w:tc>
        <w:tc>
          <w:tcPr>
            <w:tcW w:type="dxa" w:w="2900"/>
          </w:tcPr>
          <w:p>
            <w:pPr>
              <w:pStyle w:val="Compact"/>
              <w:jc w:val="left"/>
            </w:pPr>
            <w:r>
              <w:rPr>
                <w:sz w:val="24"/>
              </w:rPr>
              <w:t xml:space="preserve">Quan sát</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Hộp sữa giấy 1 L hoặc ống bìa</w:t>
      </w:r>
    </w:p>
    <w:p>
      <w:pPr>
        <w:numPr>
          <w:ilvl w:val="0"/>
          <w:numId w:val="1003"/>
        </w:numPr>
        <w:pStyle w:val="Compact"/>
        <w:spacing w:after="80"/>
      </w:pPr>
      <w:r>
        <w:t xml:space="preserve">2 gương phẳng nhỏ (khoảng 5 × 7 cm)</w:t>
      </w:r>
    </w:p>
    <w:p>
      <w:pPr>
        <w:numPr>
          <w:ilvl w:val="0"/>
          <w:numId w:val="1003"/>
        </w:numPr>
        <w:pStyle w:val="Compact"/>
        <w:spacing w:after="80"/>
      </w:pPr>
      <w:r>
        <w:t xml:space="preserve">Thước đo góc, băng dính, kéo</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Cho HS đứng sau bức tường giả, hỏi cách nhìn sang bên kia mà không nhô đầu lên. Giới thiệu kính tiềm vọng trên tàu ngầm.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Thí nghiệm chiếu tia sáng (đèn pin có khe hẹp) vào gương, đo góc tới, góc phản xạ; rút ra định luật phản xạ.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vẽ thiết kế: vị trí hai gương, góc nghiêng, đường đi của tia sáng.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Lắp gương vào hộp, chỉnh góc 45°, thử quan sát, ghi kết quả.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báo cáo sản phẩm; phản biện về góc đặt gương.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Tia sáng nằm ngang chiếu tới gương thứ nhất đặt nghiêng 45°. a) Tính góc tới và góc phản xạ. b) Tia phản xạ lệch bao nhiêu độ so với tia tới, đi theo hướng nào? c) Gương thứ hai phải đặt thế nào để tia sáng ra lại nằm ngang?</w:t>
      </w:r>
    </w:p>
    <w:p>
      <w:pPr>
        <w:pStyle w:val="BodyText"/>
        <w:spacing w:after="80"/>
      </w:pPr>
      <w:r>
        <w:rPr>
          <w:iCs/>
          <w:i/>
        </w:rPr>
        <w:t xml:space="preserve">Đáp án:</w:t>
      </w:r>
      <w:r>
        <w:t xml:space="preserve"> </w:t>
      </w:r>
      <w:r>
        <w:t xml:space="preserve">a) Góc tới 45°, góc phản xạ 45°. b) Lệch 90°, tia phản xạ đi thẳng đứng xuống dưới. c) Đặt song song với gương thứ nhất, cũng nghiêng 45°.</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Nếu đặt gương nghiêng 30° thì quan sát được không? Vì sao?</w:t>
      </w:r>
    </w:p>
    <w:p>
      <w:pPr>
        <w:numPr>
          <w:ilvl w:val="0"/>
          <w:numId w:val="1004"/>
        </w:numPr>
        <w:pStyle w:val="Compact"/>
        <w:spacing w:after="80"/>
      </w:pPr>
      <w:r>
        <w:t xml:space="preserve">Ảnh nhìn thấy qua kính tiềm vọng có bị ngược trái phải không?</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Dán băng dính viền mép gương; không chiếu đèn hay ánh nắng phản xạ vào mắt bạn.</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