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80"/>
      </w:pPr>
      <w:r>
        <w:rPr>
          <w:bCs/>
          <w:b/>
        </w:rPr>
        <w:t xml:space="preserve">TRƯỜNG THCS VÕ THỊ SÁU</w:t>
      </w:r>
      <w:r>
        <w:br/>
      </w:r>
      <w:r>
        <w:rPr>
          <w:bCs/>
          <w:b/>
        </w:rPr>
        <w:t xml:space="preserve">TỔ KHOA HỌC TỰ NHIÊN</w:t>
      </w:r>
    </w:p>
    <w:bookmarkStart w:id="28" w:name="bài-học-stem-ứng-dụng-ai-phân-loại-rác"/>
    <w:p>
      <w:pPr>
        <w:pStyle w:val="Heading1"/>
        <w:spacing w:after="80"/>
        <w:jc w:val="center"/>
      </w:pPr>
      <w:r>
        <w:rPr>
          <w:color w:val="151D33"/>
        </w:rPr>
        <w:t xml:space="preserve">BÀI HỌC STEM: ỨNG DỤNG AI PHÂN LOẠI RÁC</w:t>
      </w:r>
    </w:p>
    <w:p>
      <w:pPr>
        <w:pStyle w:val="FirstParagraph"/>
        <w:spacing w:after="80"/>
      </w:pPr>
      <w:r>
        <w:rPr>
          <w:iCs/>
          <w:i/>
        </w:rPr>
        <w:t xml:space="preserve">Kế hoạch bài dạy · Môn Tin học 9 · Năm học 2026 – 2027</w:t>
      </w:r>
    </w:p>
    <w:p>
      <w:pPr>
        <w:pStyle w:val="BodyText"/>
        <w:spacing w:after="80"/>
      </w:pPr>
      <w:r>
        <w:rPr>
          <w:bCs/>
          <w:b/>
        </w:rPr>
        <w:t xml:space="preserve">Môn:</w:t>
      </w:r>
      <w:r>
        <w:t xml:space="preserve"> </w:t>
      </w:r>
      <w:r>
        <w:t xml:space="preserve">Tin học 9 ·</w:t>
      </w:r>
      <w:r>
        <w:t xml:space="preserve"> </w:t>
      </w:r>
      <w:r>
        <w:rPr>
          <w:bCs/>
          <w:b/>
        </w:rPr>
        <w:t xml:space="preserve">Sản phẩm:</w:t>
      </w:r>
      <w:r>
        <w:t xml:space="preserve"> </w:t>
      </w:r>
      <w:r>
        <w:t xml:space="preserve">Mô hình AI nhận dạng ảnh phân loại rác ·</w:t>
      </w:r>
      <w:r>
        <w:t xml:space="preserve"> </w:t>
      </w:r>
      <w:r>
        <w:rPr>
          <w:bCs/>
          <w:b/>
        </w:rPr>
        <w:t xml:space="preserve">Thời lượng:</w:t>
      </w:r>
      <w:r>
        <w:t xml:space="preserve"> </w:t>
      </w:r>
      <w:r>
        <w:t xml:space="preserve">2 tiết chính khóa + 1 buổi chế tạo ·</w:t>
      </w:r>
      <w:r>
        <w:t xml:space="preserve"> </w:t>
      </w:r>
      <w:r>
        <w:rPr>
          <w:bCs/>
          <w:b/>
        </w:rPr>
        <w:t xml:space="preserve">Kiểu bài:</w:t>
      </w:r>
      <w:r>
        <w:t xml:space="preserve"> </w:t>
      </w:r>
      <w:r>
        <w:t xml:space="preserve">thiết kế kĩ thuật (CV 3089)</w:t>
      </w:r>
    </w:p>
    <w:p>
      <w:pPr>
        <w:pStyle w:val="BodyText"/>
        <w:spacing w:after="80"/>
      </w:pPr>
      <w:r>
        <w:t xml:space="preserve">Huấn luyện mô hình AI là phần mở rộng (dùng công cụ trực tuyến miễn phí, ví dụ Teachable Machine); kiến thức nền bám SGK Tin học 9.</w:t>
      </w:r>
    </w:p>
    <w:bookmarkStart w:id="20" w:name="i.-mục-tiêu"/>
    <w:p>
      <w:pPr>
        <w:pStyle w:val="Heading3"/>
        <w:spacing w:after="80"/>
      </w:pPr>
      <w:r>
        <w:rPr>
          <w:b/>
          <w:i w:val="0"/>
          <w:color w:val="151D33"/>
          <w:sz w:val="26"/>
        </w:rPr>
        <w:t xml:space="preserve">I. Mục tiêu</w:t>
      </w:r>
    </w:p>
    <w:p>
      <w:pPr>
        <w:pStyle w:val="FirstParagraph"/>
        <w:spacing w:after="80"/>
      </w:pPr>
      <w:r>
        <w:rPr>
          <w:bCs/>
          <w:b/>
        </w:rPr>
        <w:t xml:space="preserve">1. Kiến thức</w:t>
      </w:r>
      <w:r>
        <w:t xml:space="preserve"> </w:t>
      </w:r>
      <w:r>
        <w:rPr>
          <w:iCs/>
          <w:i/>
        </w:rPr>
        <w:t xml:space="preserve">(đã đối chiếu SGK Kết nối tri thức, có số trang)</w:t>
      </w:r>
    </w:p>
    <w:p>
      <w:pPr>
        <w:numPr>
          <w:ilvl w:val="0"/>
          <w:numId w:val="1001"/>
        </w:numPr>
        <w:pStyle w:val="Compact"/>
        <w:spacing w:after="80"/>
      </w:pPr>
      <w:r>
        <w:t xml:space="preserve">Thế giới kĩ thuật số: thiết bị có bộ xử lí thông tin, ứng dụng của máy tính (SGK Tin học 9, Bài 1, tr.5)</w:t>
      </w:r>
    </w:p>
    <w:p>
      <w:pPr>
        <w:numPr>
          <w:ilvl w:val="0"/>
          <w:numId w:val="1001"/>
        </w:numPr>
        <w:pStyle w:val="Compact"/>
        <w:spacing w:after="80"/>
      </w:pPr>
      <w:r>
        <w:t xml:space="preserve">Thông tin trong giải quyết vấn đề; đánh giá chất lượng thông tin, dữ liệu (Bài 2, tr.9; Bài 3, tr.12)</w:t>
      </w:r>
    </w:p>
    <w:p>
      <w:pPr>
        <w:numPr>
          <w:ilvl w:val="0"/>
          <w:numId w:val="1001"/>
        </w:numPr>
        <w:pStyle w:val="Compact"/>
        <w:spacing w:after="80"/>
      </w:pPr>
      <w:r>
        <w:t xml:space="preserve">Giải quyết vấn đề với sự trợ giúp của máy tính (Bài 14, tr.76); vấn đề pháp lí khi dùng dịch vụ Internet (Bài 4, tr.15)</w:t>
      </w:r>
    </w:p>
    <w:p>
      <w:pPr>
        <w:pStyle w:val="FirstParagraph"/>
        <w:spacing w:after="80"/>
      </w:pPr>
      <w:r>
        <w:rPr>
          <w:bCs/>
          <w:b/>
        </w:rPr>
        <w:t xml:space="preserve">2. Năng lực</w:t>
      </w:r>
    </w:p>
    <w:p>
      <w:pPr>
        <w:numPr>
          <w:ilvl w:val="0"/>
          <w:numId w:val="1002"/>
        </w:numPr>
        <w:pStyle w:val="Compact"/>
        <w:spacing w:after="80"/>
      </w:pPr>
      <w:r>
        <w:t xml:space="preserve">Năng lực chung: tự chủ và tự học; giao tiếp và hợp tác; giải quyết vấn đề và sáng tạo.</w:t>
      </w:r>
    </w:p>
    <w:p>
      <w:pPr>
        <w:numPr>
          <w:ilvl w:val="0"/>
          <w:numId w:val="1002"/>
        </w:numPr>
        <w:pStyle w:val="Compact"/>
        <w:spacing w:after="80"/>
      </w:pPr>
      <w:r>
        <w:t xml:space="preserve">Năng lực tin học: sử dụng và quản lí các phương tiện công nghệ; ứng xử phù hợp trong môi trường số; giải quyết vấn đề với sự hỗ trợ của công nghệ; ứng dụng công nghệ trong học và tự học; hợp tác trong môi trường số.</w:t>
      </w:r>
    </w:p>
    <w:p>
      <w:pPr>
        <w:pStyle w:val="FirstParagraph"/>
        <w:spacing w:after="80"/>
      </w:pPr>
      <w:r>
        <w:rPr>
          <w:bCs/>
          <w:b/>
        </w:rPr>
        <w:t xml:space="preserve">3. Phẩm chất:</w:t>
      </w:r>
      <w:r>
        <w:t xml:space="preserve"> </w:t>
      </w:r>
      <w:r>
        <w:t xml:space="preserve">chăm chỉ; trung thực khi ghi kết quả thử nghiệm; trách nhiệm với phần việc trong nhóm và với môi trường.</w:t>
      </w:r>
    </w:p>
    <w:bookmarkEnd w:id="20"/>
    <w:bookmarkStart w:id="21" w:name="ii.-vấn-đề-và-tiêu-chí-sản-phẩm"/>
    <w:p>
      <w:pPr>
        <w:pStyle w:val="Heading3"/>
        <w:spacing w:after="80"/>
      </w:pPr>
      <w:r>
        <w:rPr>
          <w:b/>
          <w:i w:val="0"/>
          <w:color w:val="151D33"/>
          <w:sz w:val="26"/>
        </w:rPr>
        <w:t xml:space="preserve">II. Vấn đề và tiêu chí sản phẩm</w:t>
      </w:r>
    </w:p>
    <w:p>
      <w:pPr>
        <w:pStyle w:val="FirstParagraph"/>
        <w:spacing w:after="80"/>
      </w:pPr>
      <w:r>
        <w:t xml:space="preserve">Thùng rác của trường hay bị bỏ lẫn. Huấn luyện một mô hình AI đơn giản nhận dạng ảnh rác thành 3 loại để hỗ trợ phân loại.</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700"/>
        <w:gridCol w:w="5900"/>
        <w:gridCol w:w="2900"/>
      </w:tblGrid>
      <w:tr>
        <w:trPr>
          <w:tblHeader w:val="true"/>
        </w:trPr>
        <w:tc>
          <w:tcPr>
            <w:tcW w:type="dxa" w:w="700"/>
          </w:tcPr>
          <w:p>
            <w:pPr>
              <w:pStyle w:val="Compact"/>
              <w:jc w:val="left"/>
            </w:pPr>
            <w:r>
              <w:rPr>
                <w:b/>
                <w:sz w:val="24"/>
              </w:rPr>
              <w:t xml:space="preserve">TT</w:t>
            </w:r>
          </w:p>
        </w:tc>
        <w:tc>
          <w:tcPr>
            <w:tcW w:type="dxa" w:w="5900"/>
          </w:tcPr>
          <w:p>
            <w:pPr>
              <w:pStyle w:val="Compact"/>
              <w:jc w:val="left"/>
            </w:pPr>
            <w:r>
              <w:rPr>
                <w:b/>
                <w:sz w:val="24"/>
              </w:rPr>
              <w:t xml:space="preserve">Tiêu chí</w:t>
            </w:r>
          </w:p>
        </w:tc>
        <w:tc>
          <w:tcPr>
            <w:tcW w:type="dxa" w:w="2900"/>
          </w:tcPr>
          <w:p>
            <w:pPr>
              <w:pStyle w:val="Compact"/>
              <w:jc w:val="left"/>
            </w:pPr>
            <w:r>
              <w:rPr>
                <w:b/>
                <w:sz w:val="24"/>
              </w:rPr>
              <w:t xml:space="preserve">Cách kiểm tra</w:t>
            </w:r>
          </w:p>
        </w:tc>
      </w:tr>
      <w:tr>
        <w:tc>
          <w:tcPr>
            <w:tcW w:type="dxa" w:w="700"/>
          </w:tcPr>
          <w:p>
            <w:pPr>
              <w:pStyle w:val="Compact"/>
              <w:jc w:val="left"/>
            </w:pPr>
            <w:r>
              <w:rPr>
                <w:sz w:val="24"/>
              </w:rPr>
              <w:t xml:space="preserve">1</w:t>
            </w:r>
          </w:p>
        </w:tc>
        <w:tc>
          <w:tcPr>
            <w:tcW w:type="dxa" w:w="5900"/>
          </w:tcPr>
          <w:p>
            <w:pPr>
              <w:pStyle w:val="Compact"/>
              <w:jc w:val="left"/>
            </w:pPr>
            <w:r>
              <w:rPr>
                <w:sz w:val="24"/>
              </w:rPr>
              <w:t xml:space="preserve">Có ít nhất 3 lớp: rác hữu cơ, rác tái chế, rác còn lại</w:t>
            </w:r>
          </w:p>
        </w:tc>
        <w:tc>
          <w:tcPr>
            <w:tcW w:type="dxa" w:w="2900"/>
          </w:tcPr>
          <w:p>
            <w:pPr>
              <w:pStyle w:val="Compact"/>
              <w:jc w:val="left"/>
            </w:pPr>
            <w:r>
              <w:rPr>
                <w:sz w:val="24"/>
              </w:rPr>
              <w:t xml:space="preserve">Kiểm tra</w:t>
            </w:r>
          </w:p>
        </w:tc>
      </w:tr>
      <w:tr>
        <w:tc>
          <w:tcPr>
            <w:tcW w:type="dxa" w:w="700"/>
          </w:tcPr>
          <w:p>
            <w:pPr>
              <w:pStyle w:val="Compact"/>
              <w:jc w:val="left"/>
            </w:pPr>
            <w:r>
              <w:rPr>
                <w:sz w:val="24"/>
              </w:rPr>
              <w:t xml:space="preserve">2</w:t>
            </w:r>
          </w:p>
        </w:tc>
        <w:tc>
          <w:tcPr>
            <w:tcW w:type="dxa" w:w="5900"/>
          </w:tcPr>
          <w:p>
            <w:pPr>
              <w:pStyle w:val="Compact"/>
              <w:jc w:val="left"/>
            </w:pPr>
            <w:r>
              <w:rPr>
                <w:sz w:val="24"/>
              </w:rPr>
              <w:t xml:space="preserve">Mỗi lớp có ít nhất 50 ảnh huấn luyện</w:t>
            </w:r>
          </w:p>
        </w:tc>
        <w:tc>
          <w:tcPr>
            <w:tcW w:type="dxa" w:w="2900"/>
          </w:tcPr>
          <w:p>
            <w:pPr>
              <w:pStyle w:val="Compact"/>
              <w:jc w:val="left"/>
            </w:pPr>
            <w:r>
              <w:rPr>
                <w:sz w:val="24"/>
              </w:rPr>
              <w:t xml:space="preserve">Đếm</w:t>
            </w:r>
          </w:p>
        </w:tc>
      </w:tr>
      <w:tr>
        <w:tc>
          <w:tcPr>
            <w:tcW w:type="dxa" w:w="700"/>
          </w:tcPr>
          <w:p>
            <w:pPr>
              <w:pStyle w:val="Compact"/>
              <w:jc w:val="left"/>
            </w:pPr>
            <w:r>
              <w:rPr>
                <w:sz w:val="24"/>
              </w:rPr>
              <w:t xml:space="preserve">3</w:t>
            </w:r>
          </w:p>
        </w:tc>
        <w:tc>
          <w:tcPr>
            <w:tcW w:type="dxa" w:w="5900"/>
          </w:tcPr>
          <w:p>
            <w:pPr>
              <w:pStyle w:val="Compact"/>
              <w:jc w:val="left"/>
            </w:pPr>
            <w:r>
              <w:rPr>
                <w:sz w:val="24"/>
              </w:rPr>
              <w:t xml:space="preserve">Nhận dạng đúng ít nhất 80% trên 20 ảnh thử mới</w:t>
            </w:r>
          </w:p>
        </w:tc>
        <w:tc>
          <w:tcPr>
            <w:tcW w:type="dxa" w:w="2900"/>
          </w:tcPr>
          <w:p>
            <w:pPr>
              <w:pStyle w:val="Compact"/>
              <w:jc w:val="left"/>
            </w:pPr>
            <w:r>
              <w:rPr>
                <w:sz w:val="24"/>
              </w:rPr>
              <w:t xml:space="preserve">Thử</w:t>
            </w:r>
          </w:p>
        </w:tc>
      </w:tr>
      <w:tr>
        <w:tc>
          <w:tcPr>
            <w:tcW w:type="dxa" w:w="700"/>
          </w:tcPr>
          <w:p>
            <w:pPr>
              <w:pStyle w:val="Compact"/>
              <w:jc w:val="left"/>
            </w:pPr>
            <w:r>
              <w:rPr>
                <w:sz w:val="24"/>
              </w:rPr>
              <w:t xml:space="preserve">4</w:t>
            </w:r>
          </w:p>
        </w:tc>
        <w:tc>
          <w:tcPr>
            <w:tcW w:type="dxa" w:w="5900"/>
          </w:tcPr>
          <w:p>
            <w:pPr>
              <w:pStyle w:val="Compact"/>
              <w:jc w:val="left"/>
            </w:pPr>
            <w:r>
              <w:rPr>
                <w:sz w:val="24"/>
              </w:rPr>
              <w:t xml:space="preserve">Nêu được hạn chế của mô hình và vấn đề đạo đức dữ liệu</w:t>
            </w:r>
          </w:p>
        </w:tc>
        <w:tc>
          <w:tcPr>
            <w:tcW w:type="dxa" w:w="2900"/>
          </w:tcPr>
          <w:p>
            <w:pPr>
              <w:pStyle w:val="Compact"/>
              <w:jc w:val="left"/>
            </w:pPr>
            <w:r>
              <w:rPr>
                <w:sz w:val="24"/>
              </w:rPr>
              <w:t xml:space="preserve">Nghe báo cáo</w:t>
            </w:r>
          </w:p>
        </w:tc>
      </w:tr>
    </w:tbl>
    <w:bookmarkEnd w:id="21"/>
    <w:bookmarkStart w:id="22" w:name="iii.-thiết-bị-vật-liệu-mỗi-nhóm"/>
    <w:p>
      <w:pPr>
        <w:pStyle w:val="Heading3"/>
        <w:spacing w:after="80"/>
      </w:pPr>
      <w:r>
        <w:rPr>
          <w:b/>
          <w:i w:val="0"/>
          <w:color w:val="151D33"/>
          <w:sz w:val="26"/>
        </w:rPr>
        <w:t xml:space="preserve">III. Thiết bị, vật liệu (mỗi nhóm)</w:t>
      </w:r>
    </w:p>
    <w:p>
      <w:pPr>
        <w:numPr>
          <w:ilvl w:val="0"/>
          <w:numId w:val="1003"/>
        </w:numPr>
        <w:pStyle w:val="Compact"/>
        <w:spacing w:after="80"/>
      </w:pPr>
      <w:r>
        <w:t xml:space="preserve">Máy tính có webcam hoặc ảnh chụp bằng điện thoại của GV</w:t>
      </w:r>
    </w:p>
    <w:p>
      <w:pPr>
        <w:numPr>
          <w:ilvl w:val="0"/>
          <w:numId w:val="1003"/>
        </w:numPr>
        <w:pStyle w:val="Compact"/>
        <w:spacing w:after="80"/>
      </w:pPr>
      <w:r>
        <w:t xml:space="preserve">Các mẫu rác sạch (vỏ chai, giấy, vỏ trái cây)</w:t>
      </w:r>
    </w:p>
    <w:bookmarkEnd w:id="22"/>
    <w:bookmarkStart w:id="23" w:name="iv.-tiến-trình-dạy-học-5-hoạt-động-stem"/>
    <w:p>
      <w:pPr>
        <w:pStyle w:val="Heading3"/>
        <w:spacing w:after="80"/>
      </w:pPr>
      <w:r>
        <w:rPr>
          <w:b/>
          <w:i w:val="0"/>
          <w:color w:val="151D33"/>
          <w:sz w:val="26"/>
        </w:rPr>
        <w:t xml:space="preserve">IV. Tiến trình dạy học (5 hoạt động STEM)</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900"/>
        <w:gridCol w:w="6200"/>
        <w:gridCol w:w="1400"/>
      </w:tblGrid>
      <w:tr>
        <w:trPr>
          <w:tblHeader w:val="true"/>
        </w:trPr>
        <w:tc>
          <w:tcPr>
            <w:tcW w:type="dxa" w:w="1900"/>
          </w:tcPr>
          <w:p>
            <w:pPr>
              <w:pStyle w:val="Compact"/>
              <w:jc w:val="left"/>
            </w:pPr>
            <w:r>
              <w:rPr>
                <w:b/>
                <w:sz w:val="24"/>
              </w:rPr>
              <w:t xml:space="preserve">Thời điểm</w:t>
            </w:r>
          </w:p>
        </w:tc>
        <w:tc>
          <w:tcPr>
            <w:tcW w:type="dxa" w:w="6200"/>
          </w:tcPr>
          <w:p>
            <w:pPr>
              <w:pStyle w:val="Compact"/>
              <w:jc w:val="left"/>
            </w:pPr>
            <w:r>
              <w:rPr>
                <w:b/>
                <w:sz w:val="24"/>
              </w:rPr>
              <w:t xml:space="preserve">Hoạt động và tổ chức thực hiện</w:t>
            </w:r>
          </w:p>
        </w:tc>
        <w:tc>
          <w:tcPr>
            <w:tcW w:type="dxa" w:w="1400"/>
          </w:tcPr>
          <w:p>
            <w:pPr>
              <w:pStyle w:val="Compact"/>
              <w:jc w:val="left"/>
            </w:pPr>
            <w:r>
              <w:rPr>
                <w:b/>
                <w:sz w:val="24"/>
              </w:rPr>
              <w:t xml:space="preserve">Thời lượng</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HĐ1. Xác định vấn đề (Mở đầu)</w:t>
            </w:r>
            <w:r>
              <w:rPr>
                <w:sz w:val="24"/>
              </w:rPr>
              <w:br/>
            </w:r>
            <w:r>
              <w:rPr>
                <w:sz w:val="24"/>
              </w:rPr>
              <w:t xml:space="preserve">Cho HS đoán một vật thuộc loại rác nào. Hỏi: "Máy tính có học được cách đoán như vậy không?" Phát Phiếu 1 (vấn đề, tiêu chí).</w:t>
            </w:r>
          </w:p>
        </w:tc>
        <w:tc>
          <w:tcPr>
            <w:tcW w:type="dxa" w:w="1400"/>
          </w:tcPr>
          <w:p>
            <w:pPr>
              <w:pStyle w:val="Compact"/>
              <w:jc w:val="left"/>
            </w:pPr>
            <w:r>
              <w:rPr>
                <w:sz w:val="24"/>
              </w:rPr>
              <w:t xml:space="preserve">7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HĐ2. Nghiên cứu kiến thức nền (Hình thành kiến thức)</w:t>
            </w:r>
            <w:r>
              <w:rPr>
                <w:sz w:val="24"/>
              </w:rPr>
              <w:br/>
            </w:r>
            <w:r>
              <w:rPr>
                <w:sz w:val="24"/>
              </w:rPr>
              <w:t xml:space="preserve">Tìm hiểu AI học từ dữ liệu: thu ảnh, huấn luyện, kiểm thử; vì sao dữ liệu phải đa dạng. GV chốt kiến thức theo SGK. HS hoàn thành Phiếu 2.</w:t>
            </w:r>
          </w:p>
        </w:tc>
        <w:tc>
          <w:tcPr>
            <w:tcW w:type="dxa" w:w="1400"/>
          </w:tcPr>
          <w:p>
            <w:pPr>
              <w:pStyle w:val="Compact"/>
              <w:jc w:val="left"/>
            </w:pPr>
            <w:r>
              <w:rPr>
                <w:sz w:val="24"/>
              </w:rPr>
              <w:t xml:space="preserve">28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HĐ3. Đề xuất giải pháp, giao nhiệm vụ thiết kế</w:t>
            </w:r>
            <w:r>
              <w:rPr>
                <w:sz w:val="24"/>
              </w:rPr>
              <w:br/>
            </w:r>
            <w:r>
              <w:rPr>
                <w:sz w:val="24"/>
              </w:rPr>
              <w:t xml:space="preserve">Nhóm lên kế hoạch thu ảnh: góc chụp, ánh sáng, nền. Phân vai: trưởng nhóm, kĩ sư thiết kế, thư kí tính toán, thợ chế tạo, người thuyết trình. Phát rubric.</w:t>
            </w:r>
          </w:p>
        </w:tc>
        <w:tc>
          <w:tcPr>
            <w:tcW w:type="dxa" w:w="1400"/>
          </w:tcPr>
          <w:p>
            <w:pPr>
              <w:pStyle w:val="Compact"/>
              <w:jc w:val="left"/>
            </w:pPr>
            <w:r>
              <w:rPr>
                <w:sz w:val="24"/>
              </w:rPr>
              <w:t xml:space="preserve">10 phút</w:t>
            </w:r>
          </w:p>
        </w:tc>
      </w:tr>
      <w:tr>
        <w:tc>
          <w:tcPr>
            <w:tcW w:type="dxa" w:w="1900"/>
          </w:tcPr>
          <w:p>
            <w:pPr>
              <w:pStyle w:val="Compact"/>
              <w:jc w:val="left"/>
            </w:pPr>
            <w:r>
              <w:rPr>
                <w:bCs/>
                <w:b/>
                <w:sz w:val="24"/>
              </w:rPr>
              <w:t xml:space="preserve">BUỔI HỌC THỨ HAI</w:t>
            </w:r>
          </w:p>
        </w:tc>
        <w:tc>
          <w:tcPr>
            <w:tcW w:type="dxa" w:w="6200"/>
          </w:tcPr>
          <w:p>
            <w:pPr>
              <w:pStyle w:val="Compact"/>
              <w:jc w:val="left"/>
            </w:pPr>
            <w:r>
              <w:rPr>
                <w:bCs/>
                <w:b/>
                <w:sz w:val="24"/>
              </w:rPr>
              <w:t xml:space="preserve">HĐ3–HĐ4. Lựa chọn giải pháp, chế tạo, thử nghiệm</w:t>
            </w:r>
            <w:r>
              <w:rPr>
                <w:sz w:val="24"/>
              </w:rPr>
              <w:br/>
            </w:r>
            <w:r>
              <w:rPr>
                <w:sz w:val="24"/>
              </w:rPr>
              <w:t xml:space="preserve">Huấn luyện mô hình, thử với ảnh mới, ghi bảng kết quả, bổ sung dữ liệu. Ghi Phiếu 4 (lần thử, kết quả, điều chỉnh). Trường học 1 buổi/ngày: giao làm ở nhà 1–2 tuần, chỉ phần không có bước nguy hiểm.</w:t>
            </w:r>
          </w:p>
        </w:tc>
        <w:tc>
          <w:tcPr>
            <w:tcW w:type="dxa" w:w="1400"/>
          </w:tcPr>
          <w:p>
            <w:pPr>
              <w:pStyle w:val="Compact"/>
              <w:jc w:val="left"/>
            </w:pPr>
            <w:r>
              <w:rPr>
                <w:sz w:val="24"/>
              </w:rPr>
              <w:t xml:space="preserve">khoảng 90 phút</w:t>
            </w:r>
          </w:p>
        </w:tc>
      </w:tr>
      <w:tr>
        <w:tc>
          <w:tcPr>
            <w:tcW w:type="dxa" w:w="1900"/>
          </w:tcPr>
          <w:p>
            <w:pPr>
              <w:pStyle w:val="Compact"/>
              <w:jc w:val="left"/>
            </w:pPr>
            <w:r>
              <w:rPr>
                <w:bCs/>
                <w:b/>
                <w:sz w:val="24"/>
              </w:rPr>
              <w:t xml:space="preserve">TIẾT 2 · LUYỆN TẬP</w:t>
            </w:r>
          </w:p>
        </w:tc>
        <w:tc>
          <w:tcPr>
            <w:tcW w:type="dxa" w:w="6200"/>
          </w:tcPr>
          <w:p>
            <w:pPr>
              <w:pStyle w:val="Compact"/>
              <w:jc w:val="left"/>
            </w:pPr>
            <w:r>
              <w:rPr>
                <w:bCs/>
                <w:b/>
                <w:sz w:val="24"/>
              </w:rPr>
              <w:t xml:space="preserve">HĐ5. Luyện tập; chia sẻ, thảo luận, điều chỉnh</w:t>
            </w:r>
            <w:r>
              <w:rPr>
                <w:sz w:val="24"/>
              </w:rPr>
              <w:br/>
            </w:r>
            <w:r>
              <w:rPr>
                <w:sz w:val="24"/>
              </w:rPr>
              <w:t xml:space="preserve">12 phút: bài tập luyện tập gắn với sản phẩm (mục V). 8 phút: kiểm tra chéo sản phẩm theo tiêu chí. 17 phút: Làm bài tập; trình diễn mô hình; phản biện. 8 phút: nêu điều chỉnh, tự đánh giá (Phiếu 5), GV chốt kiến thức.</w:t>
            </w:r>
          </w:p>
        </w:tc>
        <w:tc>
          <w:tcPr>
            <w:tcW w:type="dxa" w:w="1400"/>
          </w:tcPr>
          <w:p>
            <w:pPr>
              <w:pStyle w:val="Compact"/>
              <w:jc w:val="left"/>
            </w:pPr>
            <w:r>
              <w:rPr>
                <w:sz w:val="24"/>
              </w:rPr>
              <w:t xml:space="preserve">45 phút</w:t>
            </w:r>
          </w:p>
        </w:tc>
      </w:tr>
    </w:tbl>
    <w:bookmarkEnd w:id="23"/>
    <w:bookmarkStart w:id="24" w:name="v.-bài-tập-luyện-tập-gắn-với-sản-phẩm"/>
    <w:p>
      <w:pPr>
        <w:pStyle w:val="Heading3"/>
        <w:spacing w:after="80"/>
      </w:pPr>
      <w:r>
        <w:rPr>
          <w:b/>
          <w:i w:val="0"/>
          <w:color w:val="151D33"/>
          <w:sz w:val="26"/>
        </w:rPr>
        <w:t xml:space="preserve">V. Bài tập luyện tập gắn với sản phẩm</w:t>
      </w:r>
    </w:p>
    <w:p>
      <w:pPr>
        <w:pStyle w:val="FirstParagraph"/>
        <w:spacing w:after="80"/>
      </w:pPr>
      <w:r>
        <w:rPr>
          <w:bCs/>
          <w:b/>
        </w:rPr>
        <w:t xml:space="preserve">Bài 1.</w:t>
      </w:r>
      <w:r>
        <w:t xml:space="preserve"> </w:t>
      </w:r>
      <w:r>
        <w:t xml:space="preserve">Thử 20 ảnh mới, mô hình nhận đúng 17 ảnh. a) Tỉ lệ nhận dạng đúng là bao nhiêu phần trăm? b) Mô hình đạt tiêu chí chưa? c) Nêu hai cách tăng độ chính xác.</w:t>
      </w:r>
    </w:p>
    <w:p>
      <w:pPr>
        <w:pStyle w:val="BodyText"/>
        <w:spacing w:after="80"/>
      </w:pPr>
      <w:r>
        <w:rPr>
          <w:iCs/>
          <w:i/>
        </w:rPr>
        <w:t xml:space="preserve">Đáp án:</w:t>
      </w:r>
      <w:r>
        <w:t xml:space="preserve"> </w:t>
      </w:r>
      <w:r>
        <w:t xml:space="preserve">a) 17 : 20 = 85%. b) Đạt (≥ 80%). c) Thêm ảnh ở nhiều góc chụp, nhiều ánh sáng; cân bằng số ảnh giữa các lớp.</w:t>
      </w:r>
    </w:p>
    <w:bookmarkEnd w:id="24"/>
    <w:bookmarkStart w:id="25" w:name="vi.-câu-hỏi-phản-biện-gợi-ý"/>
    <w:p>
      <w:pPr>
        <w:pStyle w:val="Heading3"/>
        <w:spacing w:after="80"/>
      </w:pPr>
      <w:r>
        <w:rPr>
          <w:b/>
          <w:i w:val="0"/>
          <w:color w:val="151D33"/>
          <w:sz w:val="26"/>
        </w:rPr>
        <w:t xml:space="preserve">VI. Câu hỏi phản biện gợi ý</w:t>
      </w:r>
    </w:p>
    <w:p>
      <w:pPr>
        <w:numPr>
          <w:ilvl w:val="0"/>
          <w:numId w:val="1004"/>
        </w:numPr>
        <w:pStyle w:val="Compact"/>
        <w:spacing w:after="80"/>
      </w:pPr>
      <w:r>
        <w:t xml:space="preserve">Vì sao mô hình nhận sai khi đổi nền ảnh?</w:t>
      </w:r>
    </w:p>
    <w:p>
      <w:pPr>
        <w:numPr>
          <w:ilvl w:val="0"/>
          <w:numId w:val="1004"/>
        </w:numPr>
        <w:pStyle w:val="Compact"/>
        <w:spacing w:after="80"/>
      </w:pPr>
      <w:r>
        <w:t xml:space="preserve">Có nên chụp ảnh khuôn mặt bạn bè làm dữ liệu không? Vì sao?</w:t>
      </w:r>
    </w:p>
    <w:bookmarkEnd w:id="25"/>
    <w:bookmarkStart w:id="26" w:name="vii.-đánh-giá"/>
    <w:p>
      <w:pPr>
        <w:pStyle w:val="Heading3"/>
        <w:spacing w:after="80"/>
      </w:pPr>
      <w:r>
        <w:rPr>
          <w:b/>
          <w:i w:val="0"/>
          <w:color w:val="151D33"/>
          <w:sz w:val="26"/>
        </w:rPr>
        <w:t xml:space="preserve">VII. Đánh giá</w:t>
      </w:r>
    </w:p>
    <w:p>
      <w:pPr>
        <w:pStyle w:val="FirstParagraph"/>
        <w:spacing w:after="80"/>
      </w:pPr>
      <w:r>
        <w:t xml:space="preserve">Rubric 3 phần, công bố từ HĐ1: (1) kiến thức được vận dụng (bản thiết kế, số liệu, lời giải); (2) chất lượng sản phẩm theo tiêu chí ở mục II; (3) báo cáo, phản biện, hợp tác. Mỗi phần 3 mức: chưa đạt, đạt, tốt. Kết hợp GV đánh giá, đánh giá đồng đẳng, tự đánh giá; bài tập cá nhân ở tiết 2 là căn cứ đánh giá từng HS (Thông tư 22/2021/TT-BGDĐT).</w:t>
      </w:r>
    </w:p>
    <w:bookmarkEnd w:id="26"/>
    <w:bookmarkStart w:id="27" w:name="viii.-an-toàn"/>
    <w:p>
      <w:pPr>
        <w:pStyle w:val="Heading3"/>
        <w:spacing w:after="80"/>
      </w:pPr>
      <w:r>
        <w:rPr>
          <w:b/>
          <w:i w:val="0"/>
          <w:color w:val="151D33"/>
          <w:sz w:val="26"/>
        </w:rPr>
        <w:t xml:space="preserve">VIII. An toàn</w:t>
      </w:r>
    </w:p>
    <w:p>
      <w:pPr>
        <w:numPr>
          <w:ilvl w:val="0"/>
          <w:numId w:val="1005"/>
        </w:numPr>
        <w:pStyle w:val="Compact"/>
        <w:spacing w:after="80"/>
      </w:pPr>
      <w:r>
        <w:t xml:space="preserve">Rác dùng làm mẫu phải sạch; rửa tay sau khi thao tác; không chụp ảnh người khi chưa được đồng ý.</w:t>
      </w:r>
    </w:p>
    <w:p>
      <w:pPr>
        <w:numPr>
          <w:ilvl w:val="0"/>
          <w:numId w:val="1005"/>
        </w:numPr>
        <w:pStyle w:val="Compact"/>
        <w:spacing w:after="80"/>
      </w:pPr>
      <w:r>
        <w:t xml:space="preserve">Đọc phiếu an toàn ở Hoạt động 1; dụng cụ cắt, dán nóng có giáo viên giám sát.</w:t>
      </w:r>
    </w:p>
    <w:p>
      <w:pPr>
        <w:pStyle w:val="FirstParagraph"/>
        <w:spacing w:after="80"/>
      </w:pPr>
      <w:r>
        <w:rPr>
          <w:bCs/>
          <w:b/>
        </w:rPr>
        <w:t xml:space="preserve">DUYỆT CỦA TỔ CHUYÊN MÔN</w:t>
      </w:r>
    </w:p>
    <w:p>
      <w:pPr>
        <w:pStyle w:val="BodyText"/>
        <w:spacing w:after="80"/>
      </w:pPr>
      <w:r>
        <w:rPr>
          <w:iCs/>
          <w:i/>
        </w:rPr>
        <w:t xml:space="preserve">(Kí, ghi rõ họ tên)</w:t>
      </w:r>
    </w:p>
    <w:p>
      <w:pPr>
        <w:pStyle w:val="BodyText"/>
        <w:spacing w:after="80"/>
      </w:pPr>
      <w:r>
        <w:rPr>
          <w:bCs/>
          <w:b/>
        </w:rPr>
        <w:t xml:space="preserve">GIÁO VIÊN SOẠN</w:t>
      </w:r>
    </w:p>
    <w:p>
      <w:pPr>
        <w:pStyle w:val="BodyText"/>
        <w:spacing w:after="80"/>
      </w:pPr>
      <w:r>
        <w:rPr>
          <w:iCs/>
          <w:i/>
        </w:rPr>
        <w:t xml:space="preserve">(Kí, ghi rõ họ tên)</w:t>
      </w:r>
    </w:p>
    <w:bookmarkEnd w:id="27"/>
    <w:bookmarkEnd w:id="28"/>
    <w:sectPr>
      <w:pgSz w:h="16838" w:w="11906"/>
      <w:pgMar w:bottom="1134" w:left="1417"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6"/>
    </w:rPr>
  </w:style>
  <w:style w:styleId="BodyText" w:type="paragraph">
    <w:name w:val="Body Text"/>
    <w:basedOn w:val="Normal"/>
    <w:link w:val="BodyTextChar"/>
    <w:pPr>
      <w:spacing w:after="180" w:before="180"/>
    </w:pPr>
    <w:qFormat/>
    <w:rPr>
      <w:rFonts w:ascii="Times New Roman" w:cs="Times New Roman" w:eastAsia="Times New Roman" w:hAnsi="Times New Roman"/>
      <w:sz w:val="26"/>
    </w:rPr>
  </w:style>
  <w:style w:customStyle="1" w:styleId="FirstParagraph" w:type="paragraph">
    <w:name w:val="First Paragraph"/>
    <w:basedOn w:val="BodyText"/>
    <w:next w:val="BodyText"/>
    <w:qFormat/>
    <w:rPr>
      <w:rFonts w:ascii="Times New Roman" w:cs="Times New Roman" w:eastAsia="Times New Roman" w:hAnsi="Times New Roman"/>
      <w:sz w:val="26"/>
    </w:rPr>
  </w:style>
  <w:style w:customStyle="1" w:styleId="Compact" w:type="paragraph">
    <w:name w:val="Compact"/>
    <w:basedOn w:val="BodyText"/>
    <w:qFormat/>
    <w:pPr>
      <w:spacing w:after="36" w:before="36"/>
    </w:pPr>
    <w:rPr>
      <w:rFonts w:ascii="Times New Roman" w:cs="Times New Roman" w:eastAsia="Times New Roman" w:hAnsi="Times New Roman"/>
      <w:sz w:val="26"/>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151D33"/>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151D33"/>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151D33"/>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151D33"/>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151D33"/>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151D33"/>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151D33"/>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151D33"/>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151D33"/>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2026-10-19T14:42:56Z</dcterms:created>
  <dcterms:modified xsi:type="dcterms:W3CDTF">2026-10-19T14:42:56Z</dcterms:modified>
</cp:coreProperties>
</file>

<file path=docProps/custom.xml><?xml version="1.0" encoding="utf-8"?>
<Properties xmlns="http://schemas.openxmlformats.org/officeDocument/2006/custom-properties" xmlns:vt="http://schemas.openxmlformats.org/officeDocument/2006/docPropsVTypes"/>
</file>