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VOCAL DETECTOR SERVICE</w:t>
      </w:r>
    </w:p>
    <w:p>
      <w:pPr>
        <w:jc w:val="center"/>
      </w:pPr>
      <w:r>
        <w:rPr>
          <w:i/>
          <w:color w:val="2E74B5"/>
          <w:sz w:val="28"/>
        </w:rPr>
        <w:t>API Documentation &amp; Integration Guide</w:t>
      </w:r>
    </w:p>
    <w:p/>
    <w:p>
      <w:pPr>
        <w:jc w:val="center"/>
      </w:pPr>
      <w:r>
        <w:rPr>
          <w:color w:val="888888"/>
          <w:sz w:val="22"/>
        </w:rPr>
        <w:t>Version 1.0  |  May 19, 2026</w:t>
      </w:r>
    </w:p>
    <w:p>
      <w:r>
        <w:br w:type="page"/>
      </w:r>
    </w:p>
    <w:p>
      <w:pPr>
        <w:pStyle w:val="Heading1"/>
      </w:pPr>
      <w:r>
        <w:rPr>
          <w:color w:val="1F497D"/>
        </w:rPr>
        <w:t>1. Service Overview</w:t>
      </w:r>
    </w:p>
    <w:p>
      <w:r>
        <w:rPr>
          <w:sz w:val="22"/>
        </w:rPr>
        <w:t>The Vocal Detector Service is a RESTful microservice that analyzes audio files to determine whether they contain human vocals or are purely instrumental. It is designed for integration into music processing pipelines, content moderation systems, or any application that needs to classify audio tracks automatically.</w:t>
      </w:r>
    </w:p>
    <w:p/>
    <w:p>
      <w:pPr>
        <w:pStyle w:val="Heading2"/>
      </w:pPr>
      <w:r>
        <w:rPr>
          <w:color w:val="2E74B5"/>
        </w:rPr>
        <w:t>Key Features</w:t>
      </w:r>
    </w:p>
    <w:p>
      <w:pPr>
        <w:pStyle w:val="ListBullet"/>
      </w:pPr>
      <w:r>
        <w:t>Supports MP3, WAV, FLAC, M4A input formats</w:t>
      </w:r>
    </w:p>
    <w:p>
      <w:pPr>
        <w:pStyle w:val="ListBullet"/>
      </w:pPr>
      <w:r>
        <w:t>Maximum file size: 50 MB per request</w:t>
      </w:r>
    </w:p>
    <w:p>
      <w:pPr>
        <w:pStyle w:val="ListBullet"/>
      </w:pPr>
      <w:r>
        <w:t>Analyzes only the first 60 seconds (optimized for CPU-only environments)</w:t>
      </w:r>
    </w:p>
    <w:p>
      <w:pPr>
        <w:pStyle w:val="ListBullet"/>
      </w:pPr>
      <w:r>
        <w:t>Returns probability scores for both vocal and instrumental classes</w:t>
      </w:r>
    </w:p>
    <w:p>
      <w:pPr>
        <w:pStyle w:val="ListBullet"/>
      </w:pPr>
      <w:r>
        <w:t>Single HTTP endpoint — simple to integrate</w:t>
      </w:r>
    </w:p>
    <w:p>
      <w:pPr>
        <w:pStyle w:val="ListBullet"/>
      </w:pPr>
      <w:r>
        <w:t>Containerized with Docker — zero dependency installation on the host</w:t>
      </w:r>
    </w:p>
    <w:p/>
    <w:p>
      <w:pPr>
        <w:pStyle w:val="Heading1"/>
      </w:pPr>
      <w:r>
        <w:rPr>
          <w:color w:val="1F497D"/>
        </w:rPr>
        <w:t>2. Technology Stack</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8"/>
            <w:shd w:val="clear" w:color="auto" w:fill="2E74B5"/>
          </w:tcPr>
          <w:p>
            <w:r>
              <w:rPr>
                <w:b/>
                <w:color w:val="FFFFFF"/>
              </w:rPr>
              <w:t>Component</w:t>
            </w:r>
          </w:p>
        </w:tc>
        <w:tc>
          <w:tcPr>
            <w:tcW w:type="dxa" w:w="2551"/>
            <w:shd w:val="clear" w:color="auto" w:fill="2E74B5"/>
          </w:tcPr>
          <w:p>
            <w:r>
              <w:rPr>
                <w:b/>
                <w:color w:val="FFFFFF"/>
              </w:rPr>
              <w:t>Technology</w:t>
            </w:r>
          </w:p>
        </w:tc>
        <w:tc>
          <w:tcPr>
            <w:tcW w:type="dxa" w:w="1701"/>
            <w:shd w:val="clear" w:color="auto" w:fill="2E74B5"/>
          </w:tcPr>
          <w:p>
            <w:r>
              <w:rPr>
                <w:b/>
                <w:color w:val="FFFFFF"/>
              </w:rPr>
              <w:t>Version</w:t>
            </w:r>
          </w:p>
        </w:tc>
        <w:tc>
          <w:tcPr>
            <w:tcW w:type="dxa" w:w="3402"/>
            <w:shd w:val="clear" w:color="auto" w:fill="2E74B5"/>
          </w:tcPr>
          <w:p>
            <w:r>
              <w:rPr>
                <w:b/>
                <w:color w:val="FFFFFF"/>
              </w:rPr>
              <w:t>Role</w:t>
            </w:r>
          </w:p>
        </w:tc>
      </w:tr>
      <w:tr>
        <w:tc>
          <w:tcPr>
            <w:tcW w:type="dxa" w:w="2268"/>
            <w:vAlign w:val="center"/>
            <w:shd w:val="clear" w:color="auto" w:fill="FFFFFF"/>
          </w:tcPr>
          <w:p>
            <w:r>
              <w:t>Runtime</w:t>
            </w:r>
          </w:p>
        </w:tc>
        <w:tc>
          <w:tcPr>
            <w:tcW w:type="dxa" w:w="2551"/>
            <w:vAlign w:val="center"/>
            <w:shd w:val="clear" w:color="auto" w:fill="FFFFFF"/>
          </w:tcPr>
          <w:p>
            <w:r>
              <w:t>Python</w:t>
            </w:r>
          </w:p>
        </w:tc>
        <w:tc>
          <w:tcPr>
            <w:tcW w:type="dxa" w:w="1701"/>
            <w:vAlign w:val="center"/>
            <w:shd w:val="clear" w:color="auto" w:fill="FFFFFF"/>
          </w:tcPr>
          <w:p>
            <w:r>
              <w:t>3.11</w:t>
            </w:r>
          </w:p>
        </w:tc>
        <w:tc>
          <w:tcPr>
            <w:tcW w:type="dxa" w:w="3402"/>
            <w:vAlign w:val="center"/>
            <w:shd w:val="clear" w:color="auto" w:fill="FFFFFF"/>
          </w:tcPr>
          <w:p>
            <w:r>
              <w:t>Application language</w:t>
            </w:r>
          </w:p>
        </w:tc>
      </w:tr>
      <w:tr>
        <w:tc>
          <w:tcPr>
            <w:tcW w:type="dxa" w:w="2268"/>
            <w:vAlign w:val="center"/>
            <w:shd w:val="clear" w:color="auto" w:fill="EBF3FB"/>
          </w:tcPr>
          <w:p>
            <w:r>
              <w:t>Web Framework</w:t>
            </w:r>
          </w:p>
        </w:tc>
        <w:tc>
          <w:tcPr>
            <w:tcW w:type="dxa" w:w="2551"/>
            <w:vAlign w:val="center"/>
            <w:shd w:val="clear" w:color="auto" w:fill="EBF3FB"/>
          </w:tcPr>
          <w:p>
            <w:r>
              <w:t>FastAPI</w:t>
            </w:r>
          </w:p>
        </w:tc>
        <w:tc>
          <w:tcPr>
            <w:tcW w:type="dxa" w:w="1701"/>
            <w:vAlign w:val="center"/>
            <w:shd w:val="clear" w:color="auto" w:fill="EBF3FB"/>
          </w:tcPr>
          <w:p>
            <w:r>
              <w:t>&gt;= 0.110</w:t>
            </w:r>
          </w:p>
        </w:tc>
        <w:tc>
          <w:tcPr>
            <w:tcW w:type="dxa" w:w="3402"/>
            <w:vAlign w:val="center"/>
            <w:shd w:val="clear" w:color="auto" w:fill="EBF3FB"/>
          </w:tcPr>
          <w:p>
            <w:r>
              <w:t>HTTP API, async request handling</w:t>
            </w:r>
          </w:p>
        </w:tc>
      </w:tr>
      <w:tr>
        <w:tc>
          <w:tcPr>
            <w:tcW w:type="dxa" w:w="2268"/>
            <w:vAlign w:val="center"/>
            <w:shd w:val="clear" w:color="auto" w:fill="FFFFFF"/>
          </w:tcPr>
          <w:p>
            <w:r>
              <w:t>ASGI Server</w:t>
            </w:r>
          </w:p>
        </w:tc>
        <w:tc>
          <w:tcPr>
            <w:tcW w:type="dxa" w:w="2551"/>
            <w:vAlign w:val="center"/>
            <w:shd w:val="clear" w:color="auto" w:fill="FFFFFF"/>
          </w:tcPr>
          <w:p>
            <w:r>
              <w:t>Uvicorn</w:t>
            </w:r>
          </w:p>
        </w:tc>
        <w:tc>
          <w:tcPr>
            <w:tcW w:type="dxa" w:w="1701"/>
            <w:vAlign w:val="center"/>
            <w:shd w:val="clear" w:color="auto" w:fill="FFFFFF"/>
          </w:tcPr>
          <w:p>
            <w:r>
              <w:t>&gt;= 0.29</w:t>
            </w:r>
          </w:p>
        </w:tc>
        <w:tc>
          <w:tcPr>
            <w:tcW w:type="dxa" w:w="3402"/>
            <w:vAlign w:val="center"/>
            <w:shd w:val="clear" w:color="auto" w:fill="FFFFFF"/>
          </w:tcPr>
          <w:p>
            <w:r>
              <w:t>Production-grade ASGI server</w:t>
            </w:r>
          </w:p>
        </w:tc>
      </w:tr>
      <w:tr>
        <w:tc>
          <w:tcPr>
            <w:tcW w:type="dxa" w:w="2268"/>
            <w:vAlign w:val="center"/>
            <w:shd w:val="clear" w:color="auto" w:fill="EBF3FB"/>
          </w:tcPr>
          <w:p>
            <w:r>
              <w:t>ML / DSP Library</w:t>
            </w:r>
          </w:p>
        </w:tc>
        <w:tc>
          <w:tcPr>
            <w:tcW w:type="dxa" w:w="2551"/>
            <w:vAlign w:val="center"/>
            <w:shd w:val="clear" w:color="auto" w:fill="EBF3FB"/>
          </w:tcPr>
          <w:p>
            <w:r>
              <w:t>Essentia-TensorFlow</w:t>
            </w:r>
          </w:p>
        </w:tc>
        <w:tc>
          <w:tcPr>
            <w:tcW w:type="dxa" w:w="1701"/>
            <w:vAlign w:val="center"/>
            <w:shd w:val="clear" w:color="auto" w:fill="EBF3FB"/>
          </w:tcPr>
          <w:p>
            <w:r>
              <w:t>Latest</w:t>
            </w:r>
          </w:p>
        </w:tc>
        <w:tc>
          <w:tcPr>
            <w:tcW w:type="dxa" w:w="3402"/>
            <w:vAlign w:val="center"/>
            <w:shd w:val="clear" w:color="auto" w:fill="EBF3FB"/>
          </w:tcPr>
          <w:p>
            <w:r>
              <w:t>Audio feature extraction &amp; inference</w:t>
            </w:r>
          </w:p>
        </w:tc>
      </w:tr>
      <w:tr>
        <w:tc>
          <w:tcPr>
            <w:tcW w:type="dxa" w:w="2268"/>
            <w:vAlign w:val="center"/>
            <w:shd w:val="clear" w:color="auto" w:fill="FFFFFF"/>
          </w:tcPr>
          <w:p>
            <w:r>
              <w:t>Deep Learning</w:t>
            </w:r>
          </w:p>
        </w:tc>
        <w:tc>
          <w:tcPr>
            <w:tcW w:type="dxa" w:w="2551"/>
            <w:vAlign w:val="center"/>
            <w:shd w:val="clear" w:color="auto" w:fill="FFFFFF"/>
          </w:tcPr>
          <w:p>
            <w:r>
              <w:t>TensorFlow</w:t>
            </w:r>
          </w:p>
        </w:tc>
        <w:tc>
          <w:tcPr>
            <w:tcW w:type="dxa" w:w="1701"/>
            <w:vAlign w:val="center"/>
            <w:shd w:val="clear" w:color="auto" w:fill="FFFFFF"/>
          </w:tcPr>
          <w:p>
            <w:r>
              <w:t>2.x (CPU)</w:t>
            </w:r>
          </w:p>
        </w:tc>
        <w:tc>
          <w:tcPr>
            <w:tcW w:type="dxa" w:w="3402"/>
            <w:vAlign w:val="center"/>
            <w:shd w:val="clear" w:color="auto" w:fill="FFFFFF"/>
          </w:tcPr>
          <w:p>
            <w:r>
              <w:t>Bundled with Essentia-TF</w:t>
            </w:r>
          </w:p>
        </w:tc>
      </w:tr>
      <w:tr>
        <w:tc>
          <w:tcPr>
            <w:tcW w:type="dxa" w:w="2268"/>
            <w:vAlign w:val="center"/>
            <w:shd w:val="clear" w:color="auto" w:fill="EBF3FB"/>
          </w:tcPr>
          <w:p>
            <w:r>
              <w:t>Audio Conversion</w:t>
            </w:r>
          </w:p>
        </w:tc>
        <w:tc>
          <w:tcPr>
            <w:tcW w:type="dxa" w:w="2551"/>
            <w:vAlign w:val="center"/>
            <w:shd w:val="clear" w:color="auto" w:fill="EBF3FB"/>
          </w:tcPr>
          <w:p>
            <w:r>
              <w:t>FFmpeg</w:t>
            </w:r>
          </w:p>
        </w:tc>
        <w:tc>
          <w:tcPr>
            <w:tcW w:type="dxa" w:w="1701"/>
            <w:vAlign w:val="center"/>
            <w:shd w:val="clear" w:color="auto" w:fill="EBF3FB"/>
          </w:tcPr>
          <w:p>
            <w:r>
              <w:t>System</w:t>
            </w:r>
          </w:p>
        </w:tc>
        <w:tc>
          <w:tcPr>
            <w:tcW w:type="dxa" w:w="3402"/>
            <w:vAlign w:val="center"/>
            <w:shd w:val="clear" w:color="auto" w:fill="EBF3FB"/>
          </w:tcPr>
          <w:p>
            <w:r>
              <w:t>Decode MP3 / FLAC / M4A to WAV</w:t>
            </w:r>
          </w:p>
        </w:tc>
      </w:tr>
      <w:tr>
        <w:tc>
          <w:tcPr>
            <w:tcW w:type="dxa" w:w="2268"/>
            <w:vAlign w:val="center"/>
            <w:shd w:val="clear" w:color="auto" w:fill="FFFFFF"/>
          </w:tcPr>
          <w:p>
            <w:r>
              <w:t>Containerization</w:t>
            </w:r>
          </w:p>
        </w:tc>
        <w:tc>
          <w:tcPr>
            <w:tcW w:type="dxa" w:w="2551"/>
            <w:vAlign w:val="center"/>
            <w:shd w:val="clear" w:color="auto" w:fill="FFFFFF"/>
          </w:tcPr>
          <w:p>
            <w:r>
              <w:t>Docker</w:t>
            </w:r>
          </w:p>
        </w:tc>
        <w:tc>
          <w:tcPr>
            <w:tcW w:type="dxa" w:w="1701"/>
            <w:vAlign w:val="center"/>
            <w:shd w:val="clear" w:color="auto" w:fill="FFFFFF"/>
          </w:tcPr>
          <w:p>
            <w:r>
              <w:t>&gt;= 24</w:t>
            </w:r>
          </w:p>
        </w:tc>
        <w:tc>
          <w:tcPr>
            <w:tcW w:type="dxa" w:w="3402"/>
            <w:vAlign w:val="center"/>
            <w:shd w:val="clear" w:color="auto" w:fill="FFFFFF"/>
          </w:tcPr>
          <w:p>
            <w:r>
              <w:t>Isolated runtime environment</w:t>
            </w:r>
          </w:p>
        </w:tc>
      </w:tr>
      <w:tr>
        <w:tc>
          <w:tcPr>
            <w:tcW w:type="dxa" w:w="2268"/>
            <w:vAlign w:val="center"/>
            <w:shd w:val="clear" w:color="auto" w:fill="EBF3FB"/>
          </w:tcPr>
          <w:p>
            <w:r>
              <w:t>Base Image</w:t>
            </w:r>
          </w:p>
        </w:tc>
        <w:tc>
          <w:tcPr>
            <w:tcW w:type="dxa" w:w="2551"/>
            <w:vAlign w:val="center"/>
            <w:shd w:val="clear" w:color="auto" w:fill="EBF3FB"/>
          </w:tcPr>
          <w:p>
            <w:r>
              <w:t>python:3.11-slim</w:t>
            </w:r>
          </w:p>
        </w:tc>
        <w:tc>
          <w:tcPr>
            <w:tcW w:type="dxa" w:w="1701"/>
            <w:vAlign w:val="center"/>
            <w:shd w:val="clear" w:color="auto" w:fill="EBF3FB"/>
          </w:tcPr>
          <w:p>
            <w:r>
              <w:t>Debian Bookworm</w:t>
            </w:r>
          </w:p>
        </w:tc>
        <w:tc>
          <w:tcPr>
            <w:tcW w:type="dxa" w:w="3402"/>
            <w:vAlign w:val="center"/>
            <w:shd w:val="clear" w:color="auto" w:fill="EBF3FB"/>
          </w:tcPr>
          <w:p>
            <w:r>
              <w:t>Minimal Linux base</w:t>
            </w:r>
          </w:p>
        </w:tc>
      </w:tr>
    </w:tbl>
    <w:p/>
    <w:p>
      <w:pPr>
        <w:pStyle w:val="Heading1"/>
      </w:pPr>
      <w:r>
        <w:rPr>
          <w:color w:val="1F497D"/>
        </w:rPr>
        <w:t>3. AI Model Information</w:t>
      </w:r>
    </w:p>
    <w:p>
      <w:r>
        <w:rPr>
          <w:sz w:val="22"/>
        </w:rPr>
        <w:t>The service uses two pre-trained neural network models published by the Music Technology Group (MTG) at Universitat Pompeu Fabra, Barcelona. Both models are downloaded from the official MTG model repository (essentia.upf.edu).</w:t>
      </w:r>
    </w:p>
    <w:p/>
    <w:tbl>
      <w:tblPr>
        <w:tblStyle w:val="TableGrid"/>
        <w:tblW w:type="auto" w:w="0"/>
        <w:jc w:val="left"/>
        <w:tblLook w:firstColumn="1" w:firstRow="1" w:lastColumn="0" w:lastRow="0" w:noHBand="0" w:noVBand="1" w:val="04A0"/>
      </w:tblPr>
      <w:tblGrid>
        <w:gridCol w:w="2266"/>
        <w:gridCol w:w="2266"/>
        <w:gridCol w:w="2266"/>
        <w:gridCol w:w="2266"/>
      </w:tblGrid>
      <w:tr>
        <w:tc>
          <w:tcPr>
            <w:tcW w:type="dxa" w:w="2551"/>
            <w:shd w:val="clear" w:color="auto" w:fill="2E74B5"/>
          </w:tcPr>
          <w:p>
            <w:r>
              <w:rPr>
                <w:b/>
                <w:color w:val="FFFFFF"/>
              </w:rPr>
              <w:t>Model</w:t>
            </w:r>
          </w:p>
        </w:tc>
        <w:tc>
          <w:tcPr>
            <w:tcW w:type="dxa" w:w="3118"/>
            <w:shd w:val="clear" w:color="auto" w:fill="2E74B5"/>
          </w:tcPr>
          <w:p>
            <w:r>
              <w:rPr>
                <w:b/>
                <w:color w:val="FFFFFF"/>
              </w:rPr>
              <w:t>File</w:t>
            </w:r>
          </w:p>
        </w:tc>
        <w:tc>
          <w:tcPr>
            <w:tcW w:type="dxa" w:w="1134"/>
            <w:shd w:val="clear" w:color="auto" w:fill="2E74B5"/>
          </w:tcPr>
          <w:p>
            <w:r>
              <w:rPr>
                <w:b/>
                <w:color w:val="FFFFFF"/>
              </w:rPr>
              <w:t>Size</w:t>
            </w:r>
          </w:p>
        </w:tc>
        <w:tc>
          <w:tcPr>
            <w:tcW w:type="dxa" w:w="3118"/>
            <w:shd w:val="clear" w:color="auto" w:fill="2E74B5"/>
          </w:tcPr>
          <w:p>
            <w:r>
              <w:rPr>
                <w:b/>
                <w:color w:val="FFFFFF"/>
              </w:rPr>
              <w:t>Purpose</w:t>
            </w:r>
          </w:p>
        </w:tc>
      </w:tr>
      <w:tr>
        <w:tc>
          <w:tcPr>
            <w:tcW w:type="dxa" w:w="2551"/>
            <w:vAlign w:val="center"/>
            <w:shd w:val="clear" w:color="auto" w:fill="FFFFFF"/>
          </w:tcPr>
          <w:p>
            <w:r>
              <w:t>Discogs-EffNet Embedder</w:t>
            </w:r>
          </w:p>
        </w:tc>
        <w:tc>
          <w:tcPr>
            <w:tcW w:type="dxa" w:w="3118"/>
            <w:vAlign w:val="center"/>
            <w:shd w:val="clear" w:color="auto" w:fill="FFFFFF"/>
          </w:tcPr>
          <w:p>
            <w:r>
              <w:t>discogs-effnet-bs64-1.pb</w:t>
            </w:r>
          </w:p>
        </w:tc>
        <w:tc>
          <w:tcPr>
            <w:tcW w:type="dxa" w:w="1134"/>
            <w:vAlign w:val="center"/>
            <w:shd w:val="clear" w:color="auto" w:fill="FFFFFF"/>
          </w:tcPr>
          <w:p>
            <w:r>
              <w:t>17.5 MB</w:t>
            </w:r>
          </w:p>
        </w:tc>
        <w:tc>
          <w:tcPr>
            <w:tcW w:type="dxa" w:w="3118"/>
            <w:vAlign w:val="center"/>
            <w:shd w:val="clear" w:color="auto" w:fill="FFFFFF"/>
          </w:tcPr>
          <w:p>
            <w:r>
              <w:t>Extracts 1280-dim audio embeddings. EfficientNet-B0 trained on Discogs dataset.</w:t>
            </w:r>
          </w:p>
        </w:tc>
      </w:tr>
      <w:tr>
        <w:tc>
          <w:tcPr>
            <w:tcW w:type="dxa" w:w="2551"/>
            <w:vAlign w:val="center"/>
            <w:shd w:val="clear" w:color="auto" w:fill="EBF3FB"/>
          </w:tcPr>
          <w:p>
            <w:r>
              <w:t>Voice/Instrumental Classifier</w:t>
            </w:r>
          </w:p>
        </w:tc>
        <w:tc>
          <w:tcPr>
            <w:tcW w:type="dxa" w:w="3118"/>
            <w:vAlign w:val="center"/>
            <w:shd w:val="clear" w:color="auto" w:fill="EBF3FB"/>
          </w:tcPr>
          <w:p>
            <w:r>
              <w:t>voice_instrumental-discogs-effnet-1.pb</w:t>
            </w:r>
          </w:p>
        </w:tc>
        <w:tc>
          <w:tcPr>
            <w:tcW w:type="dxa" w:w="1134"/>
            <w:vAlign w:val="center"/>
            <w:shd w:val="clear" w:color="auto" w:fill="EBF3FB"/>
          </w:tcPr>
          <w:p>
            <w:r>
              <w:t>502 KB</w:t>
            </w:r>
          </w:p>
        </w:tc>
        <w:tc>
          <w:tcPr>
            <w:tcW w:type="dxa" w:w="3118"/>
            <w:vAlign w:val="center"/>
            <w:shd w:val="clear" w:color="auto" w:fill="EBF3FB"/>
          </w:tcPr>
          <w:p>
            <w:r>
              <w:t>Binary classifier on EffNet embeddings. Outputs [instrumental, voice] probabilities.</w:t>
            </w:r>
          </w:p>
        </w:tc>
      </w:tr>
      <w:tr>
        <w:tc>
          <w:tcPr>
            <w:tcW w:type="dxa" w:w="2551"/>
            <w:vAlign w:val="center"/>
            <w:shd w:val="clear" w:color="auto" w:fill="FFFFFF"/>
          </w:tcPr>
          <w:p>
            <w:r>
              <w:t>Classifier Metadata</w:t>
            </w:r>
          </w:p>
        </w:tc>
        <w:tc>
          <w:tcPr>
            <w:tcW w:type="dxa" w:w="3118"/>
            <w:vAlign w:val="center"/>
            <w:shd w:val="clear" w:color="auto" w:fill="FFFFFF"/>
          </w:tcPr>
          <w:p>
            <w:r>
              <w:t>voice_instrumental-discogs-effnet-1.json</w:t>
            </w:r>
          </w:p>
        </w:tc>
        <w:tc>
          <w:tcPr>
            <w:tcW w:type="dxa" w:w="1134"/>
            <w:vAlign w:val="center"/>
            <w:shd w:val="clear" w:color="auto" w:fill="FFFFFF"/>
          </w:tcPr>
          <w:p>
            <w:r>
              <w:t>&lt; 1 KB</w:t>
            </w:r>
          </w:p>
        </w:tc>
        <w:tc>
          <w:tcPr>
            <w:tcW w:type="dxa" w:w="3118"/>
            <w:vAlign w:val="center"/>
            <w:shd w:val="clear" w:color="auto" w:fill="FFFFFF"/>
          </w:tcPr>
          <w:p>
            <w:r>
              <w:t>Maps output indices to class labels (instrumental / voice).</w:t>
            </w:r>
          </w:p>
        </w:tc>
      </w:tr>
    </w:tbl>
    <w:p/>
    <w:p>
      <w:pPr>
        <w:pStyle w:val="Heading2"/>
      </w:pPr>
      <w:r>
        <w:rPr>
          <w:color w:val="2E74B5"/>
        </w:rPr>
        <w:t>Inference Pipeline</w:t>
      </w:r>
    </w:p>
    <w:p>
      <w:pPr>
        <w:pStyle w:val="ListBullet"/>
      </w:pPr>
      <w:r>
        <w:t>1. Upload received and validated (format + size check)</w:t>
      </w:r>
    </w:p>
    <w:p>
      <w:pPr>
        <w:pStyle w:val="ListBullet"/>
      </w:pPr>
      <w:r>
        <w:t>2. FFmpeg converts input to 16 kHz mono WAV, trimmed to 60 seconds</w:t>
      </w:r>
    </w:p>
    <w:p>
      <w:pPr>
        <w:pStyle w:val="ListBullet"/>
      </w:pPr>
      <w:r>
        <w:t>3. Essentia MonoLoader reads WAV into float32 audio array</w:t>
      </w:r>
    </w:p>
    <w:p>
      <w:pPr>
        <w:pStyle w:val="ListBullet"/>
      </w:pPr>
      <w:r>
        <w:t>4. TensorflowPredictEffnetDiscogs extracts per-frame embeddings</w:t>
      </w:r>
    </w:p>
    <w:p>
      <w:pPr>
        <w:pStyle w:val="ListBullet"/>
      </w:pPr>
      <w:r>
        <w:t>5. TensorflowPredict2D classifies embeddings → per-frame [instrumental, voice] scores</w:t>
      </w:r>
    </w:p>
    <w:p>
      <w:pPr>
        <w:pStyle w:val="ListBullet"/>
      </w:pPr>
      <w:r>
        <w:t>6. Scores averaged across all frames → final probabilities</w:t>
      </w:r>
    </w:p>
    <w:p>
      <w:pPr>
        <w:pStyle w:val="ListBullet"/>
      </w:pPr>
      <w:r>
        <w:t>7. JSON response returned to caller</w:t>
      </w:r>
    </w:p>
    <w:p/>
    <w:p>
      <w:pPr>
        <w:pStyle w:val="Heading1"/>
      </w:pPr>
      <w:r>
        <w:rPr>
          <w:color w:val="1F497D"/>
        </w:rPr>
        <w:t>4. System Requirements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2E74B5"/>
          </w:tcPr>
          <w:p>
            <w:r>
              <w:rPr>
                <w:b/>
                <w:color w:val="FFFFFF"/>
              </w:rPr>
              <w:t>Requirement</w:t>
            </w:r>
          </w:p>
        </w:tc>
        <w:tc>
          <w:tcPr>
            <w:tcW w:type="dxa" w:w="2835"/>
            <w:shd w:val="clear" w:color="auto" w:fill="2E74B5"/>
          </w:tcPr>
          <w:p>
            <w:r>
              <w:rPr>
                <w:b/>
                <w:color w:val="FFFFFF"/>
              </w:rPr>
              <w:t>Minimum</w:t>
            </w:r>
          </w:p>
        </w:tc>
        <w:tc>
          <w:tcPr>
            <w:tcW w:type="dxa" w:w="4819"/>
            <w:shd w:val="clear" w:color="auto" w:fill="2E74B5"/>
          </w:tcPr>
          <w:p>
            <w:r>
              <w:rPr>
                <w:b/>
                <w:color w:val="FFFFFF"/>
              </w:rPr>
              <w:t>Recommended</w:t>
            </w:r>
          </w:p>
        </w:tc>
      </w:tr>
      <w:tr>
        <w:tc>
          <w:tcPr>
            <w:tcW w:type="dxa" w:w="2268"/>
            <w:vAlign w:val="center"/>
            <w:shd w:val="clear" w:color="auto" w:fill="FFFFFF"/>
          </w:tcPr>
          <w:p>
            <w:r>
              <w:t>CPU</w:t>
            </w:r>
          </w:p>
        </w:tc>
        <w:tc>
          <w:tcPr>
            <w:tcW w:type="dxa" w:w="2835"/>
            <w:vAlign w:val="center"/>
            <w:shd w:val="clear" w:color="auto" w:fill="FFFFFF"/>
          </w:tcPr>
          <w:p>
            <w:r>
              <w:t>2 cores</w:t>
            </w:r>
          </w:p>
        </w:tc>
        <w:tc>
          <w:tcPr>
            <w:tcW w:type="dxa" w:w="4819"/>
            <w:vAlign w:val="center"/>
            <w:shd w:val="clear" w:color="auto" w:fill="FFFFFF"/>
          </w:tcPr>
          <w:p>
            <w:r>
              <w:t>4 cores</w:t>
            </w:r>
          </w:p>
        </w:tc>
      </w:tr>
      <w:tr>
        <w:tc>
          <w:tcPr>
            <w:tcW w:type="dxa" w:w="2268"/>
            <w:vAlign w:val="center"/>
            <w:shd w:val="clear" w:color="auto" w:fill="EBF3FB"/>
          </w:tcPr>
          <w:p>
            <w:r>
              <w:t>RAM</w:t>
            </w:r>
          </w:p>
        </w:tc>
        <w:tc>
          <w:tcPr>
            <w:tcW w:type="dxa" w:w="2835"/>
            <w:vAlign w:val="center"/>
            <w:shd w:val="clear" w:color="auto" w:fill="EBF3FB"/>
          </w:tcPr>
          <w:p>
            <w:r>
              <w:t>1 GB</w:t>
            </w:r>
          </w:p>
        </w:tc>
        <w:tc>
          <w:tcPr>
            <w:tcW w:type="dxa" w:w="4819"/>
            <w:vAlign w:val="center"/>
            <w:shd w:val="clear" w:color="auto" w:fill="EBF3FB"/>
          </w:tcPr>
          <w:p>
            <w:r>
              <w:t>2 GB</w:t>
            </w:r>
          </w:p>
        </w:tc>
      </w:tr>
      <w:tr>
        <w:tc>
          <w:tcPr>
            <w:tcW w:type="dxa" w:w="2268"/>
            <w:vAlign w:val="center"/>
            <w:shd w:val="clear" w:color="auto" w:fill="FFFFFF"/>
          </w:tcPr>
          <w:p>
            <w:r>
              <w:t>Disk</w:t>
            </w:r>
          </w:p>
        </w:tc>
        <w:tc>
          <w:tcPr>
            <w:tcW w:type="dxa" w:w="2835"/>
            <w:vAlign w:val="center"/>
            <w:shd w:val="clear" w:color="auto" w:fill="FFFFFF"/>
          </w:tcPr>
          <w:p>
            <w:r>
              <w:t>3 GB</w:t>
            </w:r>
          </w:p>
        </w:tc>
        <w:tc>
          <w:tcPr>
            <w:tcW w:type="dxa" w:w="4819"/>
            <w:vAlign w:val="center"/>
            <w:shd w:val="clear" w:color="auto" w:fill="FFFFFF"/>
          </w:tcPr>
          <w:p>
            <w:r>
              <w:t>5 GB (Docker image ~2.5 GB)</w:t>
            </w:r>
          </w:p>
        </w:tc>
      </w:tr>
      <w:tr>
        <w:tc>
          <w:tcPr>
            <w:tcW w:type="dxa" w:w="2268"/>
            <w:vAlign w:val="center"/>
            <w:shd w:val="clear" w:color="auto" w:fill="EBF3FB"/>
          </w:tcPr>
          <w:p>
            <w:r>
              <w:t>Docker</w:t>
            </w:r>
          </w:p>
        </w:tc>
        <w:tc>
          <w:tcPr>
            <w:tcW w:type="dxa" w:w="2835"/>
            <w:vAlign w:val="center"/>
            <w:shd w:val="clear" w:color="auto" w:fill="EBF3FB"/>
          </w:tcPr>
          <w:p>
            <w:r>
              <w:t>24.x</w:t>
            </w:r>
          </w:p>
        </w:tc>
        <w:tc>
          <w:tcPr>
            <w:tcW w:type="dxa" w:w="4819"/>
            <w:vAlign w:val="center"/>
            <w:shd w:val="clear" w:color="auto" w:fill="EBF3FB"/>
          </w:tcPr>
          <w:p>
            <w:r>
              <w:t>Latest stable</w:t>
            </w:r>
          </w:p>
        </w:tc>
      </w:tr>
      <w:tr>
        <w:tc>
          <w:tcPr>
            <w:tcW w:type="dxa" w:w="2268"/>
            <w:vAlign w:val="center"/>
            <w:shd w:val="clear" w:color="auto" w:fill="FFFFFF"/>
          </w:tcPr>
          <w:p>
            <w:r>
              <w:t>OS</w:t>
            </w:r>
          </w:p>
        </w:tc>
        <w:tc>
          <w:tcPr>
            <w:tcW w:type="dxa" w:w="2835"/>
            <w:vAlign w:val="center"/>
            <w:shd w:val="clear" w:color="auto" w:fill="FFFFFF"/>
          </w:tcPr>
          <w:p>
            <w:r>
              <w:t>Linux / Windows 10+ / macOS</w:t>
            </w:r>
          </w:p>
        </w:tc>
        <w:tc>
          <w:tcPr>
            <w:tcW w:type="dxa" w:w="4819"/>
            <w:vAlign w:val="center"/>
            <w:shd w:val="clear" w:color="auto" w:fill="FFFFFF"/>
          </w:tcPr>
          <w:p>
            <w:r>
              <w:t>Linux (production)</w:t>
            </w:r>
          </w:p>
        </w:tc>
      </w:tr>
      <w:tr>
        <w:tc>
          <w:tcPr>
            <w:tcW w:type="dxa" w:w="2268"/>
            <w:vAlign w:val="center"/>
            <w:shd w:val="clear" w:color="auto" w:fill="EBF3FB"/>
          </w:tcPr>
          <w:p>
            <w:r>
              <w:t>GPU</w:t>
            </w:r>
          </w:p>
        </w:tc>
        <w:tc>
          <w:tcPr>
            <w:tcW w:type="dxa" w:w="2835"/>
            <w:vAlign w:val="center"/>
            <w:shd w:val="clear" w:color="auto" w:fill="EBF3FB"/>
          </w:tcPr>
          <w:p>
            <w:r>
              <w:t>Not required</w:t>
            </w:r>
          </w:p>
        </w:tc>
        <w:tc>
          <w:tcPr>
            <w:tcW w:type="dxa" w:w="4819"/>
            <w:vAlign w:val="center"/>
            <w:shd w:val="clear" w:color="auto" w:fill="EBF3FB"/>
          </w:tcPr>
          <w:p>
            <w:r>
              <w:t>Not supported (CPU-only TF)</w:t>
            </w:r>
          </w:p>
        </w:tc>
      </w:tr>
    </w:tbl>
    <w:p/>
    <w:p>
      <w:pPr>
        <w:pStyle w:val="Heading1"/>
      </w:pPr>
      <w:r>
        <w:rPr>
          <w:color w:val="1F497D"/>
        </w:rPr>
        <w:t>5. Installation &amp; Setup</w:t>
      </w:r>
    </w:p>
    <w:p>
      <w:pPr>
        <w:pStyle w:val="Heading2"/>
      </w:pPr>
      <w:r>
        <w:rPr>
          <w:color w:val="2E74B5"/>
        </w:rPr>
        <w:t>Step 1 — Obtain the service files</w:t>
      </w:r>
    </w:p>
    <w:p>
      <w:r>
        <w:rPr>
          <w:sz w:val="22"/>
        </w:rPr>
        <w:t>The service directory must have the following structure:</w:t>
      </w:r>
    </w:p>
    <w:p>
      <w:pPr>
        <w:ind w:left="283"/>
        <w:shd w:val="clear" w:color="auto" w:fill="F2F2F2"/>
      </w:pPr>
      <w:r>
        <w:rPr>
          <w:rFonts w:ascii="Courier New" w:hAnsi="Courier New"/>
          <w:color w:val="C7254E"/>
          <w:sz w:val="18"/>
        </w:rPr>
        <w:t>vocal-detector/</w:t>
        <w:br/>
        <w:t>├── app/</w:t>
        <w:br/>
        <w:t>│   ├── main.py</w:t>
        <w:br/>
        <w:t>│   ├── detector.py</w:t>
        <w:br/>
        <w:t>│   └── schemas.py</w:t>
        <w:br/>
        <w:t>├── models/          &lt;-- model files go here (Step 2)</w:t>
        <w:br/>
        <w:t>├── scripts/</w:t>
        <w:br/>
        <w:t>│   ├── download_models.ps1</w:t>
        <w:br/>
        <w:t>│   └── download_models.sh</w:t>
        <w:br/>
        <w:t>├── Dockerfile</w:t>
        <w:br/>
        <w:t>├── docker-compose.yml</w:t>
        <w:br/>
        <w:t>└── requirements.txt</w:t>
      </w:r>
    </w:p>
    <w:p>
      <w:pPr>
        <w:pStyle w:val="Heading2"/>
      </w:pPr>
      <w:r>
        <w:rPr>
          <w:color w:val="2E74B5"/>
        </w:rPr>
        <w:t>Step 2 — Download AI model files</w:t>
      </w:r>
    </w:p>
    <w:p>
      <w:r>
        <w:rPr>
          <w:sz w:val="22"/>
        </w:rPr>
        <w:t>Windows (PowerShell):</w:t>
      </w:r>
    </w:p>
    <w:p>
      <w:pPr>
        <w:ind w:left="283"/>
        <w:shd w:val="clear" w:color="auto" w:fill="F2F2F2"/>
      </w:pPr>
      <w:r>
        <w:rPr>
          <w:rFonts w:ascii="Courier New" w:hAnsi="Courier New"/>
          <w:color w:val="C7254E"/>
          <w:sz w:val="18"/>
        </w:rPr>
        <w:t>cd vocal-detector</w:t>
        <w:br/>
        <w:t>.\scripts\download_models.ps1</w:t>
      </w:r>
    </w:p>
    <w:p>
      <w:r>
        <w:rPr>
          <w:sz w:val="22"/>
        </w:rPr>
        <w:t>Linux / macOS:</w:t>
      </w:r>
    </w:p>
    <w:p>
      <w:pPr>
        <w:ind w:left="283"/>
        <w:shd w:val="clear" w:color="auto" w:fill="F2F2F2"/>
      </w:pPr>
      <w:r>
        <w:rPr>
          <w:rFonts w:ascii="Courier New" w:hAnsi="Courier New"/>
          <w:color w:val="C7254E"/>
          <w:sz w:val="18"/>
        </w:rPr>
        <w:t>cd vocal-detector</w:t>
        <w:br/>
        <w:t>bash scripts/download_models.sh</w:t>
      </w:r>
    </w:p>
    <w:p>
      <w:r>
        <w:rPr>
          <w:sz w:val="22"/>
        </w:rPr>
        <w:t>Downloads 3 files (~18 MB total) into models/. Internet required for this step only.</w:t>
      </w:r>
    </w:p>
    <w:p>
      <w:pPr>
        <w:pStyle w:val="Heading2"/>
      </w:pPr>
      <w:r>
        <w:rPr>
          <w:color w:val="2E74B5"/>
        </w:rPr>
        <w:t>Step 3 — Build and start</w:t>
      </w:r>
    </w:p>
    <w:p>
      <w:r>
        <w:rPr>
          <w:sz w:val="22"/>
        </w:rPr>
        <w:t>Windows — run from PowerShell (NOT Git Bash — it mangles container paths):</w:t>
      </w:r>
    </w:p>
    <w:p>
      <w:pPr>
        <w:ind w:left="283"/>
        <w:shd w:val="clear" w:color="auto" w:fill="F2F2F2"/>
      </w:pPr>
      <w:r>
        <w:rPr>
          <w:rFonts w:ascii="Courier New" w:hAnsi="Courier New"/>
          <w:color w:val="C7254E"/>
          <w:sz w:val="18"/>
        </w:rPr>
        <w:t>cd vocal-detector</w:t>
        <w:br/>
        <w:t>docker-compose up -d --build</w:t>
      </w:r>
    </w:p>
    <w:p>
      <w:r>
        <w:rPr>
          <w:sz w:val="22"/>
        </w:rPr>
        <w:t>First build: ~5-10 minutes. Subsequent starts: &lt;30 seconds.</w:t>
      </w:r>
    </w:p>
    <w:p>
      <w:pPr>
        <w:pStyle w:val="Heading2"/>
      </w:pPr>
      <w:r>
        <w:rPr>
          <w:color w:val="2E74B5"/>
        </w:rPr>
        <w:t>Step 4 — Verify</w:t>
      </w:r>
    </w:p>
    <w:p>
      <w:pPr>
        <w:ind w:left="283"/>
        <w:shd w:val="clear" w:color="auto" w:fill="F2F2F2"/>
      </w:pPr>
      <w:r>
        <w:rPr>
          <w:rFonts w:ascii="Courier New" w:hAnsi="Courier New"/>
          <w:color w:val="C7254E"/>
          <w:sz w:val="18"/>
        </w:rPr>
        <w:t>curl http://localhost:8765/health</w:t>
      </w:r>
    </w:p>
    <w:p>
      <w:r>
        <w:rPr>
          <w:sz w:val="22"/>
        </w:rPr>
        <w:t>Expected: {"status": "ok"}</w:t>
      </w:r>
    </w:p>
    <w:p/>
    <w:p>
      <w:pPr>
        <w:pStyle w:val="Heading1"/>
      </w:pPr>
      <w:r>
        <w:rPr>
          <w:color w:val="1F497D"/>
        </w:rPr>
        <w:t>6. API Reference</w:t>
      </w:r>
    </w:p>
    <w:p>
      <w:pPr>
        <w:pStyle w:val="Heading2"/>
      </w:pPr>
      <w:r>
        <w:rPr>
          <w:color w:val="2E74B5"/>
        </w:rPr>
        <w:t>Base URL</w:t>
      </w:r>
    </w:p>
    <w:p>
      <w:pPr>
        <w:ind w:left="283"/>
        <w:shd w:val="clear" w:color="auto" w:fill="F2F2F2"/>
      </w:pPr>
      <w:r>
        <w:rPr>
          <w:rFonts w:ascii="Courier New" w:hAnsi="Courier New"/>
          <w:color w:val="C7254E"/>
          <w:sz w:val="18"/>
        </w:rPr>
        <w:t>http://&lt;host&gt;:8765</w:t>
      </w:r>
    </w:p>
    <w:p>
      <w:pPr>
        <w:pStyle w:val="Heading2"/>
      </w:pPr>
      <w:r>
        <w:rPr>
          <w:color w:val="2E74B5"/>
        </w:rPr>
        <w:t>GET  /health</w:t>
      </w:r>
    </w:p>
    <w:p>
      <w:r>
        <w:rPr>
          <w:sz w:val="22"/>
        </w:rPr>
        <w:t>Health check. Returns 200 when service is ready to accept requests.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2E74B5"/>
          </w:tcPr>
          <w:p>
            <w:r>
              <w:rPr>
                <w:b/>
                <w:color w:val="FFFFFF"/>
              </w:rPr>
              <w:t>Property</w:t>
            </w:r>
          </w:p>
        </w:tc>
        <w:tc>
          <w:tcPr>
            <w:tcW w:type="dxa" w:w="7654"/>
            <w:shd w:val="clear" w:color="auto" w:fill="2E74B5"/>
          </w:tcPr>
          <w:p>
            <w:r>
              <w:rPr>
                <w:b/>
                <w:color w:val="FFFFFF"/>
              </w:rPr>
              <w:t>Value</w:t>
            </w:r>
          </w:p>
        </w:tc>
      </w:tr>
      <w:tr>
        <w:tc>
          <w:tcPr>
            <w:tcW w:type="dxa" w:w="2268"/>
            <w:vAlign w:val="center"/>
            <w:shd w:val="clear" w:color="auto" w:fill="FFFFFF"/>
          </w:tcPr>
          <w:p>
            <w:r>
              <w:t>Method</w:t>
            </w:r>
          </w:p>
        </w:tc>
        <w:tc>
          <w:tcPr>
            <w:tcW w:type="dxa" w:w="7654"/>
            <w:vAlign w:val="center"/>
            <w:shd w:val="clear" w:color="auto" w:fill="FFFFFF"/>
          </w:tcPr>
          <w:p>
            <w:r>
              <w:t>GET</w:t>
            </w:r>
          </w:p>
        </w:tc>
      </w:tr>
      <w:tr>
        <w:tc>
          <w:tcPr>
            <w:tcW w:type="dxa" w:w="2268"/>
            <w:vAlign w:val="center"/>
            <w:shd w:val="clear" w:color="auto" w:fill="EBF3FB"/>
          </w:tcPr>
          <w:p>
            <w:r>
              <w:t>URL</w:t>
            </w:r>
          </w:p>
        </w:tc>
        <w:tc>
          <w:tcPr>
            <w:tcW w:type="dxa" w:w="7654"/>
            <w:vAlign w:val="center"/>
            <w:shd w:val="clear" w:color="auto" w:fill="EBF3FB"/>
          </w:tcPr>
          <w:p>
            <w:r>
              <w:t>/health</w:t>
            </w:r>
          </w:p>
        </w:tc>
      </w:tr>
      <w:tr>
        <w:tc>
          <w:tcPr>
            <w:tcW w:type="dxa" w:w="2268"/>
            <w:vAlign w:val="center"/>
            <w:shd w:val="clear" w:color="auto" w:fill="FFFFFF"/>
          </w:tcPr>
          <w:p>
            <w:r>
              <w:t>Auth</w:t>
            </w:r>
          </w:p>
        </w:tc>
        <w:tc>
          <w:tcPr>
            <w:tcW w:type="dxa" w:w="7654"/>
            <w:vAlign w:val="center"/>
            <w:shd w:val="clear" w:color="auto" w:fill="FFFFFF"/>
          </w:tcPr>
          <w:p>
            <w:r>
              <w:t>None</w:t>
            </w:r>
          </w:p>
        </w:tc>
      </w:tr>
      <w:tr>
        <w:tc>
          <w:tcPr>
            <w:tcW w:type="dxa" w:w="2268"/>
            <w:vAlign w:val="center"/>
            <w:shd w:val="clear" w:color="auto" w:fill="EBF3FB"/>
          </w:tcPr>
          <w:p>
            <w:r>
              <w:t>Response 200</w:t>
            </w:r>
          </w:p>
        </w:tc>
        <w:tc>
          <w:tcPr>
            <w:tcW w:type="dxa" w:w="7654"/>
            <w:vAlign w:val="center"/>
            <w:shd w:val="clear" w:color="auto" w:fill="EBF3FB"/>
          </w:tcPr>
          <w:p>
            <w:r>
              <w:t>{"status": "ok"}</w:t>
            </w:r>
          </w:p>
        </w:tc>
      </w:tr>
    </w:tbl>
    <w:p/>
    <w:p>
      <w:pPr>
        <w:pStyle w:val="Heading2"/>
      </w:pPr>
      <w:r>
        <w:rPr>
          <w:color w:val="2E74B5"/>
        </w:rPr>
        <w:t>POST  /detect</w:t>
      </w:r>
    </w:p>
    <w:p>
      <w:r>
        <w:rPr>
          <w:sz w:val="22"/>
        </w:rPr>
        <w:t>Analyze an audio file. Returns vocal detection result.</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2E74B5"/>
          </w:tcPr>
          <w:p>
            <w:r>
              <w:rPr>
                <w:b/>
                <w:color w:val="FFFFFF"/>
              </w:rPr>
              <w:t>Property</w:t>
            </w:r>
          </w:p>
        </w:tc>
        <w:tc>
          <w:tcPr>
            <w:tcW w:type="dxa" w:w="7654"/>
            <w:shd w:val="clear" w:color="auto" w:fill="2E74B5"/>
          </w:tcPr>
          <w:p>
            <w:r>
              <w:rPr>
                <w:b/>
                <w:color w:val="FFFFFF"/>
              </w:rPr>
              <w:t>Value</w:t>
            </w:r>
          </w:p>
        </w:tc>
      </w:tr>
      <w:tr>
        <w:tc>
          <w:tcPr>
            <w:tcW w:type="dxa" w:w="2268"/>
            <w:vAlign w:val="center"/>
            <w:shd w:val="clear" w:color="auto" w:fill="FFFFFF"/>
          </w:tcPr>
          <w:p>
            <w:r>
              <w:t>Method</w:t>
            </w:r>
          </w:p>
        </w:tc>
        <w:tc>
          <w:tcPr>
            <w:tcW w:type="dxa" w:w="7654"/>
            <w:vAlign w:val="center"/>
            <w:shd w:val="clear" w:color="auto" w:fill="FFFFFF"/>
          </w:tcPr>
          <w:p>
            <w:r>
              <w:t>POST</w:t>
            </w:r>
          </w:p>
        </w:tc>
      </w:tr>
      <w:tr>
        <w:tc>
          <w:tcPr>
            <w:tcW w:type="dxa" w:w="2268"/>
            <w:vAlign w:val="center"/>
            <w:shd w:val="clear" w:color="auto" w:fill="EBF3FB"/>
          </w:tcPr>
          <w:p>
            <w:r>
              <w:t>URL</w:t>
            </w:r>
          </w:p>
        </w:tc>
        <w:tc>
          <w:tcPr>
            <w:tcW w:type="dxa" w:w="7654"/>
            <w:vAlign w:val="center"/>
            <w:shd w:val="clear" w:color="auto" w:fill="EBF3FB"/>
          </w:tcPr>
          <w:p>
            <w:r>
              <w:t>/detect</w:t>
            </w:r>
          </w:p>
        </w:tc>
      </w:tr>
      <w:tr>
        <w:tc>
          <w:tcPr>
            <w:tcW w:type="dxa" w:w="2268"/>
            <w:vAlign w:val="center"/>
            <w:shd w:val="clear" w:color="auto" w:fill="FFFFFF"/>
          </w:tcPr>
          <w:p>
            <w:r>
              <w:t>Content-Type</w:t>
            </w:r>
          </w:p>
        </w:tc>
        <w:tc>
          <w:tcPr>
            <w:tcW w:type="dxa" w:w="7654"/>
            <w:vAlign w:val="center"/>
            <w:shd w:val="clear" w:color="auto" w:fill="FFFFFF"/>
          </w:tcPr>
          <w:p>
            <w:r>
              <w:t>multipart/form-data</w:t>
            </w:r>
          </w:p>
        </w:tc>
      </w:tr>
      <w:tr>
        <w:tc>
          <w:tcPr>
            <w:tcW w:type="dxa" w:w="2268"/>
            <w:vAlign w:val="center"/>
            <w:shd w:val="clear" w:color="auto" w:fill="EBF3FB"/>
          </w:tcPr>
          <w:p>
            <w:r>
              <w:t>Auth</w:t>
            </w:r>
          </w:p>
        </w:tc>
        <w:tc>
          <w:tcPr>
            <w:tcW w:type="dxa" w:w="7654"/>
            <w:vAlign w:val="center"/>
            <w:shd w:val="clear" w:color="auto" w:fill="EBF3FB"/>
          </w:tcPr>
          <w:p>
            <w:r>
              <w:t>None</w:t>
            </w:r>
          </w:p>
        </w:tc>
      </w:tr>
      <w:tr>
        <w:tc>
          <w:tcPr>
            <w:tcW w:type="dxa" w:w="2268"/>
            <w:vAlign w:val="center"/>
            <w:shd w:val="clear" w:color="auto" w:fill="FFFFFF"/>
          </w:tcPr>
          <w:p>
            <w:r>
              <w:t>Max file size</w:t>
            </w:r>
          </w:p>
        </w:tc>
        <w:tc>
          <w:tcPr>
            <w:tcW w:type="dxa" w:w="7654"/>
            <w:vAlign w:val="center"/>
            <w:shd w:val="clear" w:color="auto" w:fill="FFFFFF"/>
          </w:tcPr>
          <w:p>
            <w:r>
              <w:t>50 MB</w:t>
            </w:r>
          </w:p>
        </w:tc>
      </w:tr>
      <w:tr>
        <w:tc>
          <w:tcPr>
            <w:tcW w:type="dxa" w:w="2268"/>
            <w:vAlign w:val="center"/>
            <w:shd w:val="clear" w:color="auto" w:fill="EBF3FB"/>
          </w:tcPr>
          <w:p>
            <w:r>
              <w:t>Accepted formats</w:t>
            </w:r>
          </w:p>
        </w:tc>
        <w:tc>
          <w:tcPr>
            <w:tcW w:type="dxa" w:w="7654"/>
            <w:vAlign w:val="center"/>
            <w:shd w:val="clear" w:color="auto" w:fill="EBF3FB"/>
          </w:tcPr>
          <w:p>
            <w:r>
              <w:t>mp3, wav, flac, m4a</w:t>
            </w:r>
          </w:p>
        </w:tc>
      </w:tr>
    </w:tbl>
    <w:p/>
    <w:p>
      <w:pPr>
        <w:pStyle w:val="Heading3"/>
      </w:pPr>
      <w:r>
        <w:t>Request Fields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701"/>
            <w:shd w:val="clear" w:color="auto" w:fill="2E74B5"/>
          </w:tcPr>
          <w:p>
            <w:r>
              <w:rPr>
                <w:b/>
                <w:color w:val="FFFFFF"/>
              </w:rPr>
              <w:t>Field</w:t>
            </w:r>
          </w:p>
        </w:tc>
        <w:tc>
          <w:tcPr>
            <w:tcW w:type="dxa" w:w="1984"/>
            <w:shd w:val="clear" w:color="auto" w:fill="2E74B5"/>
          </w:tcPr>
          <w:p>
            <w:r>
              <w:rPr>
                <w:b/>
                <w:color w:val="FFFFFF"/>
              </w:rPr>
              <w:t>Type</w:t>
            </w:r>
          </w:p>
        </w:tc>
        <w:tc>
          <w:tcPr>
            <w:tcW w:type="dxa" w:w="1701"/>
            <w:shd w:val="clear" w:color="auto" w:fill="2E74B5"/>
          </w:tcPr>
          <w:p>
            <w:r>
              <w:rPr>
                <w:b/>
                <w:color w:val="FFFFFF"/>
              </w:rPr>
              <w:t>Required</w:t>
            </w:r>
          </w:p>
        </w:tc>
        <w:tc>
          <w:tcPr>
            <w:tcW w:type="dxa" w:w="4535"/>
            <w:shd w:val="clear" w:color="auto" w:fill="2E74B5"/>
          </w:tcPr>
          <w:p>
            <w:r>
              <w:rPr>
                <w:b/>
                <w:color w:val="FFFFFF"/>
              </w:rPr>
              <w:t>Description</w:t>
            </w:r>
          </w:p>
        </w:tc>
      </w:tr>
      <w:tr>
        <w:tc>
          <w:tcPr>
            <w:tcW w:type="dxa" w:w="1701"/>
            <w:vAlign w:val="center"/>
            <w:shd w:val="clear" w:color="auto" w:fill="FFFFFF"/>
          </w:tcPr>
          <w:p>
            <w:r>
              <w:t>file</w:t>
            </w:r>
          </w:p>
        </w:tc>
        <w:tc>
          <w:tcPr>
            <w:tcW w:type="dxa" w:w="1984"/>
            <w:vAlign w:val="center"/>
            <w:shd w:val="clear" w:color="auto" w:fill="FFFFFF"/>
          </w:tcPr>
          <w:p>
            <w:r>
              <w:t>binary</w:t>
            </w:r>
          </w:p>
        </w:tc>
        <w:tc>
          <w:tcPr>
            <w:tcW w:type="dxa" w:w="1701"/>
            <w:vAlign w:val="center"/>
            <w:shd w:val="clear" w:color="auto" w:fill="FFFFFF"/>
          </w:tcPr>
          <w:p>
            <w:r>
              <w:t>Yes</w:t>
            </w:r>
          </w:p>
        </w:tc>
        <w:tc>
          <w:tcPr>
            <w:tcW w:type="dxa" w:w="4535"/>
            <w:vAlign w:val="center"/>
            <w:shd w:val="clear" w:color="auto" w:fill="FFFFFF"/>
          </w:tcPr>
          <w:p>
            <w:r>
              <w:t>Audio file to analyze</w:t>
            </w:r>
          </w:p>
        </w:tc>
      </w:tr>
    </w:tbl>
    <w:p/>
    <w:p>
      <w:pPr>
        <w:pStyle w:val="Heading3"/>
      </w:pPr>
      <w:r>
        <w:t>Response Body — 200 OK</w:t>
      </w:r>
    </w:p>
    <w:p>
      <w:pPr>
        <w:ind w:left="283"/>
        <w:shd w:val="clear" w:color="auto" w:fill="F2F2F2"/>
      </w:pPr>
      <w:r>
        <w:rPr>
          <w:rFonts w:ascii="Courier New" w:hAnsi="Courier New"/>
          <w:color w:val="C7254E"/>
          <w:sz w:val="18"/>
        </w:rPr>
        <w:t>{</w:t>
        <w:br/>
        <w:t xml:space="preserve">  "is_instrumental": true,</w:t>
        <w:br/>
        <w:t xml:space="preserve">  "confidence": 0.9601,</w:t>
        <w:br/>
        <w:t xml:space="preserve">  "scores": {</w:t>
        <w:br/>
        <w:t xml:space="preserve">    "instrumental": 0.9601,</w:t>
        <w:br/>
        <w:t xml:space="preserve">    "voice": 0.0399</w:t>
        <w:br/>
        <w:t xml:space="preserve">  }</w:t>
        <w:br/>
        <w:t>}</w:t>
      </w:r>
    </w:p>
    <w:p>
      <w:pPr>
        <w:pStyle w:val="Heading3"/>
      </w:pPr>
      <w:r>
        <w:t>Response Fields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2E74B5"/>
          </w:tcPr>
          <w:p>
            <w:r>
              <w:rPr>
                <w:b/>
                <w:color w:val="FFFFFF"/>
              </w:rPr>
              <w:t>Field</w:t>
            </w:r>
          </w:p>
        </w:tc>
        <w:tc>
          <w:tcPr>
            <w:tcW w:type="dxa" w:w="1701"/>
            <w:shd w:val="clear" w:color="auto" w:fill="2E74B5"/>
          </w:tcPr>
          <w:p>
            <w:r>
              <w:rPr>
                <w:b/>
                <w:color w:val="FFFFFF"/>
              </w:rPr>
              <w:t>Type</w:t>
            </w:r>
          </w:p>
        </w:tc>
        <w:tc>
          <w:tcPr>
            <w:tcW w:type="dxa" w:w="5953"/>
            <w:shd w:val="clear" w:color="auto" w:fill="2E74B5"/>
          </w:tcPr>
          <w:p>
            <w:r>
              <w:rPr>
                <w:b/>
                <w:color w:val="FFFFFF"/>
              </w:rPr>
              <w:t>Description</w:t>
            </w:r>
          </w:p>
        </w:tc>
      </w:tr>
      <w:tr>
        <w:tc>
          <w:tcPr>
            <w:tcW w:type="dxa" w:w="2268"/>
            <w:vAlign w:val="center"/>
            <w:shd w:val="clear" w:color="auto" w:fill="FFFFFF"/>
          </w:tcPr>
          <w:p>
            <w:r>
              <w:t>is_instrumental</w:t>
            </w:r>
          </w:p>
        </w:tc>
        <w:tc>
          <w:tcPr>
            <w:tcW w:type="dxa" w:w="1701"/>
            <w:vAlign w:val="center"/>
            <w:shd w:val="clear" w:color="auto" w:fill="FFFFFF"/>
          </w:tcPr>
          <w:p>
            <w:r>
              <w:t>boolean</w:t>
            </w:r>
          </w:p>
        </w:tc>
        <w:tc>
          <w:tcPr>
            <w:tcW w:type="dxa" w:w="5953"/>
            <w:vAlign w:val="center"/>
            <w:shd w:val="clear" w:color="auto" w:fill="FFFFFF"/>
          </w:tcPr>
          <w:p>
            <w:r>
              <w:t>true = no vocals detected. false = vocals present.</w:t>
            </w:r>
          </w:p>
        </w:tc>
      </w:tr>
      <w:tr>
        <w:tc>
          <w:tcPr>
            <w:tcW w:type="dxa" w:w="2268"/>
            <w:vAlign w:val="center"/>
            <w:shd w:val="clear" w:color="auto" w:fill="EBF3FB"/>
          </w:tcPr>
          <w:p>
            <w:r>
              <w:t>confidence</w:t>
            </w:r>
          </w:p>
        </w:tc>
        <w:tc>
          <w:tcPr>
            <w:tcW w:type="dxa" w:w="1701"/>
            <w:vAlign w:val="center"/>
            <w:shd w:val="clear" w:color="auto" w:fill="EBF3FB"/>
          </w:tcPr>
          <w:p>
            <w:r>
              <w:t>float 0–1</w:t>
            </w:r>
          </w:p>
        </w:tc>
        <w:tc>
          <w:tcPr>
            <w:tcW w:type="dxa" w:w="5953"/>
            <w:vAlign w:val="center"/>
            <w:shd w:val="clear" w:color="auto" w:fill="EBF3FB"/>
          </w:tcPr>
          <w:p>
            <w:r>
              <w:t>Certainty of the prediction. = max(scores.instrumental, scores.voice).</w:t>
            </w:r>
          </w:p>
        </w:tc>
      </w:tr>
      <w:tr>
        <w:tc>
          <w:tcPr>
            <w:tcW w:type="dxa" w:w="2268"/>
            <w:vAlign w:val="center"/>
            <w:shd w:val="clear" w:color="auto" w:fill="FFFFFF"/>
          </w:tcPr>
          <w:p>
            <w:r>
              <w:t>scores.instrumental</w:t>
            </w:r>
          </w:p>
        </w:tc>
        <w:tc>
          <w:tcPr>
            <w:tcW w:type="dxa" w:w="1701"/>
            <w:vAlign w:val="center"/>
            <w:shd w:val="clear" w:color="auto" w:fill="FFFFFF"/>
          </w:tcPr>
          <w:p>
            <w:r>
              <w:t>float 0–1</w:t>
            </w:r>
          </w:p>
        </w:tc>
        <w:tc>
          <w:tcPr>
            <w:tcW w:type="dxa" w:w="5953"/>
            <w:vAlign w:val="center"/>
            <w:shd w:val="clear" w:color="auto" w:fill="FFFFFF"/>
          </w:tcPr>
          <w:p>
            <w:r>
              <w:t>Probability the audio is instrumental.</w:t>
            </w:r>
          </w:p>
        </w:tc>
      </w:tr>
      <w:tr>
        <w:tc>
          <w:tcPr>
            <w:tcW w:type="dxa" w:w="2268"/>
            <w:vAlign w:val="center"/>
            <w:shd w:val="clear" w:color="auto" w:fill="EBF3FB"/>
          </w:tcPr>
          <w:p>
            <w:r>
              <w:t>scores.voice</w:t>
            </w:r>
          </w:p>
        </w:tc>
        <w:tc>
          <w:tcPr>
            <w:tcW w:type="dxa" w:w="1701"/>
            <w:vAlign w:val="center"/>
            <w:shd w:val="clear" w:color="auto" w:fill="EBF3FB"/>
          </w:tcPr>
          <w:p>
            <w:r>
              <w:t>float 0–1</w:t>
            </w:r>
          </w:p>
        </w:tc>
        <w:tc>
          <w:tcPr>
            <w:tcW w:type="dxa" w:w="5953"/>
            <w:vAlign w:val="center"/>
            <w:shd w:val="clear" w:color="auto" w:fill="EBF3FB"/>
          </w:tcPr>
          <w:p>
            <w:r>
              <w:t>Probability the audio contains vocals.</w:t>
            </w:r>
          </w:p>
        </w:tc>
      </w:tr>
    </w:tbl>
    <w:p/>
    <w:p>
      <w:r>
        <w:rPr>
          <w:sz w:val="22"/>
        </w:rPr>
        <w:t>scores.instrumental + scores.voice = 1.0  (Softmax output)</w:t>
      </w:r>
    </w:p>
    <w:p>
      <w:pPr>
        <w:pStyle w:val="Heading3"/>
      </w:pPr>
      <w:r>
        <w:t>Error Codes</w:t>
      </w:r>
    </w:p>
    <w:tbl>
      <w:tblPr>
        <w:tblStyle w:val="TableGrid"/>
        <w:tblW w:type="auto" w:w="0"/>
        <w:jc w:val="left"/>
        <w:tblLook w:firstColumn="1" w:firstRow="1" w:lastColumn="0" w:lastRow="0" w:noHBand="0" w:noVBand="1" w:val="04A0"/>
      </w:tblPr>
      <w:tblGrid>
        <w:gridCol w:w="3022"/>
        <w:gridCol w:w="3022"/>
        <w:gridCol w:w="3022"/>
      </w:tblGrid>
      <w:tr>
        <w:tc>
          <w:tcPr>
            <w:tcW w:type="dxa" w:w="1417"/>
            <w:shd w:val="clear" w:color="auto" w:fill="2E74B5"/>
          </w:tcPr>
          <w:p>
            <w:r>
              <w:rPr>
                <w:b/>
                <w:color w:val="FFFFFF"/>
              </w:rPr>
              <w:t>HTTP Status</w:t>
            </w:r>
          </w:p>
        </w:tc>
        <w:tc>
          <w:tcPr>
            <w:tcW w:type="dxa" w:w="2835"/>
            <w:shd w:val="clear" w:color="auto" w:fill="2E74B5"/>
          </w:tcPr>
          <w:p>
            <w:r>
              <w:rPr>
                <w:b/>
                <w:color w:val="FFFFFF"/>
              </w:rPr>
              <w:t>Trigger</w:t>
            </w:r>
          </w:p>
        </w:tc>
        <w:tc>
          <w:tcPr>
            <w:tcW w:type="dxa" w:w="5669"/>
            <w:shd w:val="clear" w:color="auto" w:fill="2E74B5"/>
          </w:tcPr>
          <w:p>
            <w:r>
              <w:rPr>
                <w:b/>
                <w:color w:val="FFFFFF"/>
              </w:rPr>
              <w:t>Response</w:t>
            </w:r>
          </w:p>
        </w:tc>
      </w:tr>
      <w:tr>
        <w:tc>
          <w:tcPr>
            <w:tcW w:type="dxa" w:w="1417"/>
            <w:vAlign w:val="center"/>
            <w:shd w:val="clear" w:color="auto" w:fill="FFFFFF"/>
          </w:tcPr>
          <w:p>
            <w:r>
              <w:t>400</w:t>
            </w:r>
          </w:p>
        </w:tc>
        <w:tc>
          <w:tcPr>
            <w:tcW w:type="dxa" w:w="2835"/>
            <w:vAlign w:val="center"/>
            <w:shd w:val="clear" w:color="auto" w:fill="FFFFFF"/>
          </w:tcPr>
          <w:p>
            <w:r>
              <w:t>Unsupported file format</w:t>
            </w:r>
          </w:p>
        </w:tc>
        <w:tc>
          <w:tcPr>
            <w:tcW w:type="dxa" w:w="5669"/>
            <w:vAlign w:val="center"/>
            <w:shd w:val="clear" w:color="auto" w:fill="FFFFFF"/>
          </w:tcPr>
          <w:p>
            <w:r>
              <w:t>{"detail": "Unsupported format..."}</w:t>
            </w:r>
          </w:p>
        </w:tc>
      </w:tr>
      <w:tr>
        <w:tc>
          <w:tcPr>
            <w:tcW w:type="dxa" w:w="1417"/>
            <w:vAlign w:val="center"/>
            <w:shd w:val="clear" w:color="auto" w:fill="EBF3FB"/>
          </w:tcPr>
          <w:p>
            <w:r>
              <w:t>413</w:t>
            </w:r>
          </w:p>
        </w:tc>
        <w:tc>
          <w:tcPr>
            <w:tcW w:type="dxa" w:w="2835"/>
            <w:vAlign w:val="center"/>
            <w:shd w:val="clear" w:color="auto" w:fill="EBF3FB"/>
          </w:tcPr>
          <w:p>
            <w:r>
              <w:t>File &gt; 50 MB</w:t>
            </w:r>
          </w:p>
        </w:tc>
        <w:tc>
          <w:tcPr>
            <w:tcW w:type="dxa" w:w="5669"/>
            <w:vAlign w:val="center"/>
            <w:shd w:val="clear" w:color="auto" w:fill="EBF3FB"/>
          </w:tcPr>
          <w:p>
            <w:r>
              <w:t>{"detail": "File exceeds 50 MB limit."}</w:t>
            </w:r>
          </w:p>
        </w:tc>
      </w:tr>
      <w:tr>
        <w:tc>
          <w:tcPr>
            <w:tcW w:type="dxa" w:w="1417"/>
            <w:vAlign w:val="center"/>
            <w:shd w:val="clear" w:color="auto" w:fill="FFFFFF"/>
          </w:tcPr>
          <w:p>
            <w:r>
              <w:t>422</w:t>
            </w:r>
          </w:p>
        </w:tc>
        <w:tc>
          <w:tcPr>
            <w:tcW w:type="dxa" w:w="2835"/>
            <w:vAlign w:val="center"/>
            <w:shd w:val="clear" w:color="auto" w:fill="FFFFFF"/>
          </w:tcPr>
          <w:p>
            <w:r>
              <w:t>Corrupt / unreadable audio</w:t>
            </w:r>
          </w:p>
        </w:tc>
        <w:tc>
          <w:tcPr>
            <w:tcW w:type="dxa" w:w="5669"/>
            <w:vAlign w:val="center"/>
            <w:shd w:val="clear" w:color="auto" w:fill="FFFFFF"/>
          </w:tcPr>
          <w:p>
            <w:r>
              <w:t>{"detail": "Audio decoding failed."}</w:t>
            </w:r>
          </w:p>
        </w:tc>
      </w:tr>
      <w:tr>
        <w:tc>
          <w:tcPr>
            <w:tcW w:type="dxa" w:w="1417"/>
            <w:vAlign w:val="center"/>
            <w:shd w:val="clear" w:color="auto" w:fill="EBF3FB"/>
          </w:tcPr>
          <w:p>
            <w:r>
              <w:t>500</w:t>
            </w:r>
          </w:p>
        </w:tc>
        <w:tc>
          <w:tcPr>
            <w:tcW w:type="dxa" w:w="2835"/>
            <w:vAlign w:val="center"/>
            <w:shd w:val="clear" w:color="auto" w:fill="EBF3FB"/>
          </w:tcPr>
          <w:p>
            <w:r>
              <w:t>Unexpected server error</w:t>
            </w:r>
          </w:p>
        </w:tc>
        <w:tc>
          <w:tcPr>
            <w:tcW w:type="dxa" w:w="5669"/>
            <w:vAlign w:val="center"/>
            <w:shd w:val="clear" w:color="auto" w:fill="EBF3FB"/>
          </w:tcPr>
          <w:p>
            <w:r>
              <w:t>{"detail": "Internal server error"}</w:t>
            </w:r>
          </w:p>
        </w:tc>
      </w:tr>
    </w:tbl>
    <w:p/>
    <w:p>
      <w:pPr>
        <w:pStyle w:val="Heading1"/>
      </w:pPr>
      <w:r>
        <w:rPr>
          <w:color w:val="1F497D"/>
        </w:rPr>
        <w:t>7. Usage Examples</w:t>
      </w:r>
    </w:p>
    <w:p>
      <w:pPr>
        <w:pStyle w:val="Heading2"/>
      </w:pPr>
      <w:r>
        <w:rPr>
          <w:color w:val="2E74B5"/>
        </w:rPr>
        <w:t>cURL — Linux / macOS / Windows CMD</w:t>
      </w:r>
    </w:p>
    <w:p>
      <w:pPr>
        <w:ind w:left="283"/>
        <w:shd w:val="clear" w:color="auto" w:fill="F2F2F2"/>
      </w:pPr>
      <w:r>
        <w:rPr>
          <w:rFonts w:ascii="Courier New" w:hAnsi="Courier New"/>
          <w:color w:val="C7254E"/>
          <w:sz w:val="18"/>
        </w:rPr>
        <w:t>curl -X POST http://localhost:8765/detect \</w:t>
        <w:br/>
        <w:t xml:space="preserve">  -F "file=@/path/to/song.mp3"</w:t>
      </w:r>
    </w:p>
    <w:p>
      <w:pPr>
        <w:pStyle w:val="Heading2"/>
      </w:pPr>
      <w:r>
        <w:rPr>
          <w:color w:val="2E74B5"/>
        </w:rPr>
        <w:t>cURL — Windows PowerShell</w:t>
      </w:r>
    </w:p>
    <w:p>
      <w:r>
        <w:rPr>
          <w:sz w:val="22"/>
        </w:rPr>
        <w:t>Use curl.exe (not curl) to bypass the PowerShell alias:</w:t>
      </w:r>
    </w:p>
    <w:p>
      <w:pPr>
        <w:ind w:left="283"/>
        <w:shd w:val="clear" w:color="auto" w:fill="F2F2F2"/>
      </w:pPr>
      <w:r>
        <w:rPr>
          <w:rFonts w:ascii="Courier New" w:hAnsi="Courier New"/>
          <w:color w:val="C7254E"/>
          <w:sz w:val="18"/>
        </w:rPr>
        <w:t>curl.exe -X POST http://localhost:8765/detect `</w:t>
        <w:br/>
        <w:t xml:space="preserve">  -F "file=@C:\path\to\song.mp3"</w:t>
      </w:r>
    </w:p>
    <w:p>
      <w:pPr>
        <w:pStyle w:val="Heading2"/>
      </w:pPr>
      <w:r>
        <w:rPr>
          <w:color w:val="2E74B5"/>
        </w:rPr>
        <w:t>Python — requests</w:t>
      </w:r>
    </w:p>
    <w:p>
      <w:pPr>
        <w:ind w:left="283"/>
        <w:shd w:val="clear" w:color="auto" w:fill="F2F2F2"/>
      </w:pPr>
      <w:r>
        <w:rPr>
          <w:rFonts w:ascii="Courier New" w:hAnsi="Courier New"/>
          <w:color w:val="C7254E"/>
          <w:sz w:val="18"/>
        </w:rPr>
        <w:t>import requests</w:t>
        <w:br/>
        <w:br/>
        <w:t>with open("song.mp3", "rb") as f:</w:t>
        <w:br/>
        <w:t xml:space="preserve">    resp = requests.post(</w:t>
        <w:br/>
        <w:t xml:space="preserve">        "http://localhost:8765/detect",</w:t>
        <w:br/>
        <w:t xml:space="preserve">        files={"file": ("song.mp3", f, "audio/mpeg")},</w:t>
        <w:br/>
        <w:t xml:space="preserve">    )</w:t>
        <w:br/>
        <w:br/>
        <w:t>data = resp.json()</w:t>
        <w:br/>
        <w:t>print(data["is_instrumental"], data["confidence"])</w:t>
      </w:r>
    </w:p>
    <w:p>
      <w:pPr>
        <w:pStyle w:val="Heading2"/>
      </w:pPr>
      <w:r>
        <w:rPr>
          <w:color w:val="2E74B5"/>
        </w:rPr>
        <w:t>JavaScript — fetch</w:t>
      </w:r>
    </w:p>
    <w:p>
      <w:pPr>
        <w:ind w:left="283"/>
        <w:shd w:val="clear" w:color="auto" w:fill="F2F2F2"/>
      </w:pPr>
      <w:r>
        <w:rPr>
          <w:rFonts w:ascii="Courier New" w:hAnsi="Courier New"/>
          <w:color w:val="C7254E"/>
          <w:sz w:val="18"/>
        </w:rPr>
        <w:t>const form = new FormData();</w:t>
        <w:br/>
        <w:t>form.append("file", audioFile);</w:t>
        <w:br/>
        <w:br/>
        <w:t>const resp = await fetch("http://localhost:8765/detect", {</w:t>
        <w:br/>
        <w:t xml:space="preserve">  method: "POST", body: form</w:t>
        <w:br/>
        <w:t>});</w:t>
        <w:br/>
        <w:t>const data = await resp.json();</w:t>
        <w:br/>
        <w:t>console.log(data.is_instrumental, data.confidence);</w:t>
      </w:r>
    </w:p>
    <w:p/>
    <w:p>
      <w:pPr>
        <w:pStyle w:val="Heading1"/>
      </w:pPr>
      <w:r>
        <w:rPr>
          <w:color w:val="1F497D"/>
        </w:rPr>
        <w:t>8. Configuration</w:t>
      </w:r>
    </w:p>
    <w:tbl>
      <w:tblPr>
        <w:tblStyle w:val="TableGrid"/>
        <w:tblW w:type="auto" w:w="0"/>
        <w:jc w:val="left"/>
        <w:tblLook w:firstColumn="1" w:firstRow="1" w:lastColumn="0" w:lastRow="0" w:noHBand="0" w:noVBand="1" w:val="04A0"/>
      </w:tblPr>
      <w:tblGrid>
        <w:gridCol w:w="3022"/>
        <w:gridCol w:w="3022"/>
        <w:gridCol w:w="3022"/>
      </w:tblGrid>
      <w:tr>
        <w:tc>
          <w:tcPr>
            <w:tcW w:type="dxa" w:w="2835"/>
            <w:shd w:val="clear" w:color="auto" w:fill="2E74B5"/>
          </w:tcPr>
          <w:p>
            <w:r>
              <w:rPr>
                <w:b/>
                <w:color w:val="FFFFFF"/>
              </w:rPr>
              <w:t>Environment Variable</w:t>
            </w:r>
          </w:p>
        </w:tc>
        <w:tc>
          <w:tcPr>
            <w:tcW w:type="dxa" w:w="1701"/>
            <w:shd w:val="clear" w:color="auto" w:fill="2E74B5"/>
          </w:tcPr>
          <w:p>
            <w:r>
              <w:rPr>
                <w:b/>
                <w:color w:val="FFFFFF"/>
              </w:rPr>
              <w:t>Default</w:t>
            </w:r>
          </w:p>
        </w:tc>
        <w:tc>
          <w:tcPr>
            <w:tcW w:type="dxa" w:w="5386"/>
            <w:shd w:val="clear" w:color="auto" w:fill="2E74B5"/>
          </w:tcPr>
          <w:p>
            <w:r>
              <w:rPr>
                <w:b/>
                <w:color w:val="FFFFFF"/>
              </w:rPr>
              <w:t>Description</w:t>
            </w:r>
          </w:p>
        </w:tc>
      </w:tr>
      <w:tr>
        <w:tc>
          <w:tcPr>
            <w:tcW w:type="dxa" w:w="2835"/>
            <w:vAlign w:val="center"/>
            <w:shd w:val="clear" w:color="auto" w:fill="FFFFFF"/>
          </w:tcPr>
          <w:p>
            <w:r>
              <w:t>MODELS_DIR</w:t>
            </w:r>
          </w:p>
        </w:tc>
        <w:tc>
          <w:tcPr>
            <w:tcW w:type="dxa" w:w="1701"/>
            <w:vAlign w:val="center"/>
            <w:shd w:val="clear" w:color="auto" w:fill="FFFFFF"/>
          </w:tcPr>
          <w:p>
            <w:r>
              <w:t>/models</w:t>
            </w:r>
          </w:p>
        </w:tc>
        <w:tc>
          <w:tcPr>
            <w:tcW w:type="dxa" w:w="5386"/>
            <w:vAlign w:val="center"/>
            <w:shd w:val="clear" w:color="auto" w:fill="FFFFFF"/>
          </w:tcPr>
          <w:p>
            <w:r>
              <w:t>Path inside the container where model files are mounted. Change only if volume mount path is also changed.</w:t>
            </w:r>
          </w:p>
        </w:tc>
      </w:tr>
    </w:tbl>
    <w:p/>
    <w:p>
      <w:r>
        <w:rPr>
          <w:sz w:val="22"/>
        </w:rPr>
        <w:t>Resource limits (docker-compose.yml):</w:t>
      </w:r>
    </w:p>
    <w:p>
      <w:pPr>
        <w:ind w:left="283"/>
        <w:shd w:val="clear" w:color="auto" w:fill="F2F2F2"/>
      </w:pPr>
      <w:r>
        <w:rPr>
          <w:rFonts w:ascii="Courier New" w:hAnsi="Courier New"/>
          <w:color w:val="C7254E"/>
          <w:sz w:val="18"/>
        </w:rPr>
        <w:t>deploy:</w:t>
        <w:br/>
        <w:t xml:space="preserve">  resources:</w:t>
        <w:br/>
        <w:t xml:space="preserve">    limits:</w:t>
        <w:br/>
        <w:t xml:space="preserve">      cpus: '2'</w:t>
        <w:br/>
        <w:t xml:space="preserve">      memory: 1G</w:t>
      </w:r>
    </w:p>
    <w:p/>
    <w:p>
      <w:pPr>
        <w:pStyle w:val="Heading1"/>
      </w:pPr>
      <w:r>
        <w:rPr>
          <w:color w:val="1F497D"/>
        </w:rPr>
        <w:t>9. Known Limitations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2E74B5"/>
          </w:tcPr>
          <w:p>
            <w:r>
              <w:rPr>
                <w:b/>
                <w:color w:val="FFFFFF"/>
              </w:rPr>
              <w:t>Limitation</w:t>
            </w:r>
          </w:p>
        </w:tc>
        <w:tc>
          <w:tcPr>
            <w:tcW w:type="dxa" w:w="7654"/>
            <w:shd w:val="clear" w:color="auto" w:fill="2E74B5"/>
          </w:tcPr>
          <w:p>
            <w:r>
              <w:rPr>
                <w:b/>
                <w:color w:val="FFFFFF"/>
              </w:rPr>
              <w:t>Details</w:t>
            </w:r>
          </w:p>
        </w:tc>
      </w:tr>
      <w:tr>
        <w:tc>
          <w:tcPr>
            <w:tcW w:type="dxa" w:w="2268"/>
            <w:vAlign w:val="center"/>
            <w:shd w:val="clear" w:color="auto" w:fill="FFFFFF"/>
          </w:tcPr>
          <w:p>
            <w:r>
              <w:t>Audio length</w:t>
            </w:r>
          </w:p>
        </w:tc>
        <w:tc>
          <w:tcPr>
            <w:tcW w:type="dxa" w:w="7654"/>
            <w:vAlign w:val="center"/>
            <w:shd w:val="clear" w:color="auto" w:fill="FFFFFF"/>
          </w:tcPr>
          <w:p>
            <w:r>
              <w:t>Only the first 60 seconds analyzed. Files &lt; 5s may be inaccurate.</w:t>
            </w:r>
          </w:p>
        </w:tc>
      </w:tr>
      <w:tr>
        <w:tc>
          <w:tcPr>
            <w:tcW w:type="dxa" w:w="2268"/>
            <w:vAlign w:val="center"/>
            <w:shd w:val="clear" w:color="auto" w:fill="EBF3FB"/>
          </w:tcPr>
          <w:p>
            <w:r>
              <w:t>Mixed content</w:t>
            </w:r>
          </w:p>
        </w:tc>
        <w:tc>
          <w:tcPr>
            <w:tcW w:type="dxa" w:w="7654"/>
            <w:vAlign w:val="center"/>
            <w:shd w:val="clear" w:color="auto" w:fill="EBF3FB"/>
          </w:tcPr>
          <w:p>
            <w:r>
              <w:t>Tracks mixing instrumental + short vocal phrases may yield low confidence (~0.5).</w:t>
            </w:r>
          </w:p>
        </w:tc>
      </w:tr>
      <w:tr>
        <w:tc>
          <w:tcPr>
            <w:tcW w:type="dxa" w:w="2268"/>
            <w:vAlign w:val="center"/>
            <w:shd w:val="clear" w:color="auto" w:fill="FFFFFF"/>
          </w:tcPr>
          <w:p>
            <w:r>
              <w:t>File formats</w:t>
            </w:r>
          </w:p>
        </w:tc>
        <w:tc>
          <w:tcPr>
            <w:tcW w:type="dxa" w:w="7654"/>
            <w:vAlign w:val="center"/>
            <w:shd w:val="clear" w:color="auto" w:fill="FFFFFF"/>
          </w:tcPr>
          <w:p>
            <w:r>
              <w:t>Only mp3, wav, flac, m4a. Other formats return HTTP 400.</w:t>
            </w:r>
          </w:p>
        </w:tc>
      </w:tr>
      <w:tr>
        <w:tc>
          <w:tcPr>
            <w:tcW w:type="dxa" w:w="2268"/>
            <w:vAlign w:val="center"/>
            <w:shd w:val="clear" w:color="auto" w:fill="EBF3FB"/>
          </w:tcPr>
          <w:p>
            <w:r>
              <w:t>File size</w:t>
            </w:r>
          </w:p>
        </w:tc>
        <w:tc>
          <w:tcPr>
            <w:tcW w:type="dxa" w:w="7654"/>
            <w:vAlign w:val="center"/>
            <w:shd w:val="clear" w:color="auto" w:fill="EBF3FB"/>
          </w:tcPr>
          <w:p>
            <w:r>
              <w:t>Max 50 MB. Trim large files before sending.</w:t>
            </w:r>
          </w:p>
        </w:tc>
      </w:tr>
      <w:tr>
        <w:tc>
          <w:tcPr>
            <w:tcW w:type="dxa" w:w="2268"/>
            <w:vAlign w:val="center"/>
            <w:shd w:val="clear" w:color="auto" w:fill="FFFFFF"/>
          </w:tcPr>
          <w:p>
            <w:r>
              <w:t>Concurrency</w:t>
            </w:r>
          </w:p>
        </w:tc>
        <w:tc>
          <w:tcPr>
            <w:tcW w:type="dxa" w:w="7654"/>
            <w:vAlign w:val="center"/>
            <w:shd w:val="clear" w:color="auto" w:fill="FFFFFF"/>
          </w:tcPr>
          <w:p>
            <w:r>
              <w:t>Single worker. High-throughput deployments should run multiple container replicas behind a load balancer.</w:t>
            </w:r>
          </w:p>
        </w:tc>
      </w:tr>
      <w:tr>
        <w:tc>
          <w:tcPr>
            <w:tcW w:type="dxa" w:w="2268"/>
            <w:vAlign w:val="center"/>
            <w:shd w:val="clear" w:color="auto" w:fill="EBF3FB"/>
          </w:tcPr>
          <w:p>
            <w:r>
              <w:t>GPU</w:t>
            </w:r>
          </w:p>
        </w:tc>
        <w:tc>
          <w:tcPr>
            <w:tcW w:type="dxa" w:w="7654"/>
            <w:vAlign w:val="center"/>
            <w:shd w:val="clear" w:color="auto" w:fill="EBF3FB"/>
          </w:tcPr>
          <w:p>
            <w:r>
              <w:t>Not supported. Inference runs on CPU only.</w:t>
            </w:r>
          </w:p>
        </w:tc>
      </w:tr>
    </w:tbl>
    <w:p/>
    <w:p>
      <w:pPr>
        <w:pStyle w:val="Heading1"/>
      </w:pPr>
      <w:r>
        <w:rPr>
          <w:color w:val="1F497D"/>
        </w:rPr>
        <w:t>10.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2E74B5"/>
          </w:tcPr>
          <w:p>
            <w:r>
              <w:rPr>
                <w:b/>
                <w:color w:val="FFFFFF"/>
              </w:rPr>
              <w:t>Symptom</w:t>
            </w:r>
          </w:p>
        </w:tc>
        <w:tc>
          <w:tcPr>
            <w:tcW w:type="dxa" w:w="2551"/>
            <w:shd w:val="clear" w:color="auto" w:fill="2E74B5"/>
          </w:tcPr>
          <w:p>
            <w:r>
              <w:rPr>
                <w:b/>
                <w:color w:val="FFFFFF"/>
              </w:rPr>
              <w:t>Cause</w:t>
            </w:r>
          </w:p>
        </w:tc>
        <w:tc>
          <w:tcPr>
            <w:tcW w:type="dxa" w:w="4819"/>
            <w:shd w:val="clear" w:color="auto" w:fill="2E74B5"/>
          </w:tcPr>
          <w:p>
            <w:r>
              <w:rPr>
                <w:b/>
                <w:color w:val="FFFFFF"/>
              </w:rPr>
              <w:t>Fix</w:t>
            </w:r>
          </w:p>
        </w:tc>
      </w:tr>
      <w:tr>
        <w:tc>
          <w:tcPr>
            <w:tcW w:type="dxa" w:w="2551"/>
            <w:vAlign w:val="center"/>
            <w:shd w:val="clear" w:color="auto" w:fill="FFFFFF"/>
          </w:tcPr>
          <w:p>
            <w:r>
              <w:t>Model file not found at startup</w:t>
            </w:r>
          </w:p>
        </w:tc>
        <w:tc>
          <w:tcPr>
            <w:tcW w:type="dxa" w:w="2551"/>
            <w:vAlign w:val="center"/>
            <w:shd w:val="clear" w:color="auto" w:fill="FFFFFF"/>
          </w:tcPr>
          <w:p>
            <w:r>
              <w:t>models/ directory empty or volume not mounted</w:t>
            </w:r>
          </w:p>
        </w:tc>
        <w:tc>
          <w:tcPr>
            <w:tcW w:type="dxa" w:w="4819"/>
            <w:vAlign w:val="center"/>
            <w:shd w:val="clear" w:color="auto" w:fill="FFFFFF"/>
          </w:tcPr>
          <w:p>
            <w:r>
              <w:t>Run download script, then start with docker-compose from PowerShell</w:t>
            </w:r>
          </w:p>
        </w:tc>
      </w:tr>
      <w:tr>
        <w:tc>
          <w:tcPr>
            <w:tcW w:type="dxa" w:w="2551"/>
            <w:vAlign w:val="center"/>
            <w:shd w:val="clear" w:color="auto" w:fill="EBF3FB"/>
          </w:tcPr>
          <w:p>
            <w:r>
              <w:t>curl fails in PowerShell</w:t>
            </w:r>
          </w:p>
        </w:tc>
        <w:tc>
          <w:tcPr>
            <w:tcW w:type="dxa" w:w="2551"/>
            <w:vAlign w:val="center"/>
            <w:shd w:val="clear" w:color="auto" w:fill="EBF3FB"/>
          </w:tcPr>
          <w:p>
            <w:r>
              <w:t>PS aliases curl to Invoke-WebRequest</w:t>
            </w:r>
          </w:p>
        </w:tc>
        <w:tc>
          <w:tcPr>
            <w:tcW w:type="dxa" w:w="4819"/>
            <w:vAlign w:val="center"/>
            <w:shd w:val="clear" w:color="auto" w:fill="EBF3FB"/>
          </w:tcPr>
          <w:p>
            <w:r>
              <w:t>Use curl.exe instead</w:t>
            </w:r>
          </w:p>
        </w:tc>
      </w:tr>
      <w:tr>
        <w:tc>
          <w:tcPr>
            <w:tcW w:type="dxa" w:w="2551"/>
            <w:vAlign w:val="center"/>
            <w:shd w:val="clear" w:color="auto" w:fill="FFFFFF"/>
          </w:tcPr>
          <w:p>
            <w:r>
              <w:t>CUDA / libcudart warnings in logs</w:t>
            </w:r>
          </w:p>
        </w:tc>
        <w:tc>
          <w:tcPr>
            <w:tcW w:type="dxa" w:w="2551"/>
            <w:vAlign w:val="center"/>
            <w:shd w:val="clear" w:color="auto" w:fill="FFFFFF"/>
          </w:tcPr>
          <w:p>
            <w:r>
              <w:t>No GPU; TF looks for CUDA on init</w:t>
            </w:r>
          </w:p>
        </w:tc>
        <w:tc>
          <w:tcPr>
            <w:tcW w:type="dxa" w:w="4819"/>
            <w:vAlign w:val="center"/>
            <w:shd w:val="clear" w:color="auto" w:fill="FFFFFF"/>
          </w:tcPr>
          <w:p>
            <w:r>
              <w:t>Harmless — ignore. Service runs on CPU.</w:t>
            </w:r>
          </w:p>
        </w:tc>
      </w:tr>
      <w:tr>
        <w:tc>
          <w:tcPr>
            <w:tcW w:type="dxa" w:w="2551"/>
            <w:vAlign w:val="center"/>
            <w:shd w:val="clear" w:color="auto" w:fill="EBF3FB"/>
          </w:tcPr>
          <w:p>
            <w:r>
              <w:t>HTTP 413</w:t>
            </w:r>
          </w:p>
        </w:tc>
        <w:tc>
          <w:tcPr>
            <w:tcW w:type="dxa" w:w="2551"/>
            <w:vAlign w:val="center"/>
            <w:shd w:val="clear" w:color="auto" w:fill="EBF3FB"/>
          </w:tcPr>
          <w:p>
            <w:r>
              <w:t>File &gt; 50 MB</w:t>
            </w:r>
          </w:p>
        </w:tc>
        <w:tc>
          <w:tcPr>
            <w:tcW w:type="dxa" w:w="4819"/>
            <w:vAlign w:val="center"/>
            <w:shd w:val="clear" w:color="auto" w:fill="EBF3FB"/>
          </w:tcPr>
          <w:p>
            <w:r>
              <w:t>Compress or trim the audio file</w:t>
            </w:r>
          </w:p>
        </w:tc>
      </w:tr>
      <w:tr>
        <w:tc>
          <w:tcPr>
            <w:tcW w:type="dxa" w:w="2551"/>
            <w:vAlign w:val="center"/>
            <w:shd w:val="clear" w:color="auto" w:fill="FFFFFF"/>
          </w:tcPr>
          <w:p>
            <w:r>
              <w:t>HTTP 422</w:t>
            </w:r>
          </w:p>
        </w:tc>
        <w:tc>
          <w:tcPr>
            <w:tcW w:type="dxa" w:w="2551"/>
            <w:vAlign w:val="center"/>
            <w:shd w:val="clear" w:color="auto" w:fill="FFFFFF"/>
          </w:tcPr>
          <w:p>
            <w:r>
              <w:t>Corrupt audio file</w:t>
            </w:r>
          </w:p>
        </w:tc>
        <w:tc>
          <w:tcPr>
            <w:tcW w:type="dxa" w:w="4819"/>
            <w:vAlign w:val="center"/>
            <w:shd w:val="clear" w:color="auto" w:fill="FFFFFF"/>
          </w:tcPr>
          <w:p>
            <w:r>
              <w:t>Verify file plays in a media player</w:t>
            </w:r>
          </w:p>
        </w:tc>
      </w:tr>
      <w:tr>
        <w:tc>
          <w:tcPr>
            <w:tcW w:type="dxa" w:w="2551"/>
            <w:vAlign w:val="center"/>
            <w:shd w:val="clear" w:color="auto" w:fill="EBF3FB"/>
          </w:tcPr>
          <w:p>
            <w:r>
              <w:t>Service starts but returns low confidence (0.4-0.6)</w:t>
            </w:r>
          </w:p>
        </w:tc>
        <w:tc>
          <w:tcPr>
            <w:tcW w:type="dxa" w:w="2551"/>
            <w:vAlign w:val="center"/>
            <w:shd w:val="clear" w:color="auto" w:fill="EBF3FB"/>
          </w:tcPr>
          <w:p>
            <w:r>
              <w:t>Track has mixed vocals/instrumental sections</w:t>
            </w:r>
          </w:p>
        </w:tc>
        <w:tc>
          <w:tcPr>
            <w:tcW w:type="dxa" w:w="4819"/>
            <w:vAlign w:val="center"/>
            <w:shd w:val="clear" w:color="auto" w:fill="EBF3FB"/>
          </w:tcPr>
          <w:p>
            <w:r>
              <w:t>Expected behavior — use a threshold appropriate for your use case</w:t>
            </w:r>
          </w:p>
        </w:tc>
      </w:tr>
    </w:tbl>
    <w:p/>
    <w:p>
      <w:r>
        <w:br w:type="page"/>
      </w:r>
    </w:p>
    <w:p>
      <w:pPr>
        <w:jc w:val="center"/>
      </w:pPr>
      <w:r>
        <w:rPr>
          <w:i/>
          <w:color w:val="888888"/>
          <w:sz w:val="18"/>
        </w:rPr>
        <w:t>Generated: 2026-05-19 00:57</w:t>
        <w:br/>
        <w:t>Service version: 1.0.0</w:t>
        <w:br/>
        <w:t>AI Model source: Music Technology Group (MTG) — Universitat Pompeu Fabra</w:t>
        <w:br/>
        <w:t>essentia.upf.edu</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