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3D8" w14:textId="10E93189" w:rsidR="00187E4F" w:rsidRDefault="00B119C9">
      <w:r>
        <w:rPr>
          <w:noProof/>
        </w:rPr>
        <w:drawing>
          <wp:inline distT="0" distB="0" distL="0" distR="0" wp14:anchorId="668C8582" wp14:editId="76460A42">
            <wp:extent cx="5943600" cy="39624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2C7B" w14:textId="739DA181" w:rsidR="00B119C9" w:rsidRDefault="00B119C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temperature factors is 0.58</w:t>
      </w:r>
      <w:r>
        <w:rPr>
          <w:rFonts w:ascii="Consolas" w:hAnsi="Consolas"/>
          <w:color w:val="000000"/>
          <w:sz w:val="21"/>
          <w:szCs w:val="21"/>
        </w:rPr>
        <w:t xml:space="preserve">.  It’s a positive correlation.  </w:t>
      </w:r>
    </w:p>
    <w:p w14:paraId="3A826D2D" w14:textId="28047969" w:rsidR="00C70798" w:rsidRDefault="00B119C9" w:rsidP="002405A2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Norther hemisphere has warmer temperature regions than southern, range from 12c </w:t>
      </w:r>
      <w:r w:rsidR="00F0154E">
        <w:rPr>
          <w:rFonts w:ascii="Consolas" w:hAnsi="Consolas"/>
          <w:color w:val="000000"/>
          <w:sz w:val="21"/>
          <w:szCs w:val="21"/>
        </w:rPr>
        <w:t xml:space="preserve">to </w:t>
      </w:r>
      <w:r>
        <w:rPr>
          <w:rFonts w:ascii="Consolas" w:hAnsi="Consolas"/>
          <w:color w:val="000000"/>
          <w:sz w:val="21"/>
          <w:szCs w:val="21"/>
        </w:rPr>
        <w:t xml:space="preserve">41c. Southern hemisphere </w:t>
      </w:r>
      <w:r w:rsidR="00103C6B">
        <w:rPr>
          <w:rFonts w:ascii="Consolas" w:hAnsi="Consolas"/>
          <w:color w:val="000000"/>
          <w:sz w:val="21"/>
          <w:szCs w:val="21"/>
        </w:rPr>
        <w:t xml:space="preserve">has cooler temperature, range from 5c </w:t>
      </w:r>
      <w:r w:rsidR="00F0154E">
        <w:rPr>
          <w:rFonts w:ascii="Consolas" w:hAnsi="Consolas"/>
          <w:color w:val="000000"/>
          <w:sz w:val="21"/>
          <w:szCs w:val="21"/>
        </w:rPr>
        <w:t>to</w:t>
      </w:r>
      <w:r w:rsidR="00103C6B">
        <w:rPr>
          <w:rFonts w:ascii="Consolas" w:hAnsi="Consolas"/>
          <w:color w:val="000000"/>
          <w:sz w:val="21"/>
          <w:szCs w:val="21"/>
        </w:rPr>
        <w:t xml:space="preserve"> 35c.</w:t>
      </w:r>
    </w:p>
    <w:p w14:paraId="539C7450" w14:textId="77777777" w:rsidR="00103C6B" w:rsidRDefault="00103C6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63B66FFD" w14:textId="1D379025" w:rsidR="00B119C9" w:rsidRDefault="002405A2" w:rsidP="00103C6B">
      <w:r>
        <w:rPr>
          <w:noProof/>
        </w:rPr>
        <w:lastRenderedPageBreak/>
        <w:drawing>
          <wp:inline distT="0" distB="0" distL="0" distR="0" wp14:anchorId="77A19B5A" wp14:editId="72E630C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FEB5" w14:textId="206839A1" w:rsidR="002405A2" w:rsidRDefault="00103C6B" w:rsidP="001A5D6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humi</w:t>
      </w:r>
      <w:r>
        <w:rPr>
          <w:rFonts w:ascii="Consolas" w:hAnsi="Consolas"/>
          <w:color w:val="000000"/>
          <w:sz w:val="21"/>
          <w:szCs w:val="21"/>
        </w:rPr>
        <w:t>di</w:t>
      </w:r>
      <w:r>
        <w:rPr>
          <w:rFonts w:ascii="Consolas" w:hAnsi="Consolas"/>
          <w:color w:val="000000"/>
          <w:sz w:val="21"/>
          <w:szCs w:val="21"/>
        </w:rPr>
        <w:t>ty factors is 0.02</w:t>
      </w:r>
      <w:r w:rsidR="002405A2">
        <w:rPr>
          <w:rFonts w:ascii="Consolas" w:hAnsi="Consolas"/>
          <w:color w:val="000000"/>
          <w:sz w:val="21"/>
          <w:szCs w:val="21"/>
        </w:rPr>
        <w:t xml:space="preserve"> (r &lt; 0.3)</w:t>
      </w:r>
      <w:r w:rsidR="007014C1">
        <w:rPr>
          <w:rFonts w:ascii="Consolas" w:hAnsi="Consolas"/>
          <w:color w:val="000000"/>
          <w:sz w:val="21"/>
          <w:szCs w:val="21"/>
        </w:rPr>
        <w:t>. There is</w:t>
      </w:r>
      <w:r w:rsidR="002405A2">
        <w:rPr>
          <w:rFonts w:ascii="Consolas" w:hAnsi="Consolas"/>
          <w:color w:val="000000"/>
          <w:sz w:val="21"/>
          <w:szCs w:val="21"/>
        </w:rPr>
        <w:t xml:space="preserve"> none or extremely weak correlation.</w:t>
      </w:r>
      <w:r w:rsidR="002405A2">
        <w:rPr>
          <w:rFonts w:ascii="Consolas" w:hAnsi="Consolas"/>
          <w:color w:val="000000"/>
          <w:sz w:val="21"/>
          <w:szCs w:val="21"/>
        </w:rPr>
        <w:t xml:space="preserve">  </w:t>
      </w:r>
    </w:p>
    <w:p w14:paraId="7A05A3CA" w14:textId="1D1AFFE8" w:rsidR="00351DEF" w:rsidRDefault="00351DEF">
      <w:r>
        <w:br w:type="page"/>
      </w:r>
    </w:p>
    <w:p w14:paraId="5072FE57" w14:textId="7AD52550" w:rsidR="00351DEF" w:rsidRDefault="00505A5E" w:rsidP="00351DEF">
      <w:pPr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055982" wp14:editId="3730477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3C6B" w14:textId="563115EF" w:rsidR="00351DEF" w:rsidRDefault="00505A5E" w:rsidP="00505A5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cloudiness factors is 0.06</w:t>
      </w:r>
      <w:r w:rsidR="00351DEF">
        <w:rPr>
          <w:rFonts w:ascii="Consolas" w:hAnsi="Consolas"/>
          <w:color w:val="000000"/>
          <w:sz w:val="21"/>
          <w:szCs w:val="21"/>
        </w:rPr>
        <w:t xml:space="preserve"> (r &lt; 0.3</w:t>
      </w:r>
      <w:r w:rsidR="00BD3207">
        <w:rPr>
          <w:rFonts w:ascii="Consolas" w:hAnsi="Consolas"/>
          <w:color w:val="000000"/>
          <w:sz w:val="21"/>
          <w:szCs w:val="21"/>
        </w:rPr>
        <w:t>). There is</w:t>
      </w:r>
      <w:r w:rsidR="00BD3207">
        <w:rPr>
          <w:rFonts w:ascii="Consolas" w:hAnsi="Consolas"/>
          <w:color w:val="000000"/>
          <w:sz w:val="21"/>
          <w:szCs w:val="21"/>
        </w:rPr>
        <w:t xml:space="preserve"> </w:t>
      </w:r>
      <w:r w:rsidR="00351DEF">
        <w:rPr>
          <w:rFonts w:ascii="Consolas" w:hAnsi="Consolas"/>
          <w:color w:val="000000"/>
          <w:sz w:val="21"/>
          <w:szCs w:val="21"/>
        </w:rPr>
        <w:t xml:space="preserve">none or extremely weak correlation.  </w:t>
      </w:r>
    </w:p>
    <w:p w14:paraId="203D7B9C" w14:textId="77777777" w:rsidR="00351DEF" w:rsidRDefault="00351DEF" w:rsidP="00351DEF">
      <w:r>
        <w:br w:type="page"/>
      </w:r>
    </w:p>
    <w:p w14:paraId="2FD8367B" w14:textId="0C42E13D" w:rsidR="00515737" w:rsidRDefault="00505A5E" w:rsidP="00103C6B">
      <w:r>
        <w:rPr>
          <w:noProof/>
        </w:rPr>
        <w:lastRenderedPageBreak/>
        <w:drawing>
          <wp:inline distT="0" distB="0" distL="0" distR="0" wp14:anchorId="7CC79801" wp14:editId="127E8245">
            <wp:extent cx="5943600" cy="39624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285D" w14:textId="785142FC" w:rsidR="00586366" w:rsidRDefault="00505A5E" w:rsidP="00586366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correlation between latitude and wind speed factors is 0.11</w:t>
      </w:r>
      <w:r w:rsidR="00586366">
        <w:rPr>
          <w:rFonts w:ascii="Consolas" w:hAnsi="Consolas"/>
          <w:color w:val="000000"/>
          <w:sz w:val="21"/>
          <w:szCs w:val="21"/>
        </w:rPr>
        <w:t xml:space="preserve"> </w:t>
      </w:r>
      <w:r w:rsidR="00586366">
        <w:rPr>
          <w:rFonts w:ascii="Consolas" w:hAnsi="Consolas"/>
          <w:color w:val="000000"/>
          <w:sz w:val="21"/>
          <w:szCs w:val="21"/>
        </w:rPr>
        <w:t xml:space="preserve">(r &lt; 0.3), it’s a none or extremely weak correlation.  </w:t>
      </w:r>
    </w:p>
    <w:p w14:paraId="6083BF52" w14:textId="2E3C8516" w:rsidR="00B5034B" w:rsidRPr="00421AE8" w:rsidRDefault="00421AE8" w:rsidP="00CF3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AE8">
        <w:rPr>
          <w:rFonts w:ascii="Consolas" w:eastAsia="Times New Roman" w:hAnsi="Consolas" w:cs="Times New Roman"/>
          <w:color w:val="000000"/>
          <w:sz w:val="21"/>
          <w:szCs w:val="21"/>
        </w:rPr>
        <w:t>Majority of cities have wind speed from 0 to 6mps or 13.4mph</w:t>
      </w:r>
      <w:r w:rsidR="00B5034B">
        <w:rPr>
          <w:rFonts w:ascii="Consolas" w:hAnsi="Consolas"/>
          <w:color w:val="000000"/>
          <w:sz w:val="21"/>
          <w:szCs w:val="21"/>
        </w:rPr>
        <w:t xml:space="preserve">, </w:t>
      </w:r>
      <w:r w:rsidR="00031467">
        <w:rPr>
          <w:rFonts w:ascii="Consolas" w:hAnsi="Consolas"/>
          <w:color w:val="000000"/>
          <w:sz w:val="21"/>
          <w:szCs w:val="21"/>
        </w:rPr>
        <w:t xml:space="preserve">from calm to </w:t>
      </w:r>
      <w:r w:rsidR="00B5034B">
        <w:rPr>
          <w:rFonts w:ascii="Consolas" w:hAnsi="Consolas"/>
          <w:color w:val="000000"/>
          <w:sz w:val="21"/>
          <w:szCs w:val="21"/>
        </w:rPr>
        <w:t>moderate breeze. Some have fresh breeze, few have strong bre</w:t>
      </w:r>
      <w:r w:rsidR="00031467">
        <w:rPr>
          <w:rFonts w:ascii="Consolas" w:hAnsi="Consolas"/>
          <w:color w:val="000000"/>
          <w:sz w:val="21"/>
          <w:szCs w:val="21"/>
        </w:rPr>
        <w:t xml:space="preserve">eze.  </w:t>
      </w:r>
    </w:p>
    <w:p w14:paraId="04E8E9CD" w14:textId="1629371D" w:rsidR="00505A5E" w:rsidRDefault="00B5034B" w:rsidP="00103C6B">
      <w:r>
        <w:rPr>
          <w:noProof/>
        </w:rPr>
        <w:lastRenderedPageBreak/>
        <w:drawing>
          <wp:inline distT="0" distB="0" distL="0" distR="0" wp14:anchorId="46342223" wp14:editId="68F0C8B9">
            <wp:extent cx="5943600" cy="6650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C9"/>
    <w:rsid w:val="00031467"/>
    <w:rsid w:val="00103C6B"/>
    <w:rsid w:val="00187E4F"/>
    <w:rsid w:val="001A5D64"/>
    <w:rsid w:val="002405A2"/>
    <w:rsid w:val="00351DEF"/>
    <w:rsid w:val="00421AE8"/>
    <w:rsid w:val="004445CA"/>
    <w:rsid w:val="004520BB"/>
    <w:rsid w:val="00505A5E"/>
    <w:rsid w:val="00515737"/>
    <w:rsid w:val="00586366"/>
    <w:rsid w:val="007014C1"/>
    <w:rsid w:val="00B119C9"/>
    <w:rsid w:val="00B14718"/>
    <w:rsid w:val="00B5034B"/>
    <w:rsid w:val="00BD3207"/>
    <w:rsid w:val="00C70798"/>
    <w:rsid w:val="00CE6BDE"/>
    <w:rsid w:val="00CF3301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2F4F"/>
  <w15:chartTrackingRefBased/>
  <w15:docId w15:val="{1559BDB6-3061-480A-BF4E-20091C3A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0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606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7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2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3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3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8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114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8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78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484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55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9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57933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8512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87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DFDFE"/>
                        <w:left w:val="single" w:sz="6" w:space="0" w:color="FDFDFE"/>
                        <w:bottom w:val="single" w:sz="6" w:space="0" w:color="FDFDFE"/>
                        <w:right w:val="single" w:sz="6" w:space="0" w:color="FDFDFE"/>
                      </w:divBdr>
                      <w:divsChild>
                        <w:div w:id="424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12</cp:revision>
  <dcterms:created xsi:type="dcterms:W3CDTF">2022-07-22T10:36:00Z</dcterms:created>
  <dcterms:modified xsi:type="dcterms:W3CDTF">2022-07-25T04:41:00Z</dcterms:modified>
</cp:coreProperties>
</file>