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Đồ án tốt nghiệp "Thiết kế và thi công robot hỗ trợ cân bằng cảm xúc dựa trên nhận diện đa phương thức"</w:t>
      </w:r>
      <w:r w:rsidDel="00000000" w:rsidR="00000000" w:rsidRPr="00000000">
        <w:rPr>
          <w:rtl w:val="0"/>
        </w:rPr>
        <w:t xml:space="preserve"> của nhóm sinh viên Trần Thị Phương và Trần Thị Kim Thi là một công trình nghiên cứu có tính thực tiễn cao, giải quyết vấn đề sức khỏe tinh thần học đường.</w:t>
      </w:r>
    </w:p>
    <w:p w:rsidR="00000000" w:rsidDel="00000000" w:rsidP="00000000" w:rsidRDefault="00000000" w:rsidRPr="00000000" w14:paraId="00000002">
      <w:pPr>
        <w:spacing w:after="240" w:before="240" w:lineRule="auto"/>
        <w:rPr/>
      </w:pPr>
      <w:r w:rsidDel="00000000" w:rsidR="00000000" w:rsidRPr="00000000">
        <w:rPr>
          <w:rtl w:val="0"/>
        </w:rPr>
        <w:t xml:space="preserve">Dưới đây là phần phản biện và các góp ý hoàn thiện dành cho báo cáo đồ án này: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fta6suzc2yv" w:id="0"/>
      <w:bookmarkEnd w:id="0"/>
      <w:r w:rsidDel="00000000" w:rsidR="00000000" w:rsidRPr="00000000">
        <w:rPr>
          <w:b w:val="1"/>
          <w:bCs w:val="1"/>
          <w:color w:val="000000"/>
          <w:sz w:val="26"/>
          <w:szCs w:val="26"/>
          <w:rtl w:val="0"/>
        </w:rPr>
        <w:t xml:space="preserve">1. Phản biện những điểm sáng (Ưu điểm)</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Hệ thống tích hợp toàn diện:</w:t>
      </w:r>
      <w:r w:rsidDel="00000000" w:rsidR="00000000" w:rsidRPr="00000000">
        <w:rPr>
          <w:rtl w:val="0"/>
        </w:rPr>
        <w:t xml:space="preserve"> Nhóm đã làm chủ và xây dựng thành công một chu trình khép kín từ thiết kế cơ khí (in 3D), phần cứng (Jetson Nano, ESP32, Servo), đến phần mềm AI ở biên (Edge AI). Việc tách bạch luồng xử lý AI nặng trên Jetson Nano và luồng điều khiển cơ khí thời gian thực trên ESP32 là một kiến trúc thiết kế rất thông minh và tối ưu.</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Chiến lược dung hợp đa phương thức hợp lý:</w:t>
      </w:r>
      <w:r w:rsidDel="00000000" w:rsidR="00000000" w:rsidRPr="00000000">
        <w:rPr>
          <w:rtl w:val="0"/>
        </w:rPr>
        <w:t xml:space="preserve"> Đối với bài toán cảm xúc mâu thuẫn (ví dụ: cười gượng khi buồn), việc nhóm áp dụng thuật toán "Dung hợp mức quyết định ưu tiên cảm xúc tiêu cực" là một cách tiếp cận an toàn, nhân văn và rất phù hợp với một robot hỗ trợ tâm lý, đảm bảo không bỏ sót các khủng hoảng của người dùng.</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Tối ưu hóa thành công trên thiết bị biên:</w:t>
      </w:r>
      <w:r w:rsidDel="00000000" w:rsidR="00000000" w:rsidRPr="00000000">
        <w:rPr>
          <w:rtl w:val="0"/>
        </w:rPr>
        <w:t xml:space="preserve"> Mô hình MobileNetV2 tùy chỉnh dung lượng cực nhỏ (~9.24 MB) chạy trên Jetson Nano đạt tốc độ 15-18 FPS là một điểm cộng lớn về kỹ thuật triển khai.</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hxecbaxqbvz" w:id="1"/>
      <w:bookmarkEnd w:id="1"/>
      <w:r w:rsidDel="00000000" w:rsidR="00000000" w:rsidRPr="00000000">
        <w:rPr>
          <w:b w:val="1"/>
          <w:bCs w:val="1"/>
          <w:color w:val="000000"/>
          <w:sz w:val="26"/>
          <w:szCs w:val="26"/>
          <w:rtl w:val="0"/>
        </w:rPr>
        <w:t xml:space="preserve">2. Phản biện các mặt hạn chế (Cần xem xét lại)</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Hạn chế trong thuật toán phát hiện khuôn mặt (Face Detection):</w:t>
      </w:r>
      <w:r w:rsidDel="00000000" w:rsidR="00000000" w:rsidRPr="00000000">
        <w:rPr>
          <w:rtl w:val="0"/>
        </w:rPr>
        <w:t xml:space="preserve"> Đồ án sử dụng Haar Cascade để phát hiện vùng khuôn mặt trước khi đưa vào mô hình phân loại cảm xúc. Phương pháp này rất nhẹ nhưng cực kỳ nhạy cảm với ánh sáng phức tạp và góc nghiêng của đầu, dẫn đến tình trạng trong thực nghiệm robot thường xuyên báo "không phát hiện khuôn mặt" và phải dựa hoàn toàn vào giọng nói.</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Rủi ro về dữ liệu huấn luyện âm thanh (Audio Dataset):</w:t>
      </w:r>
      <w:r w:rsidDel="00000000" w:rsidR="00000000" w:rsidRPr="00000000">
        <w:rPr>
          <w:rtl w:val="0"/>
        </w:rPr>
        <w:t xml:space="preserve"> Mô hình âm thanh sử dụng kết hợp bộ dữ liệu TESS (tiếng Anh của diễn viên) và một phần dữ liệu tự thu. Việc mang đặc trưng giọng nói tiếng Anh có tính diễn xuất áp dụng cho môi trường tiếng Việt tự nhiên (in-the-wild) có thể gây ra sai số lớn khi triển khai thực tế với ngữ điệu các vùng miền khác nhau.</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Vấn đề cân bằng dữ liệu hình ảnh:</w:t>
      </w:r>
      <w:r w:rsidDel="00000000" w:rsidR="00000000" w:rsidRPr="00000000">
        <w:rPr>
          <w:rtl w:val="0"/>
        </w:rPr>
        <w:t xml:space="preserve"> Để giải quyết sự chênh lệch lớp của tập AffectNet, nhóm đã chủ động cắt giảm mẫu (downsampling) để đưa 4 lớp về mức cân bằng hoàn hảo (4.225 mẫu/lớp). Tuy nhiên, trong thực tế, tỷ lệ người dùng có cảm xúc trung tính/bình thường luôn áp đảo so với trạng thái tức giận tột độ. Việc ép cân bằng tuyệt đối có thể làm mô hình quá nhạy cảm và dễ nhận diện nhầm các trạng thái bình thường thành tiêu cực trong môi trường thực.</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Thiếu đánh giá thực chứng về hiệu quả tâm lý (User Study):</w:t>
      </w:r>
      <w:r w:rsidDel="00000000" w:rsidR="00000000" w:rsidRPr="00000000">
        <w:rPr>
          <w:rtl w:val="0"/>
        </w:rPr>
        <w:t xml:space="preserve"> Mục tiêu cốt lõi của đề tài là "hỗ trợ cân bằng cảm xúc" và nhóm có nhắc đến việc dùng thang đo stress/lo âu trước và sau tương tác. Tuy nhiên, phần kết quả đánh giá (Chương 5) chỉ dừng lại ở các chỉ số độ chính xác của AI (Accuracy, F1-score) và luồng hoạt động phần mềm, hoàn toàn </w:t>
      </w:r>
      <w:r w:rsidDel="00000000" w:rsidR="00000000" w:rsidRPr="00000000">
        <w:rPr>
          <w:b w:val="1"/>
          <w:bCs w:val="1"/>
          <w:rtl w:val="0"/>
        </w:rPr>
        <w:t xml:space="preserve">thiếu các số liệu đánh giá hiệu quả tâm lý thực tế</w:t>
      </w:r>
      <w:r w:rsidDel="00000000" w:rsidR="00000000" w:rsidRPr="00000000">
        <w:rPr>
          <w:rtl w:val="0"/>
        </w:rPr>
        <w:t xml:space="preserve"> từ người dùng thử nghiệm.</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f8vgm60u0yq" w:id="2"/>
      <w:bookmarkEnd w:id="2"/>
      <w:r w:rsidDel="00000000" w:rsidR="00000000" w:rsidRPr="00000000">
        <w:rPr>
          <w:b w:val="1"/>
          <w:bCs w:val="1"/>
          <w:color w:val="000000"/>
          <w:sz w:val="26"/>
          <w:szCs w:val="26"/>
          <w:rtl w:val="0"/>
        </w:rPr>
        <w:t xml:space="preserve">3. Góp ý hoàn thiện và Hướng phát triển</w:t>
      </w:r>
    </w:p>
    <w:p w:rsidR="00000000" w:rsidDel="00000000" w:rsidP="00000000" w:rsidRDefault="00000000" w:rsidRPr="00000000" w14:paraId="0000000D">
      <w:pPr>
        <w:spacing w:after="240" w:before="240" w:lineRule="auto"/>
        <w:rPr/>
      </w:pPr>
      <w:r w:rsidDel="00000000" w:rsidR="00000000" w:rsidRPr="00000000">
        <w:rPr>
          <w:rtl w:val="0"/>
        </w:rPr>
        <w:t xml:space="preserve">Để đưa robot từ nguyên mẫu (prototype) lên mức độ ứng dụng thực tế cao hơn, đồ án cần hoàn thiện các điểm sau:</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Nâng cấp giải thuật thị giác máy tính:</w:t>
      </w:r>
      <w:r w:rsidDel="00000000" w:rsidR="00000000" w:rsidRPr="00000000">
        <w:rPr>
          <w:rtl w:val="0"/>
        </w:rPr>
        <w:t xml:space="preserve"> Cần loại bỏ Haar Cascade và thay thế bằng các mạng học sâu nhẹ nhưng chính xác hơn để phát hiện khuôn mặt (ví dụ: MTCNN, RetinaFace, hoặc SSD). Các thuật toán này vẫn chạy tốt trên Jetson Nano và khắc phục triệt để lỗi không bắt được khuôn mặt khi người dùng hơi nghiêng đầu hoặc ngược sáng.</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Nâng cấp phần cứng thu âm:</w:t>
      </w:r>
      <w:r w:rsidDel="00000000" w:rsidR="00000000" w:rsidRPr="00000000">
        <w:rPr>
          <w:rtl w:val="0"/>
        </w:rPr>
        <w:t xml:space="preserve"> Việc giới hạn khoảng cách thu âm &lt; 1.3m do tạp âm là một rào cản lớn đối với robot tương tác xã hội. Cần xem xét trang bị Micro mảng (Microphone Array) có tích hợp công nghệ chống ồn chủ động (ANC) và định hướng nguồn âm (Beamforming) thay vì micro USB đơn thông thường.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Tinh chỉnh luật dung hợp đa nguồn (Fusion Logic):</w:t>
      </w:r>
      <w:r w:rsidDel="00000000" w:rsidR="00000000" w:rsidRPr="00000000">
        <w:rPr>
          <w:rtl w:val="0"/>
        </w:rPr>
        <w:t xml:space="preserve"> Thay vì áp dụng quy tắc cứng "luôn ưu tiên cảm xúc tiêu cực" khi có mâu thuẫn, hệ thống nên sử dụng </w:t>
      </w:r>
      <w:r w:rsidDel="00000000" w:rsidR="00000000" w:rsidRPr="00000000">
        <w:rPr>
          <w:b w:val="1"/>
          <w:bCs w:val="1"/>
          <w:rtl w:val="0"/>
        </w:rPr>
        <w:t xml:space="preserve">ngưỡng tin cậy động (dynamic confidence threshold)</w:t>
      </w:r>
      <w:r w:rsidDel="00000000" w:rsidR="00000000" w:rsidRPr="00000000">
        <w:rPr>
          <w:rtl w:val="0"/>
        </w:rPr>
        <w:t xml:space="preserve">. Nếu giọng nói có lẫn nhiều tiếng ồn khiến AI dự đoán là "Giận" nhưng với độ tin cậy thấp, hệ thống không nên vội vàng kết luận đó là Giận dữ để tránh phản hồi sai ngữ cảnh.</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Quản lý tài nguyên trên Jetson Nano:</w:t>
      </w:r>
      <w:r w:rsidDel="00000000" w:rsidR="00000000" w:rsidRPr="00000000">
        <w:rPr>
          <w:rtl w:val="0"/>
        </w:rPr>
        <w:t xml:space="preserve"> Khi mô hình phải chạy song song thị giác máy tính, xử lý âm thanh, chuyển đổi giọng nói thành văn bản (STT), chatbot (LLM) và tổng hợp giọng nói (TTS), thiết bị có hiện tượng quá tải và phản hồi chậm. Cần bổ sung cơ chế quản lý luồng (threading) tốt hơn, hoặc áp dụng lượng tử hóa mô hình (TensorRT) sâu hơn nữa để giảm tải RAM và nhiệt lượng cho GPU.</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Mở rộng đánh giá tương tác người - robot (HRI):</w:t>
      </w:r>
      <w:r w:rsidDel="00000000" w:rsidR="00000000" w:rsidRPr="00000000">
        <w:rPr>
          <w:rtl w:val="0"/>
        </w:rPr>
        <w:t xml:space="preserve"> Trong hướng phát triển, cần tiến hành các buổi thử nghiệm lâm sàng nhỏ với đối tượng học sinh/sinh viên thực sự. Sử dụng bảng hỏi tâm lý chuẩn hóa để đo lường mức độ gắn kết, sự tin tưởng và khả năng giảm stress sau 15-30 phút trò chuyện cùng robot, từ đó chứng minh được giá trị xã hội của đề tài.</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