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ที่ ปป 0004/ป</w:t>
      </w:r>
    </w:p>
    <w:p>
      <w:pPr>
        <w:jc w:val="left"/>
      </w:pPr>
      <w:r>
        <w:t>สำนักงาน ป.ป.ท.</w:t>
      </w:r>
    </w:p>
    <w:p>
      <w:pPr>
        <w:jc w:val="left"/>
      </w:pPr>
    </w:p>
    <w:p>
      <w:pPr>
        <w:jc w:val="left"/>
      </w:pPr>
      <w:r>
        <w:t>อาคารซอฟแวร์ปาร์ค ถนนแจ้งวัฒนะ</w:t>
      </w:r>
    </w:p>
    <w:p>
      <w:pPr>
        <w:jc w:val="left"/>
      </w:pPr>
    </w:p>
    <w:p>
      <w:pPr>
        <w:jc w:val="right"/>
      </w:pPr>
      <w:r>
        <w:t>อำเภอปากเกร็ด จังหวัดนนทบุรี ๑๑๑๒๐</w:t>
      </w:r>
    </w:p>
    <w:p>
      <w:pPr>
        <w:jc w:val="left"/>
      </w:pPr>
    </w:p>
    <w:p>
      <w:pPr>
        <w:jc w:val="left"/>
      </w:pPr>
      <w:r>
        <w:t>สิงหาคม  2569</w:t>
      </w:r>
    </w:p>
    <w:p>
      <w:pPr>
        <w:jc w:val="left"/>
      </w:pPr>
      <w:r>
        <w:t>เรื่อง   ขอให้พิจารณาลงโทษทางวินัย</w:t>
      </w:r>
    </w:p>
    <w:p>
      <w:pPr>
        <w:jc w:val="left"/>
      </w:pPr>
      <w:r>
        <w:t>เรียน  อธิการบดีมหาวิทยาลัยนเรศวร</w:t>
      </w:r>
    </w:p>
    <w:p>
      <w:pPr>
        <w:jc w:val="left"/>
      </w:pPr>
      <w:r>
        <w:t>สิ่งที่ส่งมาด้วย   1. สำเนารายงานการไต่สวนเพื่อวินิจฉัยชี้มูลของคณะกรรมการ ป.ป.ท. เรื่องที่ 111674/2560</w:t>
      </w:r>
    </w:p>
    <w:p>
      <w:pPr>
        <w:jc w:val="left"/>
      </w:pPr>
      <w:r>
        <w:t>จำนวน 27 แผ่น</w:t>
      </w:r>
    </w:p>
    <w:p>
      <w:pPr>
        <w:jc w:val="left"/>
      </w:pPr>
    </w:p>
    <w:p>
      <w:pPr>
        <w:jc w:val="center"/>
      </w:pPr>
      <w:r>
        <w:t>2. สำเนามติคณะกรรมการ ป.ป.ท. ครั้งที่ 61/2569 เมื่อวันที่ 19 สิงหาคม 2569</w:t>
      </w:r>
    </w:p>
    <w:p>
      <w:pPr>
        <w:jc w:val="left"/>
      </w:pPr>
      <w:r>
        <w:t>จำนวน 14 แผ่น</w:t>
      </w:r>
    </w:p>
    <w:p>
      <w:pPr>
        <w:jc w:val="left"/>
      </w:pPr>
    </w:p>
    <w:p>
      <w:pPr>
        <w:jc w:val="center"/>
      </w:pPr>
      <w:r>
        <w:t>ด้วยคณะกรรมการป้องกันและปราบปรามการทุจริตในภาครัฐ (คณะกรรมการ ป.ป.ท.)</w:t>
      </w:r>
    </w:p>
    <w:p>
      <w:pPr>
        <w:jc w:val="left"/>
      </w:pPr>
      <w:r>
        <w:t>ได้ดำเนินการไต่สวน โดยแต่งตั้งคณะพนักงานไต่สวน กรณีกล่าวหา นางมณฑา อยู่นิ่ม ขณะเกิดเหตุ</w:t>
      </w:r>
    </w:p>
    <w:p>
      <w:pPr>
        <w:jc w:val="left"/>
      </w:pPr>
      <w:r>
        <w:t>เป็นพนักงานมหาวิทยาลัย ตำแหน่ง นักวิชาการพัสดุชำนาญการ ประเภทเชี่ยวชาญเฉพาะ</w:t>
      </w:r>
    </w:p>
    <w:p>
      <w:pPr>
        <w:jc w:val="left"/>
      </w:pPr>
      <w:r>
        <w:t>สังกัด สำนักงานเลขานุการ คณะมนุษยศาสตร์ มหาวิทยาลัยนเรศวร ผู้ถูกกล่าวหาที่ 1 ว่ากระทำความผิด</w:t>
      </w:r>
    </w:p>
    <w:p>
      <w:pPr>
        <w:jc w:val="left"/>
      </w:pPr>
      <w:r>
        <w:t>ฐานทุจริตต่อหน้าที่</w:t>
      </w:r>
    </w:p>
    <w:p>
      <w:pPr>
        <w:jc w:val="left"/>
      </w:pPr>
    </w:p>
    <w:p>
      <w:pPr>
        <w:jc w:val="center"/>
      </w:pPr>
      <w:r>
        <w:t>คณะกรรมการ ป.ป.ท. ได้พิจารณาสำนวนการไต่สวน ในคราวประชุม ครั้งที่ 61/2569</w:t>
      </w:r>
    </w:p>
    <w:p>
      <w:pPr>
        <w:jc w:val="left"/>
      </w:pPr>
      <w:r>
        <w:t>เมื่อวันที่ 19 สิงหาคม 2569 แล้วมีมติเป็นเอกฉันท์วินิจฉัยชี้มูลความผิด ดังนี้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ความผิดทางอาญา</w:t>
      </w:r>
    </w:p>
    <w:p>
      <w:pPr>
        <w:jc w:val="left"/>
      </w:pPr>
    </w:p>
    <w:p>
      <w:pPr>
        <w:jc w:val="left"/>
      </w:pPr>
      <w:r>
        <w:t>1.  ฎีกาที่ 100 กรณีเบิกจ่ายเงินจำนวน ๓,6๐๐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  <w:r>
        <w:t xml:space="preserve"> 3. ฎีกาที่ 171 กรณีเบิกจ่ายเงินจำนวน ๑๐,๐๐๐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</w:p>
    <w:p>
      <w:pPr>
        <w:jc w:val="right"/>
      </w:pPr>
      <w:r>
        <w:t>ขณะกระทำความผิด…</w:t>
      </w:r>
    </w:p>
    <w:p>
      <w:pPr>
        <w:jc w:val="left"/>
      </w:pPr>
    </w:p>
    <w:p>
      <w:pPr>
        <w:jc w:val="center"/>
      </w:pPr>
      <w:r>
        <w:t>- 2 -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left"/>
      </w:pPr>
      <w:r>
        <w:t>4. ฎีกาที่ 039 กรณีเบิกจ่ายเงินจำนวน 54,000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>5. ฎีกาที่ 145 กรณีเบิกจ่ายเงินจำนวน 8,195 บาท (แต่มียอดหนี้ จำนวน ๑๐,๕๐๐ บาท)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left"/>
      </w:pPr>
      <w:r>
        <w:t>6. ฎีกาที่ 041 กรณีเบิกจ่ายเงินจำนวน ๗๓,๓๐๐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left"/>
      </w:pPr>
      <w:r>
        <w:t>7. ฎีกาที่ 304 กรณีเบิกจ่ายเงินจำนวน 8,160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center"/>
      </w:pPr>
      <w:r>
        <w:t>8. ฎีกาที่ 911 กรณีเบิกจ่ายเงินจำนวน ๖๗,5๐๐ บาท (แต่มียอดหนี้เพียง ๖๔,๕๐๐ บาท)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มาตรา 162 (4) มาตรา 265 มาตรา 268 และพระราชบัญญัติประกอบ</w:t>
      </w:r>
    </w:p>
    <w:p>
      <w:pPr>
        <w:jc w:val="left"/>
      </w:pPr>
      <w:r>
        <w:t>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>9. กรณีการสั่งซื้อวัสดุจาก บริษัท เอส.เค. โอเอ เซ็นเตอร์ จำกัด รวมเป็นเงินจำนวน</w:t>
      </w:r>
    </w:p>
    <w:p>
      <w:pPr>
        <w:jc w:val="left"/>
      </w:pPr>
      <w:r>
        <w:t>76,000 บาท แต่ตามฎีกาที่ 229 กลับมีการเบิกจ่ายเงินให้กับร้าน ไอ อี ออฟฟิศ ซัพพลาย เป็นเงินจำนวน</w:t>
      </w:r>
    </w:p>
    <w:p>
      <w:pPr>
        <w:jc w:val="left"/>
      </w:pPr>
      <w:r>
        <w:t>50,000 บาท</w:t>
      </w:r>
    </w:p>
    <w:p>
      <w:pPr>
        <w:jc w:val="left"/>
      </w:pPr>
    </w:p>
    <w:p>
      <w:pPr>
        <w:jc w:val="right"/>
      </w:pPr>
      <w:r>
        <w:t>การกระทำของ...</w:t>
      </w:r>
    </w:p>
    <w:p>
      <w:pPr>
        <w:jc w:val="left"/>
      </w:pPr>
    </w:p>
    <w:p>
      <w:pPr>
        <w:jc w:val="center"/>
      </w:pPr>
      <w:r>
        <w:t>- 3 -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เป็นความผิดตามประมวลกฎหมายอาญา</w:t>
      </w:r>
    </w:p>
    <w:p>
      <w:pPr>
        <w:jc w:val="left"/>
      </w:pPr>
      <w:r>
        <w:t>มาตรา 147 มาตรา 157 มาตรา 161 และพระราชบัญญัติประกอบรัฐธรรมนูญว่าด้วยการป้องกัน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๒๕๔๒ และที่แก้ไขเพิ่มเติม มาตรา ๑๒๓/๑ ซึ่งเป็นกฎหมายที่ใช้บังคับ</w:t>
      </w:r>
    </w:p>
    <w:p>
      <w:pPr>
        <w:jc w:val="left"/>
      </w:pPr>
      <w:r>
        <w:t>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left"/>
      </w:pPr>
      <w:r>
        <w:t xml:space="preserve"> ความผิดทางวินัย</w:t>
      </w:r>
    </w:p>
    <w:p>
      <w:pPr>
        <w:jc w:val="left"/>
      </w:pPr>
    </w:p>
    <w:p>
      <w:pPr>
        <w:jc w:val="center"/>
      </w:pPr>
      <w:r>
        <w:t>การกระทำของ นางมณฑา อยู่นิ่ม ผู้ถูกกล่าวหาที่ 1 เป็นความผิดวินัยอย่างร้ายแรง</w:t>
      </w:r>
    </w:p>
    <w:p>
      <w:pPr>
        <w:jc w:val="left"/>
      </w:pPr>
      <w:r>
        <w:t>ฐานปฏิบัติหรือละเว้นการปฏิบัติหน้าที่ราชการโดยมิชอบ เพื่อให้ตนเองหรือผู้อื่นได้รับประโยชน์ที่มิควรได้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ตามข้อบังคับมหาวิทยาลัยนเรศวรว่าด้วยการบริหารงานบุคคลสำหรับพนักงาน</w:t>
      </w:r>
    </w:p>
    <w:p>
      <w:pPr>
        <w:jc w:val="left"/>
      </w:pPr>
      <w:r>
        <w:t>ของมหาวิทยาลัย พ.ศ. 2543 และที่แก้ไขเพิ่มเติม ฉบับที่ 2 พ.ศ. 2557 ข้อ 19 ประกอบพระราชบัญญัติ</w:t>
      </w:r>
    </w:p>
    <w:p>
      <w:pPr>
        <w:jc w:val="left"/>
      </w:pPr>
      <w:r>
        <w:t>ระเบียบข้าราชการพลเรือนในสถาบันอุดมศึกษาพ.ศ. ๒๕๔๗ และที่แก้ไขเพิ่มเติม มาตรา 39 วรรคสาม</w:t>
      </w:r>
    </w:p>
    <w:p>
      <w:pPr>
        <w:jc w:val="left"/>
      </w:pPr>
      <w:r>
        <w:t>ถือเป็นการกระทำการทุจริตในภาครัฐ ตามนัยมาตรา 3 แห่งพระราชบัญญัติมาตรการของฝ่ายบริหารในการป้องกัน</w:t>
      </w:r>
    </w:p>
    <w:p>
      <w:pPr>
        <w:jc w:val="left"/>
      </w:pPr>
    </w:p>
    <w:p>
      <w:pPr>
        <w:jc w:val="left"/>
      </w:pPr>
      <w:r>
        <w:t>และปราบปรามการทุจริต พ.ศ. 2551 และที่แก้ไขเพิ่มเติม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ดังนั้น เพื่อปฏิบัติตามมาตรา ๓๘ และมาตรา 41 แห่งพระราชบัญญัติมาตรการของฝ่ายบริหาร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๒๕๕๑ และที่แก้ไขเพิ่มเติม จึงขอส่งรายงานการไต่สวน</w:t>
      </w:r>
    </w:p>
    <w:p>
      <w:pPr>
        <w:jc w:val="left"/>
      </w:pPr>
      <w:r>
        <w:t>เพื่อวินิจฉัยชี้มูลของคณะกรรมการ ป.ป.ท. และเอกสารที่เกี่ยวข้องมายังท่าน เพื่อพิจารณาโทษทางวินัยแก่</w:t>
      </w:r>
    </w:p>
    <w:p>
      <w:pPr>
        <w:jc w:val="left"/>
      </w:pPr>
      <w:r>
        <w:t>นางมณฑา อยู่นิ่ม ผู้ถูกกล่าวหาที่ 1 ในฐานความผิดดังกล่าวตามกฎหมาย ระเบียบ หรือข้อบังคับ</w:t>
      </w:r>
    </w:p>
    <w:p>
      <w:pPr>
        <w:jc w:val="left"/>
      </w:pPr>
      <w:r>
        <w:t>ว่าด้วยการบริหารงานบุคคลที่ใช้บังคับกับผู้ถูกกล่าวหา ภายใน 6๐ วัน นับแต่วันที่ได้รับแจ้งมติ</w:t>
      </w:r>
    </w:p>
    <w:p>
      <w:pPr>
        <w:jc w:val="left"/>
      </w:pPr>
      <w:r>
        <w:t>คณะกรรมการ ป.ป.ท. โดยมิต้องดำเนินการสอบสวนทางวินัยอีก และเมื่อได้ดำเนินการลงโทษทางวินัยแล้ว</w:t>
      </w:r>
    </w:p>
    <w:p>
      <w:pPr>
        <w:jc w:val="left"/>
      </w:pPr>
      <w:r>
        <w:t>ขอได้ส่งสำเนาคำสั่งลงโทษดังกล่าวให้คณะกรรมการ ป.ป.ท. ทราบ ภายใน 30 วัน นับแต่วันที่ได้ออกคำสั่งด้วย</w:t>
      </w:r>
    </w:p>
    <w:p>
      <w:pPr>
        <w:jc w:val="center"/>
      </w:pPr>
      <w:r>
        <w:t>อนึ่ง สำหรับความผิดทางอาญาในเรื่องนี้ ได้ส่งเรื่องให้พนักงานอัยการ เพื่อดำเนินคดีอาญา</w:t>
      </w:r>
    </w:p>
    <w:p>
      <w:pPr>
        <w:jc w:val="left"/>
      </w:pPr>
      <w:r>
        <w:t>แก่บุคคลดังกล่าวแล้ว</w:t>
      </w:r>
    </w:p>
    <w:p>
      <w:pPr>
        <w:jc w:val="left"/>
      </w:pPr>
      <w:r>
        <w:t>จึงเรียนมาเพื่อโปรดพิจารณาดำเนินการในส่วนที่เกี่ยวข้องต่อไป</w:t>
      </w:r>
    </w:p>
    <w:p>
      <w:pPr>
        <w:jc w:val="left"/>
      </w:pPr>
    </w:p>
    <w:p>
      <w:pPr>
        <w:jc w:val="left"/>
      </w:pPr>
      <w:r>
        <w:t xml:space="preserve">                                                                ขอแสดงความนับถือ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                                                           (นายอำนาจ พวงชมภู)</w:t>
      </w:r>
    </w:p>
    <w:p>
      <w:pPr>
        <w:jc w:val="left"/>
      </w:pPr>
      <w:r>
        <w:t xml:space="preserve">                                          ประธานกรรมการป้องกันและปราบปรามการทุจริตในภาครัฐ</w:t>
      </w:r>
    </w:p>
    <w:p>
      <w:pPr>
        <w:jc w:val="left"/>
      </w:pPr>
    </w:p>
    <w:p>
      <w:pPr>
        <w:jc w:val="left"/>
      </w:pPr>
      <w:r>
        <w:t>สำนักงานป้องกันและปราบปรามการทุจริตในภาครัฐ เขต 6</w:t>
      </w:r>
    </w:p>
    <w:p>
      <w:pPr>
        <w:jc w:val="left"/>
      </w:pPr>
      <w:r>
        <w:t>ผอ.กบค ตรวจ                       วันที่</w:t>
      </w:r>
    </w:p>
    <w:p>
      <w:pPr>
        <w:jc w:val="left"/>
      </w:pPr>
      <w:r>
        <w:t>โทร 0 5530 4117</w:t>
      </w:r>
    </w:p>
    <w:p>
      <w:pPr>
        <w:jc w:val="left"/>
      </w:pPr>
      <w:r>
        <w:t>ผอ.กลุ่มงาน ตรวจ                     วันที่</w:t>
      </w:r>
    </w:p>
    <w:p>
      <w:pPr>
        <w:jc w:val="left"/>
      </w:pPr>
    </w:p>
    <w:p>
      <w:pPr>
        <w:jc w:val="left"/>
      </w:pPr>
      <w:r>
        <w:t>โทรสาร 0 5530 4118</w:t>
      </w:r>
    </w:p>
    <w:p>
      <w:pPr>
        <w:jc w:val="left"/>
      </w:pPr>
    </w:p>
    <w:p>
      <w:pPr>
        <w:jc w:val="left"/>
      </w:pPr>
      <w:r>
        <w:t>ผู้จัดทำ</w:t>
      </w:r>
    </w:p>
    <w:p>
      <w:pPr>
        <w:jc w:val="left"/>
      </w:pPr>
      <w:r>
        <w:t xml:space="preserve"> …………………… วันที่</w:t>
      </w:r>
    </w:p>
    <w:p>
      <w:pPr>
        <w:jc w:val="left"/>
      </w:pPr>
      <w:r>
        <w:t>(นางสาวชัญญาพัชญ์ อุปหล้า พนักงาน ป.ป.ท. เจ้าของสำนวน)</w:t>
      </w:r>
    </w:p>
    <w:p>
      <w:pPr>
        <w:jc w:val="left"/>
      </w:pPr>
    </w:p>
    <w:p>
      <w:pPr>
        <w:jc w:val="center"/>
      </w:pPr>
      <w:r>
        <w:t>“พลังศรัทธา พลังล่าทุจริต”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