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sdt>
        <w:sdtPr>
          <w:id w:val="-188418614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รายงานการประชุม</w:t>
          </w:r>
        </w:sdtContent>
      </w:sdt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d0d0d"/>
          <w:sz w:val="26"/>
          <w:szCs w:val="26"/>
        </w:rPr>
      </w:pPr>
      <w:sdt>
        <w:sdtPr>
          <w:id w:val="47057999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d0d0d"/>
              <w:sz w:val="26"/>
              <w:szCs w:val="26"/>
              <w:rtl w:val="0"/>
            </w:rPr>
            <w:t xml:space="preserve">ระบบบริหารจัดการและติดตามสำนวนคดีการทุจริตและประพฤติมิชอบในภาครัฐ</w:t>
          </w:r>
        </w:sdtContent>
      </w:sdt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H Sarabun PSK" w:cs="TH Sarabun PSK" w:eastAsia="TH Sarabun PSK" w:hAnsi="TH Sarabun PSK"/>
          <w:b w:val="1"/>
          <w:bCs w:val="1"/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6"/>
          <w:szCs w:val="26"/>
          <w:rtl w:val="0"/>
        </w:rPr>
        <w:t xml:space="preserve">(Electronic Case Management Intellige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d0d0d"/>
          <w:sz w:val="26"/>
          <w:szCs w:val="26"/>
          <w:rtl w:val="0"/>
        </w:rPr>
        <w:t xml:space="preserve">nce System)</w:t>
      </w:r>
    </w:p>
    <w:p w:rsidR="00000000" w:rsidDel="00000000" w:rsidP="00000000" w:rsidRDefault="00000000" w:rsidRPr="00000000" w14:paraId="00000004">
      <w:pPr>
        <w:jc w:val="center"/>
        <w:rPr>
          <w:rFonts w:ascii="TH Sarabun PSK" w:cs="TH Sarabun PSK" w:eastAsia="TH Sarabun PSK" w:hAnsi="TH Sarabun PSK"/>
          <w:b w:val="1"/>
          <w:bCs w:val="1"/>
          <w:color w:val="0d0d0d"/>
          <w:sz w:val="26"/>
          <w:szCs w:val="26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d0d0d"/>
          <w:sz w:val="26"/>
          <w:szCs w:val="26"/>
          <w:rtl w:val="0"/>
        </w:rPr>
        <w:t xml:space="preserve">วันจันทร์ ที่ 8 มิถุนายน 2569 เวลา 13:30 น. ถึง 14:00 น.</w:t>
      </w:r>
    </w:p>
    <w:p w:rsidR="00000000" w:rsidDel="00000000" w:rsidP="00000000" w:rsidRDefault="00000000" w:rsidRPr="00000000" w14:paraId="00000005">
      <w:pPr>
        <w:jc w:val="center"/>
        <w:rPr>
          <w:rFonts w:ascii="TH Sarabun PSK" w:cs="TH Sarabun PSK" w:eastAsia="TH Sarabun PSK" w:hAnsi="TH Sarabun PSK"/>
          <w:b w:val="1"/>
          <w:bCs w:val="1"/>
          <w:sz w:val="26"/>
          <w:szCs w:val="26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6"/>
          <w:szCs w:val="26"/>
          <w:rtl w:val="0"/>
        </w:rPr>
        <w:t xml:space="preserve">ณ อาคารซอฟต์แวร์ปาร์ค ชั้น 2 </w:t>
      </w:r>
    </w:p>
    <w:p w:rsidR="00000000" w:rsidDel="00000000" w:rsidP="00000000" w:rsidRDefault="00000000" w:rsidRPr="00000000" w14:paraId="00000006">
      <w:pPr>
        <w:jc w:val="both"/>
        <w:rPr>
          <w:rFonts w:ascii="TH Sarabun PSK" w:cs="TH Sarabun PSK" w:eastAsia="TH Sarabun PSK" w:hAnsi="TH Sarabun PS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H Sarabun PSK" w:cs="TH Sarabun PSK" w:eastAsia="TH Sarabun PSK" w:hAnsi="TH Sarabun PSK"/>
          <w:b w:val="1"/>
          <w:bCs w:val="1"/>
          <w:sz w:val="26"/>
          <w:szCs w:val="26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6"/>
          <w:szCs w:val="26"/>
          <w:rtl w:val="0"/>
        </w:rPr>
        <w:t xml:space="preserve">ผู้เข้าร่วมประชุม</w:t>
      </w:r>
    </w:p>
    <w:p w:rsidR="00000000" w:rsidDel="00000000" w:rsidP="00000000" w:rsidRDefault="00000000" w:rsidRPr="00000000" w14:paraId="00000008">
      <w:pPr>
        <w:jc w:val="both"/>
        <w:rPr>
          <w:rFonts w:ascii="TH Sarabun PSK" w:cs="TH Sarabun PSK" w:eastAsia="TH Sarabun PSK" w:hAnsi="TH Sarabun PSK"/>
          <w:b w:val="1"/>
          <w:bCs w:val="1"/>
          <w:sz w:val="26"/>
          <w:szCs w:val="26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6"/>
          <w:szCs w:val="26"/>
          <w:rtl w:val="0"/>
        </w:rPr>
        <w:t xml:space="preserve">สำนักงานคณะกรรมการป้องกันและปราบปรามการทุจริตในภาครัฐ (ป.ป.ท.)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H Sarabun PSK" w:cs="TH Sarabun PSK" w:eastAsia="TH Sarabun PSK" w:hAnsi="TH Sarabun PSK"/>
          <w:color w:val="000000"/>
          <w:sz w:val="26"/>
          <w:szCs w:val="26"/>
        </w:rPr>
      </w:pPr>
      <w:r w:rsidDel="00000000" w:rsidR="00000000" w:rsidRPr="00000000">
        <w:rPr>
          <w:rFonts w:ascii="TH Sarabun PSK" w:cs="TH Sarabun PSK" w:eastAsia="TH Sarabun PSK" w:hAnsi="TH Sarabun PSK"/>
          <w:sz w:val="26"/>
          <w:szCs w:val="26"/>
          <w:rtl w:val="0"/>
        </w:rPr>
        <w:t xml:space="preserve">นางสาวกฤษญกร </w:t>
        <w:tab/>
        <w:tab/>
        <w:t xml:space="preserve">สีหาวงษ์</w:t>
        <w:tab/>
        <w:t xml:space="preserve">นักสืบสวนสอบสวนชำนาญการ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H Sarabun PSK" w:cs="TH Sarabun PSK" w:eastAsia="TH Sarabun PSK" w:hAnsi="TH Sarabun PSK"/>
          <w:color w:val="000000"/>
          <w:sz w:val="26"/>
          <w:szCs w:val="26"/>
        </w:rPr>
      </w:pPr>
      <w:r w:rsidDel="00000000" w:rsidR="00000000" w:rsidRPr="00000000">
        <w:rPr>
          <w:rFonts w:ascii="TH Sarabun PSK" w:cs="TH Sarabun PSK" w:eastAsia="TH Sarabun PSK" w:hAnsi="TH Sarabun PSK"/>
          <w:sz w:val="26"/>
          <w:szCs w:val="26"/>
          <w:rtl w:val="0"/>
        </w:rPr>
        <w:t xml:space="preserve">นางสาวณัฐกฤตา </w:t>
        <w:tab/>
        <w:tab/>
        <w:t xml:space="preserve">วงษ์ สายตา </w:t>
        <w:tab/>
        <w:t xml:space="preserve">นักวิชาการคอมพิวเตอร์ชํานาญการ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H Sarabun PSK" w:cs="TH Sarabun PSK" w:eastAsia="TH Sarabun PSK" w:hAnsi="TH Sarabun PSK"/>
          <w:color w:val="000000"/>
          <w:sz w:val="26"/>
          <w:szCs w:val="26"/>
        </w:rPr>
      </w:pPr>
      <w:r w:rsidDel="00000000" w:rsidR="00000000" w:rsidRPr="00000000">
        <w:rPr>
          <w:rFonts w:ascii="TH Sarabun PSK" w:cs="TH Sarabun PSK" w:eastAsia="TH Sarabun PSK" w:hAnsi="TH Sarabun PSK"/>
          <w:sz w:val="26"/>
          <w:szCs w:val="26"/>
          <w:rtl w:val="0"/>
        </w:rPr>
        <w:t xml:space="preserve">นายประดับ </w:t>
        <w:tab/>
        <w:tab/>
        <w:tab/>
        <w:t xml:space="preserve">วาหมงคล </w:t>
        <w:tab/>
        <w:t xml:space="preserve">นักวิชาการคอมพิวเตอร์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rFonts w:ascii="TH Sarabun PSK" w:cs="TH Sarabun PSK" w:eastAsia="TH Sarabun PSK" w:hAnsi="TH Sarabun PSK"/>
          <w:color w:val="0d0d0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TH Sarabun PSK" w:cs="TH Sarabun PSK" w:eastAsia="TH Sarabun PSK" w:hAnsi="TH Sarabun PSK"/>
          <w:b w:val="1"/>
          <w:bCs w:val="1"/>
          <w:color w:val="0d0d0d"/>
          <w:sz w:val="26"/>
          <w:szCs w:val="26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d0d0d"/>
          <w:sz w:val="26"/>
          <w:szCs w:val="26"/>
          <w:rtl w:val="0"/>
        </w:rPr>
        <w:t xml:space="preserve">บริษัท สมาร์ทเทอร์แวร์ จำกัด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26"/>
          <w:szCs w:val="26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H Sarabun PSK" w:cs="TH Sarabun PSK" w:eastAsia="TH Sarabun PSK" w:hAnsi="TH Sarabun PSK"/>
          <w:color w:val="000000"/>
          <w:sz w:val="26"/>
          <w:szCs w:val="26"/>
        </w:rPr>
      </w:pPr>
      <w:r w:rsidDel="00000000" w:rsidR="00000000" w:rsidRPr="00000000">
        <w:rPr>
          <w:rFonts w:ascii="TH Sarabun PSK" w:cs="TH Sarabun PSK" w:eastAsia="TH Sarabun PSK" w:hAnsi="TH Sarabun PSK"/>
          <w:sz w:val="26"/>
          <w:szCs w:val="26"/>
          <w:rtl w:val="0"/>
        </w:rPr>
        <w:t xml:space="preserve">นายอัครเดช</w:t>
        <w:tab/>
        <w:tab/>
        <w:t xml:space="preserve">สมมะโนหมาย</w:t>
        <w:tab/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26"/>
          <w:szCs w:val="26"/>
          <w:rtl w:val="0"/>
        </w:rPr>
        <w:tab/>
        <w:t xml:space="preserve">นักวิเคราะห์ระบบ</w:t>
        <w:tab/>
        <w:tab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H Sarabun PSK" w:cs="TH Sarabun PSK" w:eastAsia="TH Sarabun PSK" w:hAnsi="TH Sarabun PSK"/>
          <w:sz w:val="26"/>
          <w:szCs w:val="26"/>
          <w:rtl w:val="0"/>
        </w:rPr>
        <w:t xml:space="preserve">นายสวรุจ</w:t>
        <w:tab/>
        <w:t xml:space="preserve"> </w:t>
        <w:tab/>
        <w:t xml:space="preserve">สองเมือง</w:t>
        <w:tab/>
        <w:tab/>
        <w:t xml:space="preserve">นักพัฒนาโปรแกรม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H Sarabun PSK" w:cs="TH Sarabun PSK" w:eastAsia="TH Sarabun PSK" w:hAnsi="TH Sarabun PSK"/>
          <w:sz w:val="26"/>
          <w:szCs w:val="26"/>
          <w:rtl w:val="0"/>
        </w:rPr>
        <w:t xml:space="preserve">นายวริทธิ์ธร </w:t>
        <w:tab/>
        <w:tab/>
        <w:t xml:space="preserve">สดาวงษ์</w:t>
        <w:tab/>
        <w:tab/>
        <w:t xml:space="preserve">นักพัฒนาโปรแกรม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H Sarabun PSK" w:cs="TH Sarabun PSK" w:eastAsia="TH Sarabun PSK" w:hAnsi="TH Sarabun PSK"/>
          <w:color w:val="000000"/>
          <w:sz w:val="26"/>
          <w:szCs w:val="26"/>
        </w:rPr>
      </w:pPr>
      <w:r w:rsidDel="00000000" w:rsidR="00000000" w:rsidRPr="00000000">
        <w:rPr>
          <w:rFonts w:ascii="TH Sarabun PSK" w:cs="TH Sarabun PSK" w:eastAsia="TH Sarabun PSK" w:hAnsi="TH Sarabun PSK"/>
          <w:sz w:val="26"/>
          <w:szCs w:val="26"/>
          <w:rtl w:val="0"/>
        </w:rPr>
        <w:t xml:space="preserve">นายสิทธิศักดิ์ </w:t>
        <w:tab/>
        <w:tab/>
        <w:t xml:space="preserve">พิมพ์ทองภูมิ</w:t>
        <w:tab/>
        <w:tab/>
        <w:t xml:space="preserve">นักพัฒนาโปรแกรม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H Sarabun PSK" w:cs="TH Sarabun PSK" w:eastAsia="TH Sarabun PSK" w:hAnsi="TH Sarabun PSK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H Sarabun PSK" w:cs="TH Sarabun PSK" w:eastAsia="TH Sarabun PSK" w:hAnsi="TH Sarabun PS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H Sarabun PSK" w:cs="TH Sarabun PSK" w:eastAsia="TH Sarabun PSK" w:hAnsi="TH Sarabun PSK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H Sarabun PSK" w:cs="TH Sarabun PSK" w:eastAsia="TH Sarabun PSK" w:hAnsi="TH Sarabun PSK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H Sarabun PSK" w:cs="TH Sarabun PSK" w:eastAsia="TH Sarabun PSK" w:hAnsi="TH Sarabun PSK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H Sarabun PSK" w:cs="TH Sarabun PSK" w:eastAsia="TH Sarabun PSK" w:hAnsi="TH Sarabun PSK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H Sarabun PSK" w:cs="TH Sarabun PSK" w:eastAsia="TH Sarabun PSK" w:hAnsi="TH Sarabun PSK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H Sarabun PSK" w:cs="TH Sarabun PSK" w:eastAsia="TH Sarabun PSK" w:hAnsi="TH Sarabun PSK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H Sarabun PSK" w:cs="TH Sarabun PSK" w:eastAsia="TH Sarabun PSK" w:hAnsi="TH Sarabun PSK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H Sarabun PSK" w:cs="TH Sarabun PSK" w:eastAsia="TH Sarabun PSK" w:hAnsi="TH Sarabun PSK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H Sarabun PSK" w:cs="TH Sarabun PSK" w:eastAsia="TH Sarabun PSK" w:hAnsi="TH Sarabun PSK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6"/>
          <w:szCs w:val="26"/>
          <w:rtl w:val="0"/>
        </w:rPr>
        <w:t xml:space="preserve">เริ่มประชุม เวลา 13.30 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H Sarabun PSK" w:cs="TH Sarabun PSK" w:eastAsia="TH Sarabun PSK" w:hAnsi="TH Sarabun PSK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H Sarabun PSK" w:cs="TH Sarabun PSK" w:eastAsia="TH Sarabun PSK" w:hAnsi="TH Sarabun PSK"/>
          <w:color w:val="0d0d0d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6"/>
          <w:szCs w:val="26"/>
          <w:rtl w:val="0"/>
        </w:rPr>
        <w:t xml:space="preserve">ระเบียบวาระที่ 1 เรื่อง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  <w:sdt>
        <w:sdtPr>
          <w:id w:val="-147237634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highlight w:val="white"/>
              <w:rtl w:val="0"/>
            </w:rPr>
            <w:t xml:space="preserve">กระบวนงานการรับเรื่องและการดำเนินการตามมาตรา 58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H Sarabun PSK" w:cs="TH Sarabun PSK" w:eastAsia="TH Sarabun PSK" w:hAnsi="TH Sarabun PSK"/>
          <w:sz w:val="22"/>
          <w:szCs w:val="22"/>
          <w:highlight w:val="white"/>
        </w:rPr>
      </w:pPr>
      <w:r w:rsidDel="00000000" w:rsidR="00000000" w:rsidRPr="00000000">
        <w:rPr>
          <w:rFonts w:ascii="TH Sarabun PSK" w:cs="TH Sarabun PSK" w:eastAsia="TH Sarabun PSK" w:hAnsi="TH Sarabun PSK"/>
          <w:highlight w:val="white"/>
          <w:rtl w:val="0"/>
        </w:rPr>
        <w:t xml:space="preserve">ที่ประชุมได้หารือและตรวจสอบ Flow กระบวนงาน โดยมีการระบุถึงกรณีการรับเรื่องที่มีประเด็นความเดือดร้อนทั่วไป (ตามมาตรา 58/2 และ 58/3)ซึ่งไม่ได้เข้าสู่กระบวนการออกเลขสำนวนคดีแต่เป็นการแจ้งเรื่องส่งต่อให้สตง.ดำเนินการต่อนอกจากนี้กรณีการรับเรื่องร้องเรียนที่สำนักงาน ป.ป.ท.รับเรื่องเอง (ตามมาตรา 18/1) จะต้องมีการรายงานให้ ป.ป.ช. ทราบตามมาตรา 65 โดยในระหว่างรอ ป.ป.ช. แจ้งมติกลับภายใน 30 วัน ทาง ป.ป.ท. จะสามารถดำเนินการในส่วนของตนเองต่อไปได้ทันที</w:t>
      </w:r>
      <w:r w:rsidDel="00000000" w:rsidR="00000000" w:rsidRPr="00000000">
        <w:rPr>
          <w:rFonts w:ascii="TH Sarabun PSK" w:cs="TH Sarabun PSK" w:eastAsia="TH Sarabun PSK" w:hAnsi="TH Sarabun PSK"/>
          <w:sz w:val="22"/>
          <w:szCs w:val="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0" w:lineRule="auto"/>
        <w:rPr>
          <w:rFonts w:ascii="TH Sarabun PSK" w:cs="TH Sarabun PSK" w:eastAsia="TH Sarabun PSK" w:hAnsi="TH Sarabun PSK"/>
          <w:color w:val="0d0d0d"/>
          <w:sz w:val="22"/>
          <w:szCs w:val="2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d0d0d"/>
          <w:sz w:val="22"/>
          <w:szCs w:val="22"/>
          <w:rtl w:val="0"/>
        </w:rPr>
        <w:t xml:space="preserve">มติที่ประชุม  :</w:t>
      </w:r>
      <w:r w:rsidDel="00000000" w:rsidR="00000000" w:rsidRPr="00000000">
        <w:rPr>
          <w:rFonts w:ascii="TH Sarabun PSK" w:cs="TH Sarabun PSK" w:eastAsia="TH Sarabun PSK" w:hAnsi="TH Sarabun PSK"/>
          <w:highlight w:val="white"/>
          <w:rtl w:val="0"/>
        </w:rPr>
        <w:t xml:space="preserve">ให้ทีมพัฒนาระบบระบุมาตราที่เกี่ยวข้อง(เช่น อ้างอิงมาตรา 65)ลงในFlow กระบวนงานและในตัวระบบ เพื่อให้เป็นไปตามข้อกำหนดทางกฎหมาย และให้จัดทำ Flow แยกสำหรับกรณีรับเรื่องปัญหาความเดือดร้อนทั่วไปที่ไม่ต้องออกเลขสำนวน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d0d0d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H Sarabun PSK" w:cs="TH Sarabun PSK" w:eastAsia="TH Sarabun PSK" w:hAnsi="TH Sarabun PSK"/>
          <w:b w:val="1"/>
          <w:bCs w:val="1"/>
          <w:sz w:val="26"/>
          <w:szCs w:val="26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6"/>
          <w:szCs w:val="26"/>
          <w:rtl w:val="0"/>
        </w:rPr>
        <w:t xml:space="preserve">ระเบียบวาระที่ 2 เรื่อง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highlight w:val="white"/>
          <w:rtl w:val="0"/>
        </w:rPr>
        <w:t xml:space="preserve">การโอนสำนวน การแยกสำนวน และการเพิ่มผู้ถูกกล่าวหา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H Sarabun PSK" w:cs="TH Sarabun PSK" w:eastAsia="TH Sarabun PSK" w:hAnsi="TH Sarabun PSK"/>
          <w:color w:val="0d0d0d"/>
        </w:rPr>
      </w:pPr>
      <w:r w:rsidDel="00000000" w:rsidR="00000000" w:rsidRPr="00000000">
        <w:rPr>
          <w:rFonts w:ascii="TH Sarabun PSK" w:cs="TH Sarabun PSK" w:eastAsia="TH Sarabun PSK" w:hAnsi="TH Sarabun PSK"/>
          <w:highlight w:val="white"/>
          <w:rtl w:val="0"/>
        </w:rPr>
        <w:t xml:space="preserve">มีการพิจารณากระบวนงานกรณีที่มีการขอแยกสำนวนหากพบข้อเท็จจริงใหม่หรือคดีมีความซับซ้อนซึ่งการแยกสำนวนจะต้องนำเสนอขออนุมัติจากคณะกรรมการป.ป.ท.(บอร์ดใหญ่)และเมื่อบอร์ดมีมติให้แยกสำนวนที่แยกออกมาจะต้องกลับไปเริ่มต้นกระบวนการไต่สวนใหม่รวมถึงกรณีกันผู้ถูกกล่าวหาเป็นพยาน หรือการเพิ่มชื่อผู้ถูกกล่าวหาตามคำร้อง ซึ่งผู้รับผิดชอบสำนวนจะต้องรวบรวมหลักฐานและทำข้อเสนอเข้าที่ประชุมคณะกรรมการ ป.ป.ท. เช่นเดียวกัน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H Sarabun PSK" w:cs="TH Sarabun PSK" w:eastAsia="TH Sarabun PSK" w:hAnsi="TH Sarabun PSK"/>
          <w:color w:val="0d0d0d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d0d0d"/>
          <w:sz w:val="22"/>
          <w:szCs w:val="22"/>
          <w:rtl w:val="0"/>
        </w:rPr>
        <w:t xml:space="preserve">มติที่ประชุม:</w:t>
      </w:r>
      <w:r w:rsidDel="00000000" w:rsidR="00000000" w:rsidRPr="00000000">
        <w:rPr>
          <w:rFonts w:ascii="TH Sarabun PSK" w:cs="TH Sarabun PSK" w:eastAsia="TH Sarabun PSK" w:hAnsi="TH Sarabun PSK"/>
          <w:highlight w:val="white"/>
          <w:rtl w:val="0"/>
        </w:rPr>
        <w:t xml:space="preserve">มอบหมายให้บริษัทฯแยกFlowกระบวนงานการรวม/แยกสำนวนและกระบวนการขอเพิ่มผู้ถูกกล่าวหาออกเป็นส่วนที่ชัดเจนเนื่องจากเป็นกระบวนงานที่ต้องมีการพิจารณาอนุมัติจากบอร์ด ป.ป.ท. อีกครั้ง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H Sarabun PSK" w:cs="TH Sarabun PSK" w:eastAsia="TH Sarabun PSK" w:hAnsi="TH Sarabun PSK"/>
          <w:highlight w:val="whit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6"/>
          <w:szCs w:val="26"/>
          <w:rtl w:val="0"/>
        </w:rPr>
        <w:t xml:space="preserve">ระเบียบวาระที่ 3 เรื่อง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highlight w:val="white"/>
          <w:rtl w:val="0"/>
        </w:rPr>
        <w:t xml:space="preserve">การขอขยายระยะเวลาการไต่สวนเบื้องต้นและไต่สวนชี้มูล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H Sarabun PSK" w:cs="TH Sarabun PSK" w:eastAsia="TH Sarabun PSK" w:hAnsi="TH Sarabun PSK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TH Sarabun PSK" w:cs="TH Sarabun PSK" w:eastAsia="TH Sarabun PSK" w:hAnsi="TH Sarabun PSK"/>
          <w:highlight w:val="white"/>
          <w:rtl w:val="0"/>
        </w:rPr>
        <w:t xml:space="preserve">สำหรับกระบวนการที่ดำเนินการไม่เสร็จสิ้นตามกำหนดสามารถขอขยายระยะเวลาได้สูงสุด4ครั้งครั้งละไม่เกิน60วันโดยการขอขยายระยะเวลา2ครั้งแรกให้เสนออนุมัติต่อหัวหน้าพนักงานป.ป.ท.(ระดับผู้อำนวยการ)และ2ครั้งหลังให้เสนออนุมัติต่อเลขาธิการคณะกรรมการป.ป.ท.ทั้งนี้หกดำเนินการครบกำหนดแล้วยังไม่แล้วเสร็จ จะต้องจัดทำรายงานชี้แจงเหตุผลเสนอต่อเลขาธิการฯ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6"/>
          <w:szCs w:val="2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0" w:lineRule="auto"/>
        <w:rPr>
          <w:rFonts w:ascii="TH Sarabun PSK" w:cs="TH Sarabun PSK" w:eastAsia="TH Sarabun PSK" w:hAnsi="TH Sarabun PSK"/>
          <w:sz w:val="22"/>
          <w:szCs w:val="22"/>
          <w:highlight w:val="whit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d0d0d"/>
          <w:sz w:val="22"/>
          <w:szCs w:val="22"/>
          <w:rtl w:val="0"/>
        </w:rPr>
        <w:t xml:space="preserve">มติที่ประชุม:</w:t>
      </w:r>
      <w:r w:rsidDel="00000000" w:rsidR="00000000" w:rsidRPr="00000000">
        <w:rPr>
          <w:rFonts w:ascii="TH Sarabun PSK" w:cs="TH Sarabun PSK" w:eastAsia="TH Sarabun PSK" w:hAnsi="TH Sarabun PSK"/>
          <w:highlight w:val="white"/>
          <w:rtl w:val="0"/>
        </w:rPr>
        <w:t xml:space="preserve">ให้ระบบรองรับเงื่อนไขการขอขยายระยะเวลาพร้อมระบบแจ้งเตือน(Alert)และกำหนดสิทธิ์ผู้อนุมัติการขอขยายเวลาแต่ละครั้งให้ถูกต้องตามระเบียบที่กำหนดไว้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rFonts w:ascii="TH Sarabun PSK" w:cs="TH Sarabun PSK" w:eastAsia="TH Sarabun PSK" w:hAnsi="TH Sarabun PSK"/>
          <w:b w:val="1"/>
          <w:bCs w:val="1"/>
          <w:color w:val="0d0d0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H Sarabun PSK" w:cs="TH Sarabun PSK" w:eastAsia="TH Sarabun PSK" w:hAnsi="TH Sarabun PSK"/>
          <w:color w:val="0d0d0d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6"/>
          <w:szCs w:val="26"/>
          <w:rtl w:val="0"/>
        </w:rPr>
        <w:t xml:space="preserve">ระเบียบวาระที่ 4 เรื่อง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highlight w:val="white"/>
          <w:rtl w:val="0"/>
        </w:rPr>
        <w:t xml:space="preserve">กระบวนงานไต่สวนวินิจฉัยชี้มูลและการดำเนินการทางวินัย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H Sarabun PSK" w:cs="TH Sarabun PSK" w:eastAsia="TH Sarabun PSK" w:hAnsi="TH Sarabun PSK"/>
          <w:color w:val="0d0d0d"/>
        </w:rPr>
      </w:pPr>
      <w:r w:rsidDel="00000000" w:rsidR="00000000" w:rsidRPr="00000000">
        <w:rPr>
          <w:rFonts w:ascii="TH Sarabun PSK" w:cs="TH Sarabun PSK" w:eastAsia="TH Sarabun PSK" w:hAnsi="TH Sarabun PSK"/>
          <w:highlight w:val="white"/>
          <w:rtl w:val="0"/>
        </w:rPr>
        <w:t xml:space="preserve">เมื่อมีการสรุปรายงานไต่สวนชี้มูลความผิดจะต้องเสนอผู้บังคับบัญชาตามลำดับชั้นและผ่านคณะอนุกรรมการกลั่นกรองก่อนส่งเข้าบอร์ดป.ป.ในกรณีคดีเร่งด่วนที่ใกล้ขาดอายุความสามารถเสนอข้ามขั้นตอนการกลั่นกรองและส่งตรงเข้าบอร์ดป.ป.ท.ได้ทันทีหากบอร์ดมีมติชี้มูลความผิดทางวินัย(เช่นวินัยไม่ร้ายแรงตามมาตรา27วรรค2)จะต้องออกหนังสือแจ้งหน่วยงานต้นสังกัดให้ดำเนินการทางวินัยนอกจากนี้ยังพบประเด็นกรณีที่อัยการพิจารณาสั่งไม่ฟ้องหรือสั่งให้ไต่สวนเพิ่มเติม ซึ่งอาจมีเอกสารส่งมาที่เขต หรือส่งเข้าสู่ส่วนกลาง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TH Sarabun PSK" w:cs="TH Sarabun PSK" w:eastAsia="TH Sarabun PSK" w:hAnsi="TH Sarabun PSK"/>
          <w:sz w:val="22"/>
          <w:szCs w:val="22"/>
          <w:highlight w:val="whit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d0d0d"/>
          <w:sz w:val="22"/>
          <w:szCs w:val="22"/>
          <w:rtl w:val="0"/>
        </w:rPr>
        <w:t xml:space="preserve">มติที่ประชุม  : </w:t>
      </w:r>
      <w:r w:rsidDel="00000000" w:rsidR="00000000" w:rsidRPr="00000000">
        <w:rPr>
          <w:rFonts w:ascii="TH Sarabun PSK" w:cs="TH Sarabun PSK" w:eastAsia="TH Sarabun PSK" w:hAnsi="TH Sarabun PSK"/>
          <w:highlight w:val="white"/>
          <w:rtl w:val="0"/>
        </w:rPr>
        <w:t xml:space="preserve">ให้เพิ่มเส้นทางสำหรับคดีเร่งด่วนที่ไม่ต้องผ่านคณะอนุกรรมการกลั่นกรองไว้ในระบบ และให้สำนักงาน ป.ป.ท. นำไปหารือเป็นการภายในก่อนว่า กรณีอัยการสั่งให้ไต่สวนเพิ่มเติมหรือสั่งไม่ฟ้อง ควรให้เจ้าหน้าที่เขตหรือส่วนกลาง (กองกฎหมาย) เป็นผู้บันทึกนำเข้าข้อมูลในระบบ เพื่อให้บริษัทออกแบบระบบประสานข้อมูลระหว่างกิจกรรมที่ 5 และ 10 ได้อย่างถูกต้อง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H Sarabun PSK" w:cs="TH Sarabun PSK" w:eastAsia="TH Sarabun PSK" w:hAnsi="TH Sarabun PSK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both"/>
        <w:rPr>
          <w:rFonts w:ascii="TH Sarabun PSK" w:cs="TH Sarabun PSK" w:eastAsia="TH Sarabun PSK" w:hAnsi="TH Sarabun PSK"/>
          <w:color w:val="0d0d0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H Sarabun PSK" w:cs="TH Sarabun PSK" w:eastAsia="TH Sarabun PSK" w:hAnsi="TH Sarabun PSK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both"/>
        <w:rPr>
          <w:rFonts w:ascii="TH Sarabun PSK" w:cs="TH Sarabun PSK" w:eastAsia="TH Sarabun PSK" w:hAnsi="TH Sarabun PS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H Sarabun PSK" w:cs="TH Sarabun PSK" w:eastAsia="TH Sarabun PSK" w:hAnsi="TH Sarabun PSK"/>
          <w:b w:val="1"/>
          <w:bCs w:val="1"/>
          <w:sz w:val="26"/>
          <w:szCs w:val="26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6"/>
          <w:szCs w:val="26"/>
          <w:rtl w:val="0"/>
        </w:rPr>
        <w:t xml:space="preserve">ปิดประชุม เวลา 14:58 น.</w:t>
      </w:r>
    </w:p>
    <w:p w:rsidR="00000000" w:rsidDel="00000000" w:rsidP="00000000" w:rsidRDefault="00000000" w:rsidRPr="00000000" w14:paraId="00000031">
      <w:pPr>
        <w:jc w:val="both"/>
        <w:rPr>
          <w:rFonts w:ascii="TH Sarabun PSK" w:cs="TH Sarabun PSK" w:eastAsia="TH Sarabun PSK" w:hAnsi="TH Sarabun PSK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H Sarabun PSK" w:cs="TH Sarabun PSK" w:eastAsia="TH Sarabun PSK" w:hAnsi="TH Sarabun PSK"/>
          <w:sz w:val="26"/>
          <w:szCs w:val="26"/>
        </w:rPr>
      </w:pPr>
      <w:r w:rsidDel="00000000" w:rsidR="00000000" w:rsidRPr="00000000">
        <w:rPr>
          <w:rFonts w:ascii="TH Sarabun PSK" w:cs="TH Sarabun PSK" w:eastAsia="TH Sarabun PSK" w:hAnsi="TH Sarabun PSK"/>
          <w:sz w:val="26"/>
          <w:szCs w:val="26"/>
          <w:rtl w:val="0"/>
        </w:rPr>
        <w:t xml:space="preserve">ผู้บันทึกการประชุม </w:t>
      </w:r>
    </w:p>
    <w:p w:rsidR="00000000" w:rsidDel="00000000" w:rsidP="00000000" w:rsidRDefault="00000000" w:rsidRPr="00000000" w14:paraId="00000033">
      <w:pPr>
        <w:jc w:val="both"/>
        <w:rPr>
          <w:rFonts w:ascii="TH Sarabun PSK" w:cs="TH Sarabun PSK" w:eastAsia="TH Sarabun PSK" w:hAnsi="TH Sarabun PSK"/>
          <w:sz w:val="26"/>
          <w:szCs w:val="26"/>
        </w:rPr>
      </w:pPr>
      <w:r w:rsidDel="00000000" w:rsidR="00000000" w:rsidRPr="00000000">
        <w:rPr>
          <w:rFonts w:ascii="TH Sarabun PSK" w:cs="TH Sarabun PSK" w:eastAsia="TH Sarabun PSK" w:hAnsi="TH Sarabun PSK"/>
          <w:sz w:val="26"/>
          <w:szCs w:val="26"/>
          <w:rtl w:val="0"/>
        </w:rPr>
        <w:t xml:space="preserve">นายวริทธิ์ธร สดาวงษ์</w:t>
      </w:r>
    </w:p>
    <w:p w:rsidR="00000000" w:rsidDel="00000000" w:rsidP="00000000" w:rsidRDefault="00000000" w:rsidRPr="00000000" w14:paraId="00000034">
      <w:pPr>
        <w:jc w:val="both"/>
        <w:rPr>
          <w:rFonts w:ascii="TH Sarabun PSK" w:cs="TH Sarabun PSK" w:eastAsia="TH Sarabun PSK" w:hAnsi="TH Sarabun PS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H Sarabun PSK" w:cs="TH Sarabun PSK" w:eastAsia="TH Sarabun PSK" w:hAnsi="TH Sarabun PS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H Sarabun PSK" w:cs="TH Sarabun PSK" w:eastAsia="TH Sarabun PSK" w:hAnsi="TH Sarabun PSK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รูปภาพการประชุม</w:t>
      </w:r>
    </w:p>
    <w:p w:rsidR="00000000" w:rsidDel="00000000" w:rsidP="00000000" w:rsidRDefault="00000000" w:rsidRPr="00000000" w14:paraId="00000038">
      <w:pPr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</w:rPr>
        <w:drawing>
          <wp:inline distB="114300" distT="114300" distL="114300" distR="114300">
            <wp:extent cx="4259100" cy="319669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9100" cy="3196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</w:rPr>
        <w:drawing>
          <wp:inline distB="114300" distT="114300" distL="114300" distR="114300">
            <wp:extent cx="4268625" cy="320345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8625" cy="3203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เอกสารแนบ: ใบเซ็นชื่อ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</w:rPr>
        <w:drawing>
          <wp:inline distB="114300" distT="114300" distL="114300" distR="114300">
            <wp:extent cx="5731200" cy="4038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</w:rPr>
        <w:drawing>
          <wp:inline distB="114300" distT="114300" distL="114300" distR="114300">
            <wp:extent cx="5731200" cy="4038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rdia New"/>
  <w:font w:name="Angsana New"/>
  <w:font w:name="Times New Roman"/>
  <w:font w:name="Arial Unicode MS"/>
  <w:font w:name="Arial"/>
  <w:font w:name="TH Sarabun PS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2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4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0" w:lineRule="auto"/>
            <w:ind w:left="-115" w:firstLine="0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0" w:lineRule="auto"/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0" w:lineRule="auto"/>
            <w:ind w:right="-115"/>
            <w:jc w:val="right"/>
            <w:rPr>
              <w:color w:val="000000"/>
            </w:rPr>
          </w:pPr>
          <w:r w:rsidDel="00000000" w:rsidR="00000000" w:rsidRPr="00000000">
            <w:rPr>
              <w:color w:val="0000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rFonts w:ascii="TH Sarabun PSK" w:cs="TH Sarabun PSK" w:eastAsia="TH Sarabun PSK" w:hAnsi="TH Sarabun PSK"/>
        <w:b w:val="1"/>
        <w:bCs w:val="1"/>
        <w:sz w:val="32"/>
        <w:szCs w:val="32"/>
      </w:rPr>
    </w:pPr>
    <w:r w:rsidDel="00000000" w:rsidR="00000000" w:rsidRPr="00000000">
      <w:rPr>
        <w:rtl w:val="0"/>
      </w:rPr>
    </w:r>
  </w:p>
  <w:tbl>
    <w:tblPr>
      <w:tblStyle w:val="Table1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3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0" w:lineRule="auto"/>
            <w:ind w:left="-115" w:firstLine="0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0" w:lineRule="auto"/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0" w:lineRule="auto"/>
            <w:ind w:right="-115"/>
            <w:jc w:val="righ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H Sarabun PSK" w:cs="TH Sarabun PSK" w:eastAsia="TH Sarabun PSK" w:hAnsi="TH Sarabun PSK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rdia New" w:cs="Cordia New" w:eastAsia="Cordia New" w:hAnsi="Cordia New"/>
        <w:sz w:val="24"/>
        <w:szCs w:val="24"/>
        <w:lang w:val="en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20" w:lineRule="auto"/>
    </w:pPr>
    <w:rPr>
      <w:rFonts w:ascii="Angsana New" w:cs="Angsana New" w:eastAsia="Angsana New" w:hAnsi="Angsana New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20" w:lineRule="auto"/>
    </w:pPr>
    <w:rPr>
      <w:rFonts w:ascii="Angsana New" w:cs="Angsana New" w:eastAsia="Angsana New" w:hAnsi="Angsana New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20" w:lineRule="auto"/>
    </w:pPr>
    <w:rPr>
      <w:rFonts w:ascii="Angsana New" w:cs="Angsana New" w:eastAsia="Angsana New" w:hAnsi="Angsana New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ngsana New" w:cs="Angsana New" w:eastAsia="Angsana New" w:hAnsi="Angsana New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ngsana New" w:cs="Angsana New" w:eastAsia="Angsana New" w:hAnsi="Angsana New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ngsana New" w:cs="Angsana New" w:eastAsia="Angsana New" w:hAnsi="Angsana New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40" w:lineRule="auto"/>
    </w:pPr>
    <w:rPr>
      <w:rFonts w:ascii="Angsana New" w:cs="Angsana New" w:eastAsia="Angsana New" w:hAnsi="Angsana New"/>
      <w:sz w:val="56"/>
      <w:szCs w:val="56"/>
    </w:rPr>
  </w:style>
  <w:style w:type="paragraph" w:styleId="Subtitle">
    <w:name w:val="Subtitle"/>
    <w:basedOn w:val="Normal"/>
    <w:next w:val="Normal"/>
    <w:pPr/>
    <w:rPr>
      <w:rFonts w:ascii="Angsana New" w:cs="Angsana New" w:eastAsia="Angsana New" w:hAnsi="Angsana New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v+q3XtLgyKDgWB4DjKTG7VA8RQ==">CgMxLjAaLgoBMBIpCicIB0IjCg9UaW1lcyBOZXcgUm9tYW4SEEFyaWFsIFVuaWNvZGUgTVMaLgoBMRIpCicIB0IjCg9UaW1lcyBOZXcgUm9tYW4SEEFyaWFsIFVuaWNvZGUgTVMaJAoBMhIfCh0IB0IZCgVBcmlhbBIQQXJpYWwgVW5pY29kZSBNUzgAciExellYTTd1SVhyS3Z1WFlKS2ozUEV3RjJ2anczeG94QnQ=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