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4850" w:type="dxa"/>
        <w:jc w:val="start"/>
        <w:tblInd w:w="-342" w:type="dxa"/>
        <w:tblLayout w:type="fixed"/>
        <w:tblCellMar>
          <w:top w:w="0" w:type="dxa"/>
          <w:start w:w="108" w:type="dxa"/>
          <w:bottom w:w="0" w:type="dxa"/>
          <w:end w:w="108" w:type="dxa"/>
        </w:tblCellMar>
      </w:tblPr>
      <w:tblGrid>
        <w:gridCol w:w="990"/>
        <w:gridCol w:w="5220"/>
        <w:gridCol w:w="3060"/>
        <w:gridCol w:w="1170"/>
        <w:gridCol w:w="10"/>
        <w:gridCol w:w="1250"/>
        <w:gridCol w:w="3150"/>
      </w:tblGrid>
      <w:tr>
        <w:trPr>
          <w:trHeight w:val="145" w:hRule="atLeast"/>
          <w:cantSplit w:val="true"/>
        </w:trPr>
        <w:tc>
          <w:tcPr>
            <w:tcW w:w="14850" w:type="dxa"/>
            <w:gridSpan w:val="7"/>
            <w:tcBorders>
              <w:top w:val="single" w:sz="4" w:space="0" w:color="000000"/>
              <w:start w:val="single" w:sz="4" w:space="0" w:color="000000"/>
              <w:bottom w:val="single" w:sz="4" w:space="0" w:color="000000"/>
              <w:end w:val="single" w:sz="4" w:space="0" w:color="000000"/>
            </w:tcBorders>
          </w:tcPr>
          <w:p>
            <w:pPr>
              <w:pStyle w:val="Number11"/>
              <w:numPr>
                <w:ilvl w:val="0"/>
                <w:numId w:val="0"/>
              </w:numPr>
              <w:spacing w:before="120" w:after="0"/>
              <w:ind w:hanging="0" w:start="0"/>
              <w:jc w:val="center"/>
              <w:rPr>
                <w:b/>
                <w:bCs/>
                <w:u w:val="single"/>
              </w:rPr>
            </w:pPr>
            <w:r>
              <w:rPr>
                <w:b/>
                <w:b/>
                <w:bCs/>
                <w:u w:val="single"/>
              </w:rPr>
              <w:t>เอกสาร ผนวก ข. / Appendix B</w:t>
            </w:r>
          </w:p>
          <w:p>
            <w:pPr>
              <w:pStyle w:val="Normal"/>
              <w:tabs>
                <w:tab w:val="clear" w:pos="720"/>
                <w:tab w:val="left" w:pos="1994" w:leader="none"/>
              </w:tabs>
              <w:jc w:val="center"/>
              <w:rPr>
                <w:rFonts w:ascii="TH Sarabun New" w:hAnsi="TH Sarabun New" w:cs="TH Sarabun New"/>
                <w:b/>
                <w:bCs/>
                <w:sz w:val="28"/>
                <w:szCs w:val="28"/>
              </w:rPr>
            </w:pPr>
            <w:r>
              <w:rPr>
                <w:rFonts w:ascii="TH Sarabun New" w:hAnsi="TH Sarabun New" w:cs="TH Sarabun New"/>
                <w:b/>
                <w:b/>
                <w:bCs/>
                <w:sz w:val="28"/>
                <w:sz w:val="28"/>
                <w:szCs w:val="28"/>
                <w:lang w:bidi="th-TH"/>
              </w:rPr>
              <w:t>โครงการ ระบบอำนวยความสะดวกและความปลอดภัย ลานจอดอากาศยาน</w:t>
            </w:r>
          </w:p>
          <w:p>
            <w:pPr>
              <w:pStyle w:val="Normal"/>
              <w:jc w:val="center"/>
              <w:rPr>
                <w:rFonts w:ascii="TH Sarabun New" w:hAnsi="TH Sarabun New" w:cs="TH Sarabun New"/>
                <w:sz w:val="28"/>
                <w:szCs w:val="28"/>
              </w:rPr>
            </w:pPr>
            <w:r>
              <w:rPr>
                <w:rFonts w:ascii="TH Sarabun New" w:hAnsi="TH Sarabun New" w:cs="TH Sarabun New"/>
                <w:b/>
                <w:b/>
                <w:bCs/>
                <w:sz w:val="28"/>
                <w:sz w:val="28"/>
                <w:szCs w:val="28"/>
                <w:lang w:bidi="th-TH"/>
              </w:rPr>
              <w:t>ท่าอากาศยานสุราษฎร์ธานี (Surat Thani Airport)</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b/>
                <w:bCs/>
                <w:sz w:val="28"/>
                <w:szCs w:val="28"/>
              </w:rPr>
            </w:pPr>
            <w:r>
              <w:rPr>
                <w:rFonts w:cs="TH Sarabun New" w:ascii="TH Sarabun New" w:hAnsi="TH Sarabun New"/>
                <w:b/>
                <w:bCs/>
                <w:sz w:val="28"/>
                <w:szCs w:val="28"/>
              </w:rPr>
            </w:r>
          </w:p>
        </w:tc>
        <w:tc>
          <w:tcPr>
            <w:tcW w:w="13860" w:type="dxa"/>
            <w:gridSpan w:val="6"/>
            <w:tcBorders>
              <w:top w:val="single" w:sz="4" w:space="0" w:color="000000"/>
              <w:start w:val="single" w:sz="4" w:space="0" w:color="000000"/>
              <w:bottom w:val="single" w:sz="4" w:space="0" w:color="000000"/>
              <w:end w:val="single" w:sz="4" w:space="0" w:color="000000"/>
            </w:tcBorders>
          </w:tcPr>
          <w:p>
            <w:pPr>
              <w:pStyle w:val="Normal"/>
              <w:rPr>
                <w:rFonts w:ascii="TH Sarabun New" w:hAnsi="TH Sarabun New" w:cs="TH Sarabun New"/>
                <w:sz w:val="28"/>
                <w:szCs w:val="28"/>
              </w:rPr>
            </w:pPr>
            <w:r>
              <w:rPr>
                <w:rFonts w:ascii="TH Sarabun New" w:hAnsi="TH Sarabun New" w:cs="TH Sarabun New"/>
                <w:b/>
                <w:b/>
                <w:bCs/>
                <w:sz w:val="28"/>
                <w:sz w:val="28"/>
                <w:szCs w:val="28"/>
                <w:u w:val="single"/>
                <w:lang w:bidi="th-TH"/>
              </w:rPr>
              <w:t>คุณสมบัติทางเทคนิค</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snapToGrid w:val="false"/>
              <w:jc w:val="end"/>
              <w:rPr>
                <w:rFonts w:ascii="TH Sarabun New" w:hAnsi="TH Sarabun New" w:cs="TH Sarabun New"/>
                <w:b/>
                <w:bCs/>
                <w:sz w:val="28"/>
                <w:szCs w:val="28"/>
                <w:lang w:bidi="th-TH"/>
              </w:rPr>
            </w:pPr>
            <w:r>
              <w:rPr>
                <w:rFonts w:cs="TH Sarabun New" w:ascii="TH Sarabun New" w:hAnsi="TH Sarabun New"/>
                <w:b/>
                <w:bCs/>
                <w:sz w:val="28"/>
                <w:szCs w:val="28"/>
                <w:lang w:bidi="th-TH"/>
              </w:rPr>
            </w:r>
          </w:p>
        </w:tc>
        <w:tc>
          <w:tcPr>
            <w:tcW w:w="522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2770" w:leader="none"/>
              </w:tabs>
              <w:jc w:val="start"/>
              <w:rPr>
                <w:rFonts w:ascii="TH SarabunIT๙" w:hAnsi="TH SarabunIT๙" w:cs="TH SarabunIT๙"/>
                <w:sz w:val="28"/>
                <w:szCs w:val="28"/>
              </w:rPr>
            </w:pPr>
            <w:r>
              <w:rPr>
                <w:rFonts w:eastAsia="TH SarabunIT๙" w:cs="TH SarabunIT๙" w:ascii="TH SarabunIT๙" w:hAnsi="TH SarabunIT๙"/>
                <w:sz w:val="28"/>
                <w:szCs w:val="28"/>
                <w:lang w:bidi="th-TH"/>
              </w:rPr>
              <w:t xml:space="preserve">     </w:t>
            </w:r>
            <w:r>
              <w:rPr>
                <w:rFonts w:ascii="TH SarabunIT๙" w:hAnsi="TH SarabunIT๙" w:cs="TH SarabunIT๙"/>
                <w:sz w:val="28"/>
                <w:sz w:val="28"/>
                <w:szCs w:val="28"/>
                <w:lang w:bidi="th-TH"/>
              </w:rPr>
              <w:t>กรมท่าอากาศยานจะพิจารณาจากรายละเอียดคุณลักษณะเฉพาะของอุปกรณ์หลัก</w:t>
            </w:r>
            <w:r>
              <w:rPr>
                <w:rFonts w:ascii="TH SarabunIT๙" w:hAnsi="TH SarabunIT๙" w:cs="TH SarabunIT๙"/>
                <w:sz w:val="28"/>
                <w:sz w:val="28"/>
                <w:szCs w:val="28"/>
                <w:lang w:bidi="th-TH"/>
              </w:rPr>
              <w:t xml:space="preserve"> </w:t>
            </w:r>
            <w:r>
              <w:rPr>
                <w:rFonts w:ascii="TH SarabunIT๙" w:hAnsi="TH SarabunIT๙" w:cs="TH SarabunIT๙"/>
                <w:sz w:val="28"/>
                <w:sz w:val="28"/>
                <w:szCs w:val="28"/>
                <w:lang w:bidi="th-TH"/>
              </w:rPr>
              <w:t>ตามประกาศประกวดราคาครั้งนี้เป็นสาระสำคัญ</w:t>
            </w:r>
            <w:r>
              <w:rPr>
                <w:rFonts w:ascii="TH SarabunIT๙" w:hAnsi="TH SarabunIT๙" w:cs="TH SarabunIT๙"/>
                <w:sz w:val="28"/>
                <w:sz w:val="28"/>
                <w:szCs w:val="28"/>
                <w:lang w:bidi="th-TH"/>
              </w:rPr>
              <w:t xml:space="preserve"> </w:t>
            </w:r>
            <w:r>
              <w:rPr>
                <w:rFonts w:ascii="TH SarabunIT๙" w:hAnsi="TH SarabunIT๙" w:cs="TH SarabunIT๙"/>
                <w:sz w:val="28"/>
                <w:sz w:val="28"/>
                <w:szCs w:val="28"/>
                <w:lang w:bidi="th-TH"/>
              </w:rPr>
              <w:t>หากตรวจสอบเอกสารหลักฐานของผู้ยื่นข้อเสนอแล้ว</w:t>
            </w:r>
            <w:r>
              <w:rPr>
                <w:rFonts w:ascii="TH SarabunIT๙" w:hAnsi="TH SarabunIT๙" w:cs="TH SarabunIT๙"/>
                <w:sz w:val="28"/>
                <w:sz w:val="28"/>
                <w:szCs w:val="28"/>
                <w:lang w:bidi="th-TH"/>
              </w:rPr>
              <w:t xml:space="preserve"> </w:t>
            </w:r>
            <w:r>
              <w:rPr>
                <w:rFonts w:ascii="TH SarabunIT๙" w:hAnsi="TH SarabunIT๙" w:cs="TH SarabunIT๙"/>
                <w:sz w:val="28"/>
                <w:sz w:val="28"/>
                <w:szCs w:val="28"/>
                <w:lang w:bidi="th-TH"/>
              </w:rPr>
              <w:t>พบว่าไม่ถูกต้อง</w:t>
            </w:r>
          </w:p>
          <w:p>
            <w:pPr>
              <w:pStyle w:val="Normal"/>
              <w:tabs>
                <w:tab w:val="clear" w:pos="720"/>
                <w:tab w:val="left" w:pos="2770" w:leader="none"/>
              </w:tabs>
              <w:jc w:val="start"/>
              <w:rPr>
                <w:rFonts w:ascii="TH SarabunIT๙" w:hAnsi="TH SarabunIT๙" w:cs="TH SarabunIT๙"/>
                <w:sz w:val="28"/>
                <w:szCs w:val="28"/>
              </w:rPr>
            </w:pPr>
            <w:r>
              <w:rPr>
                <w:rFonts w:ascii="TH SarabunIT๙" w:hAnsi="TH SarabunIT๙" w:cs="TH SarabunIT๙"/>
                <w:sz w:val="28"/>
                <w:sz w:val="28"/>
                <w:szCs w:val="28"/>
                <w:lang w:bidi="th-TH"/>
              </w:rPr>
              <w:t>ไม่ครบถ้วน</w:t>
            </w:r>
            <w:r>
              <w:rPr>
                <w:rFonts w:ascii="TH SarabunIT๙" w:hAnsi="TH SarabunIT๙" w:cs="TH SarabunIT๙"/>
                <w:sz w:val="28"/>
                <w:sz w:val="28"/>
                <w:szCs w:val="28"/>
                <w:lang w:bidi="th-TH"/>
              </w:rPr>
              <w:t xml:space="preserve"> </w:t>
            </w:r>
            <w:r>
              <w:rPr>
                <w:rFonts w:ascii="TH SarabunIT๙" w:hAnsi="TH SarabunIT๙" w:cs="TH SarabunIT๙"/>
                <w:sz w:val="28"/>
                <w:sz w:val="28"/>
                <w:szCs w:val="28"/>
                <w:lang w:bidi="th-TH"/>
              </w:rPr>
              <w:t>จะถือว่าอุปกรณ์ของผู้ยื่นข้อเสนอไม่ผ่านการพิจารณา</w:t>
            </w:r>
            <w:r>
              <w:rPr>
                <w:rFonts w:ascii="TH SarabunIT๙" w:hAnsi="TH SarabunIT๙" w:cs="TH SarabunIT๙"/>
                <w:sz w:val="28"/>
                <w:sz w:val="28"/>
                <w:szCs w:val="28"/>
                <w:lang w:bidi="th-TH"/>
              </w:rPr>
              <w:t xml:space="preserve"> </w:t>
            </w:r>
            <w:r>
              <w:rPr>
                <w:rFonts w:ascii="TH SarabunIT๙" w:hAnsi="TH SarabunIT๙" w:cs="TH SarabunIT๙"/>
                <w:sz w:val="28"/>
                <w:sz w:val="28"/>
                <w:szCs w:val="28"/>
                <w:lang w:bidi="th-TH"/>
              </w:rPr>
              <w:t>และกรมท่าอากาศยานขอสงวนสิทธิ์ในการไม่รับพิจารณาใบเสนอราคาของผู้ยื่นข้อเสนอรายนั้นได้</w:t>
            </w:r>
            <w:r>
              <w:rPr>
                <w:rFonts w:ascii="TH SarabunIT๙" w:hAnsi="TH SarabunIT๙" w:cs="TH SarabunIT๙"/>
                <w:sz w:val="28"/>
                <w:sz w:val="28"/>
                <w:szCs w:val="28"/>
                <w:lang w:bidi="th-TH"/>
              </w:rPr>
              <w:t xml:space="preserve"> </w:t>
            </w:r>
            <w:r>
              <w:rPr>
                <w:rFonts w:ascii="TH SarabunIT๙" w:hAnsi="TH SarabunIT๙" w:cs="TH SarabunIT๙"/>
                <w:sz w:val="28"/>
                <w:sz w:val="28"/>
                <w:szCs w:val="28"/>
                <w:lang w:bidi="th-TH"/>
              </w:rPr>
              <w:t>โดยมีรายละเอียด</w:t>
            </w:r>
            <w:r>
              <w:rPr>
                <w:rFonts w:ascii="TH SarabunIT๙" w:hAnsi="TH SarabunIT๙" w:cs="TH SarabunIT๙"/>
                <w:sz w:val="28"/>
                <w:sz w:val="28"/>
                <w:szCs w:val="28"/>
                <w:lang w:bidi="th-TH"/>
              </w:rPr>
              <w:t xml:space="preserve"> </w:t>
            </w:r>
            <w:r>
              <w:rPr>
                <w:rFonts w:ascii="TH SarabunIT๙" w:hAnsi="TH SarabunIT๙" w:cs="TH SarabunIT๙"/>
                <w:sz w:val="28"/>
                <w:sz w:val="28"/>
                <w:szCs w:val="28"/>
                <w:lang w:bidi="th-TH"/>
              </w:rPr>
              <w:t>ดังนี้</w:t>
            </w:r>
            <w:r>
              <w:rPr>
                <w:rFonts w:ascii="TH SarabunIT๙" w:hAnsi="TH SarabunIT๙" w:cs="TH SarabunIT๙"/>
                <w:sz w:val="28"/>
                <w:sz w:val="28"/>
                <w:szCs w:val="28"/>
                <w:lang w:bidi="th-TH"/>
              </w:rPr>
              <w:t xml:space="preserve"> </w:t>
            </w:r>
            <w:r>
              <w:rPr>
                <w:rFonts w:cs="TH SarabunIT๙" w:ascii="TH SarabunIT๙" w:hAnsi="TH SarabunIT๙"/>
                <w:sz w:val="28"/>
                <w:szCs w:val="28"/>
                <w:lang w:bidi="th-TH"/>
              </w:rPr>
              <w:t>(</w:t>
            </w:r>
            <w:r>
              <w:rPr>
                <w:rFonts w:ascii="TH SarabunIT๙" w:hAnsi="TH SarabunIT๙" w:cs="TH SarabunIT๙"/>
                <w:sz w:val="28"/>
                <w:sz w:val="28"/>
                <w:szCs w:val="28"/>
                <w:lang w:bidi="th-TH"/>
              </w:rPr>
              <w:t>ผนวก</w:t>
            </w:r>
            <w:r>
              <w:rPr>
                <w:rFonts w:ascii="TH SarabunIT๙" w:hAnsi="TH SarabunIT๙" w:cs="TH SarabunIT๙"/>
                <w:sz w:val="28"/>
                <w:sz w:val="28"/>
                <w:szCs w:val="28"/>
                <w:lang w:bidi="th-TH"/>
              </w:rPr>
              <w:t xml:space="preserve"> </w:t>
            </w:r>
            <w:r>
              <w:rPr>
                <w:rFonts w:ascii="TH SarabunIT๙" w:hAnsi="TH SarabunIT๙" w:cs="TH SarabunIT๙"/>
                <w:sz w:val="28"/>
                <w:sz w:val="28"/>
                <w:szCs w:val="28"/>
                <w:lang w:bidi="th-TH"/>
              </w:rPr>
              <w:t>ก</w:t>
            </w:r>
            <w:r>
              <w:rPr>
                <w:rFonts w:cs="TH SarabunIT๙" w:ascii="TH SarabunIT๙" w:hAnsi="TH SarabunIT๙"/>
                <w:sz w:val="28"/>
                <w:szCs w:val="28"/>
                <w:lang w:bidi="th-TH"/>
              </w:rPr>
              <w:t>.)</w:t>
            </w:r>
          </w:p>
        </w:tc>
        <w:tc>
          <w:tcPr>
            <w:tcW w:w="306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2770" w:leader="none"/>
              </w:tabs>
              <w:snapToGrid w:val="false"/>
              <w:jc w:val="start"/>
              <w:rPr>
                <w:rFonts w:ascii="TH Sarabun New" w:hAnsi="TH Sarabun New" w:cs="TH Sarabun New"/>
                <w:sz w:val="28"/>
                <w:szCs w:val="28"/>
              </w:rPr>
            </w:pPr>
            <w:r>
              <w:rPr>
                <w:rFonts w:cs="TH Sarabun New" w:ascii="TH Sarabun New" w:hAnsi="TH Sarabun New"/>
                <w:sz w:val="28"/>
                <w:szCs w:val="28"/>
              </w:rPr>
            </w:r>
          </w:p>
        </w:tc>
        <w:tc>
          <w:tcPr>
            <w:tcW w:w="118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720"/>
                <w:tab w:val="left" w:pos="2770" w:leader="none"/>
              </w:tabs>
              <w:jc w:val="center"/>
              <w:rPr>
                <w:rFonts w:ascii="TH Sarabun New" w:hAnsi="TH Sarabun New" w:cs="TH Sarabun New"/>
                <w:sz w:val="28"/>
                <w:szCs w:val="28"/>
                <w:lang w:bidi="th-TH"/>
              </w:rPr>
            </w:pPr>
            <w:r>
              <w:rPr>
                <w:rFonts w:eastAsia="Wingdings" w:cs="Wingdings" w:ascii="Wingdings" w:hAnsi="Wingdings"/>
                <w:sz w:val="28"/>
                <w:szCs w:val="28"/>
              </w:rPr>
              <w:sym w:font="Wingdings" w:char="f0fc"/>
            </w:r>
          </w:p>
        </w:tc>
        <w:tc>
          <w:tcPr>
            <w:tcW w:w="12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2770" w:leader="none"/>
              </w:tabs>
              <w:snapToGrid w:val="false"/>
              <w:jc w:val="start"/>
              <w:rPr>
                <w:rFonts w:ascii="TH Sarabun New" w:hAnsi="TH Sarabun New" w:cs="TH Sarabun New"/>
                <w:sz w:val="28"/>
                <w:szCs w:val="28"/>
                <w:lang w:bidi="th-TH"/>
              </w:rPr>
            </w:pPr>
            <w:r>
              <w:rPr>
                <w:rFonts w:cs="TH Sarabun New" w:ascii="TH Sarabun New" w:hAnsi="TH Sarabun New"/>
                <w:sz w:val="28"/>
                <w:szCs w:val="28"/>
                <w:lang w:bidi="th-TH"/>
              </w:rPr>
            </w:r>
          </w:p>
        </w:tc>
        <w:tc>
          <w:tcPr>
            <w:tcW w:w="3150"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2770" w:leader="none"/>
              </w:tabs>
              <w:snapToGrid w:val="false"/>
              <w:jc w:val="start"/>
              <w:rPr>
                <w:rFonts w:ascii="TH Sarabun New" w:hAnsi="TH Sarabun New" w:cs="TH Sarabun New"/>
                <w:sz w:val="28"/>
                <w:szCs w:val="28"/>
                <w:lang w:bidi="th-TH"/>
              </w:rPr>
            </w:pPr>
            <w:r>
              <w:rPr>
                <w:rFonts w:cs="TH Sarabun New" w:ascii="TH Sarabun New" w:hAnsi="TH Sarabun New"/>
                <w:sz w:val="28"/>
                <w:szCs w:val="28"/>
                <w:lang w:bidi="th-TH"/>
              </w:rPr>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p>
        </w:tc>
        <w:tc>
          <w:tcPr>
            <w:tcW w:w="13860" w:type="dxa"/>
            <w:gridSpan w:val="6"/>
            <w:tcBorders>
              <w:top w:val="single" w:sz="4" w:space="0" w:color="000000"/>
              <w:start w:val="single" w:sz="4" w:space="0" w:color="000000"/>
              <w:bottom w:val="single" w:sz="4" w:space="0" w:color="000000"/>
              <w:end w:val="single" w:sz="4" w:space="0" w:color="000000"/>
            </w:tcBorders>
          </w:tcPr>
          <w:p>
            <w:pPr>
              <w:pStyle w:val="Normal"/>
              <w:rPr/>
            </w:pPr>
            <w:r>
              <w:rPr>
                <w:rFonts w:ascii="TH SarabunIT๙" w:hAnsi="TH SarabunIT๙" w:cs="TH SarabunIT๙"/>
                <w:sz w:val="28"/>
                <w:sz w:val="28"/>
                <w:szCs w:val="28"/>
                <w:lang w:bidi="th-TH"/>
              </w:rPr>
              <w:t xml:space="preserve">ระบบเฝ้าระวังพื้นที่ขนาดใหญ่ มีคุณลักษณะดังนี้</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อุปกรณ์ตรวจจับสำหรับพื้นที่ขนาดใหญ่</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rPr>
                <w:rFonts w:cs="TH Sarabun New" w:ascii="TH Sarabun New" w:hAnsi="TH Sarabun New"/>
                <w:sz w:val="28"/>
                <w:szCs w:val="28"/>
              </w:rPr>
              <w:t xml:space="preserve">CASRI/CASRI-AP16-116-30</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rPr>
                <w:rFonts w:cs="TH Sarabun New" w:ascii="TH Sarabun New" w:hAnsi="TH Sarabun New"/>
                <w:sz w:val="28"/>
                <w:szCs w:val="28"/>
              </w:rPr>
              <w:t xml:space="preserve">CASRI Product Brochure, page 1</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ความละเอียดของภาพ (Resolution) ที่ 70 ล้านพิกเซล (Pixel) 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lang w:bidi="th-TH"/>
              </w:rPr>
              <w:t xml:space="preserve">116 million pixel real-time panoramic video, capturing scene details with precision</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มุมมองภาพในแนวนอน (Horizontal) ไม่น้อยกว่า 35 องศา และในแนวตั้ง (Vertical) ไม่น้อยกว่า 20 องศา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lang w:bidi="th-TH"/>
              </w:rPr>
              <w:t xml:space="preserve">horizontal field of view angle ≥180°,vertical field of view angle ≥40°</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เซนเซอร์ตัวตรวจจับภาพ (Image Sensor) แบบ CMOS ที่มีขนาด 1/1.8 นิ้ว หรือไม่น้อยกว่า 8 ล้านพิกเซล (Pixel) 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SONY IMX585, 1/1.2” CMOS</w:t>
            </w:r>
          </w:p>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Visible light sensor resolution : 8.3 million, 4K, 3840x2160</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๔</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ขนาดของ Array เซนเซอร์รวมไม่น้อยกว่า 9 ชุด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16 lenses, 14 visible light (including 7 main and 7 backup)+2 Thermal imaging</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๕</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ความไวแสง (Illumination) ไม่เกิน 0.13 lux สำหรับการแสดงภาพสี (Color) และไม่เกิน 0.05 lux สำหรับการแสดงภาพขาวดำ (Black/White)</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Low illumination: Color: 0.0001 Lux @ (F1.2, AGC ON);Black and white: 0.0001 Lux @ (F1.2, AGC ON)</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๖</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rPr>
            </w:pPr>
            <w:r>
              <w:rPr>
                <w:rFonts w:ascii="TH SarabunIT๙" w:hAnsi="TH SarabunIT๙" w:cs="TH SarabunIT๙"/>
                <w:sz w:val="28"/>
                <w:sz w:val="28"/>
                <w:szCs w:val="28"/>
                <w:lang w:bidi="th-TH"/>
              </w:rPr>
              <w:t xml:space="preserve">สามารถลดสัญญาณรบกวน (Noise Reduction) แบบ 2D หรือ 3D หรือ HNR 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2D/3D/AI noise reduction</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๗</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การประมวลผลภาพ (Image Processing) อย่างน้อยดังนี้ Auto white balance, Auto Gain, Auto Shutter</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Automatic white balance, automatic gain, automatic shutter, wide dynamic range, fog penetration, and strong light suppression</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๘</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อัตราส่วนสัญญาณต่อสัญญาณรบกวน (SNR) ไม่น้อยกว่า 50 dB</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SNR ≥ 60dB</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๙</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สามารถใช้งานตามโปรโตคอล HTTP, RTSP, RTCP, RTP ได้เป็นอย่างน้อย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HTTP, RTSP, RTCP, RTP, UDP</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๑๐</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รองรับการใช้งานผ่านระบบเครือข่าย IPv4 และ IPv6</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TCP/IP, IPv4/IPv6, DHCP</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๑๑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สามารถทำงานได้ที่อุณหภูมิ -10 องศาเซลเซียส ถึง 60 องศาเซลเซียส และสามารถทำงานได้ในสภาวะความชื้นสัมพัทธ์ (Relative Humidity) ไม่เกิน 95% โดยไม่เกิดการควบแน่น (Non-condensing)</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Operating Environment: -40°C ~ 70°C, ≤95% RH (Non-condensing)</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๑๒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rPr>
            </w:pPr>
            <w:r>
              <w:rPr>
                <w:rFonts w:ascii="TH SarabunIT๙" w:hAnsi="TH SarabunIT๙" w:cs="TH SarabunIT๙"/>
                <w:sz w:val="28"/>
                <w:sz w:val="28"/>
                <w:szCs w:val="28"/>
                <w:lang w:bidi="th-TH"/>
              </w:rPr>
              <w:t xml:space="preserve">ผ่านการทดสอบมาตรฐาน IP66 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IP67</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๑๓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sz w:val="28"/>
                <w:szCs w:val="28"/>
                <w:lang w:bidi="th-TH"/>
              </w:rPr>
            </w:pPr>
            <w:r>
              <w:rPr>
                <w:rFonts w:ascii="TH Sarabun New" w:hAnsi="TH Sarabun New" w:cs="TH Sarabun New"/>
                <w:sz w:val="28"/>
                <w:sz w:val="28"/>
                <w:szCs w:val="28"/>
                <w:lang w:bidi="th-TH"/>
              </w:rPr>
              <w:t xml:space="preserve">ระบบป้องกันฟ้าผ่าแรงดันสูง (lightning protection) ป้องกันแรงดันไฟฟ้ากระชาก (Surge Protection) และป้องกันการคายประจุไฟฟ้าสถิต (anti-static)</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TVS 8000V lightning, surge protection, static electricity protection, and salt spray protection</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กล้องโทรทัศน์วงจรปิดชนิดเครือข่าย แบบปรับมุมมอง สำหรับติดตั้งภายนอกอาคาร (Pan tilt Zoom)</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lang w:bidi="th-TH"/>
              </w:rPr>
              <w:t xml:space="preserve">DAHUA/DH-SD7A840FA-HNF-C</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rFonts w:ascii="TH SarabunIT๙" w:hAnsi="TH SarabunIT๙" w:cs="TH SarabunIT๙"/>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4</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rPr>
            </w:pPr>
            <w:r>
              <w:rPr>
                <w:rFonts w:ascii="TH SarabunIT๙" w:hAnsi="TH SarabunIT๙" w:cs="TH SarabunIT๙"/>
                <w:sz w:val="28"/>
                <w:sz w:val="28"/>
                <w:szCs w:val="28"/>
                <w:lang w:bidi="th-TH"/>
              </w:rPr>
              <w:t xml:space="preserve">สามารถทำการหมุน (Pan) ได้ไม่น้อยกว่า 360 องศา การก้มเงย (Tilt) กับระนาบ (Horizontal) ได้ไม่น้อยกว่า 90 องศา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Pan: 0° to 360° endless; smart pan-tilt correction</w:t>
            </w:r>
          </w:p>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Tilt: –20° to +90°, auto flip 180°; smart pan-tilt correction</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ความละเอียดของภาพ (Resolution) ไม่น้อยกว่า 3840 x 2160 พิกเซล (Pixel)</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Image resolution: 3840×2160 pixels.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การย่อขยาย (Zoom) แบบดิจิตอล (Digital Zoom) ได้ไม่น้อยกว่า 12 เท่า และการย่อขยาย (Zoom) แบบออปติคอล (Optical Zoom) ได้ไม่น้อยกว่า 31 เท่า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Supports zoom function: 16x digital zoom. 40x optical zoom.</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๔</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ความไวแสง (Illumination) ไม่เกิน 0.2 lux สำหรับการแสดงภาพสี (Color) และไม่เกิน 0.05 lux สำหรับการแสดงภาพขาวดำ (Black/White)</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0.001 lux@F1.6 (Color), 0.0001 lux@F1.6 (B/W), 0 lux (IR light on)</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๕</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สามารถแสดงรายละเอียดของภาพที่มีความแตกต่างของแสงมาก (Wide Dynamic Range) ได้ไม่น้อยกว่า 120 dB</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WDR 140dB</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๖</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ผ่านการทดสอบมาตรฐาน IP66 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IP67, IK10</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๗</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สามารถส่งสัญญาณภาพ (Video Compression) ได้ตามมาตรฐาน MJPEG หรือ H.264 หรือ H.265</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Smart H.265+; H.265; Smart H.264+; H.264; H.264B; H.264H; MJPEG (Sub Stream 1)</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๘</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rPr>
            </w:pPr>
            <w:r>
              <w:rPr>
                <w:rFonts w:ascii="TH SarabunIT๙" w:hAnsi="TH SarabunIT๙" w:cs="TH SarabunIT๙"/>
                <w:sz w:val="28"/>
                <w:sz w:val="28"/>
                <w:szCs w:val="28"/>
                <w:lang w:bidi="th-TH"/>
              </w:rPr>
              <w:t xml:space="preserve">เซนเซอร์ตรวจจับภาพ (Image Sensor) แบบ CMOS ชนิด Progressive Scan ที่มีขนาด 1/3 นิ้วหรือดีกว่า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1/1.8" CMOS</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๙</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มุมมองการตรวจจับภาพ (Field of view)</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Field of view</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๙</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มุมมองการตรวจจับภาพแนวนอน (Field of view Horizontal) อยู่ในช่วง 60.6-2.0 องศา 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The horizontal field of view is in the range of 60.82-2.0 degrees.</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๙</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มุมมองการตรวจจับภาพแนวตั้ง (Field of view Vertical) อยู่ในช่วง 36.5-1.1 องศา 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The vertical field of view is in the range of 36.54-1.1 degrees.</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๑๐</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lang w:bidi="th-TH"/>
              </w:rPr>
            </w:pPr>
            <w:r>
              <w:rPr>
                <w:rFonts w:cs="TH SarabunIT๙" w:ascii="TH SarabunIT๙" w:hAnsi="TH SarabunIT๙"/>
                <w:sz w:val="28"/>
                <w:szCs w:val="28"/>
                <w:lang w:bidi="th-TH"/>
              </w:rPr>
              <w:t xml:space="preserve">frame rate ไม่น้อยกว่า 50 ภาพต่อวินาที (Frame per Second)</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50/60fps</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๑๑</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ระยะโฟกัส (Focal Length) 7 – 214 มม. 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Focal Length is 5.5–220 mm.</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กล้องโทรทัศน์วงจรปิดเครือข่ายความละเอียดสูง แบบไม่สามารถปรับมุมมองได้ ชนิด Day/Night สำหรับติดตั้งภายนอกอาคาร</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val="de-DE"/>
              </w:rPr>
            </w:pPr>
            <w:r>
              <w:rPr>
                <w:rFonts w:cs="TH Sarabun New" w:ascii="TH Sarabun New" w:hAnsi="TH Sarabun New"/>
                <w:sz w:val="28"/>
                <w:szCs w:val="28"/>
                <w:lang w:val="de-DE"/>
              </w:rPr>
              <w:t xml:space="preserve">DAHUA/DH-IPC-HFW5859E1-ZE-IL-C</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8</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ความละเอียดภาพ (Resolution) ไม่น้อยกว่า 2,560x1,920 พิกเซล (Pixel) หรือไม่น้อยกว่า 4,915,200 pixel</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Image resolution: 3840(H)x2160(V)</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lang w:bidi="th-TH"/>
              </w:rPr>
            </w:pPr>
            <w:r>
              <w:rPr>
                <w:rFonts w:cs="TH SarabunIT๙" w:ascii="TH SarabunIT๙" w:hAnsi="TH SarabunIT๙"/>
                <w:sz w:val="28"/>
                <w:szCs w:val="28"/>
                <w:lang w:bidi="th-TH"/>
              </w:rPr>
              <w:t xml:space="preserve">frame rate ไม่น้อยกว่า 25 ภาพต่อวินาที (Frame per Second)</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3840 × 2160@(1–25/30 fps)</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ใช้เทคโนโลยี IR-Cut filter หรือ Infrared Cut-off Removable (ICR) สำหรับการบันทึกภาพได้ทั้งกลางวันและกลางคืนโดยอัตโนมัติ</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Auto(ICR)/Color/B/W</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๔</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ความไวแสง (Illumination) ไม่เกิน 0.2 lux สำหรับการแสดงภาพสี (Color) และไม่เกิน 0.02 lux สำหรับการแสดงภาพขาวดำ (Black/White)</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0.0008 lux@F1.8 (Color, 30 IRE)</w:t>
            </w:r>
          </w:p>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0.0004 lux@F1.8 (B/W, 30 IRE)</w:t>
            </w:r>
          </w:p>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0 lux (Illuminator on)</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๕</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เซนเซอร์ตรวจจับภาพ (Image Sensor) แบบ CMOS ชนิด Progressive Scan ที่มีขนาดเซนเซอร์ 1/3 นิ้วหรือดีกว่า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1/1.8" CMOS</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๖</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มีผลต่างค่าความยาวโฟกัสต่ำสุดกับค่าความยาวโฟกัสสูงสุดไม่น้อยกว่า 4.5 มิลลิเมตร</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2.7 mm.–12 mm.</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๗</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สามารถตรวจจับความเคลื่อนไหวอัตโนมัติ (Motion Detection) ได้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Motion Detection: OFF/ON (4 areas, rectangular)</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๘</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สามารถแสดงรายละเอียดของภาพที่มีความแตกต่างของแสงมาก (Wide Dynamic Range หรือ Super Dynamic Range) ได้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WDR:120dB</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๙</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สามารถส่งสัญญาณภาพ (Streaming) ไปแสดงได้อย่างน้อย 2 แหล่ง</w:t>
            </w:r>
          </w:p>
        </w:tc>
        <w:tc>
          <w:tcPr>
            <w:tcW w:w="3060" w:type="dxa"/>
            <w:tcBorders>
              <w:top w:val="single" w:sz="4" w:space="0" w:color="000000"/>
              <w:start w:val="single" w:sz="4" w:space="0" w:color="000000"/>
              <w:bottom w:val="single" w:sz="4" w:space="0" w:color="000000"/>
              <w:end w:val="single" w:sz="4" w:space="0" w:color="000000"/>
            </w:tcBorders>
          </w:tcPr>
          <w:p>
            <w:pPr>
              <w:pStyle w:val="Normal"/>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Main stream: 3840 × 2160@(1–25/30 fps)</w:t>
            </w:r>
          </w:p>
          <w:p>
            <w:pPr>
              <w:pStyle w:val="Normal"/>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Sub stream: 704 × 576@(1–25 fps)/704 × 480@(1–30fps)</w:t>
            </w:r>
          </w:p>
          <w:p>
            <w:pPr>
              <w:pStyle w:val="Normal"/>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Third stream: 1920 × 1080@(1–25/30 fps)</w:t>
            </w:r>
          </w:p>
          <w:p>
            <w:pPr>
              <w:pStyle w:val="Normal"/>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Fourth stream: 1280 × 720@(1–25/30 fps)</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๑๐</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ได้รับมาตรฐาน Onvif (Open Network Video Interface Forum)</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Interoperability: ONVIF (Profile S &amp; Profile G &amp; Profile T &amp; Profile M); CGI</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๑๑</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สามารถส่งสัญญาณภาพได้ตามมาตรฐาน H.264 เป็นอย่างน้อย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Video Compression:H.265; H.264; H.264H; H.264B; MJPEG (Only supported by the sub stream)</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๑๒</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สามารถใช้งานตามโปรโตคอล (Protocol) IPv4 และ IPv6 ได้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Support IPv4; IPv6;</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๑๓</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ตัวกล้องได้มาตรฐาน IP66 หรือติดตั้งอุปกรณ์เพิ่มเติมสำหรับหุ้มกล้อง (Housing) ที่ได้มาตรฐาน IP66</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IP67, IK10;</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๑๔</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สามารถทำงานได้ที่อุณหภูมิ -10 °C ถึง 50 °C เป็นอย่างน้อย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Operating Temperature: –40 °C to +60 °C (–40 °F to +140 °F)</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๑๕</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rPr>
            </w:pPr>
            <w:r>
              <w:rPr>
                <w:rFonts w:ascii="TH SarabunIT๙" w:hAnsi="TH SarabunIT๙" w:cs="TH SarabunIT๙"/>
                <w:sz w:val="28"/>
                <w:sz w:val="28"/>
                <w:szCs w:val="28"/>
                <w:lang w:bidi="th-TH"/>
              </w:rPr>
              <w:t xml:space="preserve">มีช่องเชื่อมต่อระบบเครือข่าย (Network Interface) แบบ 10/100 Base-T หรือดีกว่า และสามารถทำงานได้ตามมาตรฐาน IEEE 802.3af หรือ IEEE 802.3at (Power over Ethernet) ในช่องเดียวกันได้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1 RJ-45 (10/100 Enhancement Base-T), PoE+802.3at</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๑๖</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rPr>
            </w:pPr>
            <w:r>
              <w:rPr>
                <w:rFonts w:ascii="TH SarabunIT๙" w:hAnsi="TH SarabunIT๙" w:cs="TH SarabunIT๙"/>
                <w:sz w:val="28"/>
                <w:sz w:val="28"/>
                <w:szCs w:val="28"/>
                <w:lang w:bidi="th-TH"/>
              </w:rPr>
              <w:t xml:space="preserve">สามารถใช้งานกับมาตรฐาน HTTP, HTTPS, NTP หรือ SNTP, SNMP, RTSP, IEEE802.1X ได้เป็นอย่างน้อย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Supports HTTP; TCP; UDP; ARP; RTP; RTSP; RTCP;RTMP; SMTP; FTP; SFTP; DHCP; DNS; DDNS; QoS; UPnP; NTP; Multicast; ICMP; IGMP; NFS; SAMBA; PPPoE; SNMP; P2P; Auto Registration, </w:t>
            </w:r>
          </w:p>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Security: HTTPS; IEEE802.1X</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๑๗</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มีช่องสำหรับบันทึกข้อมูลลงหน่วยความจำแบบ SD Card หรือ MicroSD Card หรือ Mini SD Card</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FTP; SFTP; Micro SD card (support max. 1 TB); NAS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๑๘</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ต้องมี Software Development Kit (SDK) หรือ Application Programming Interface (API) ที่มีลิขสิทธิ์ถูกต้อง</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Support SDK and API.</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๑๙</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ได้รับมาตรฐานด้านความปลอดภัยต่อผู้ใช้งาน</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Certifications: CE-LVD: EN62368-1;CE-EMC: Electromagnetic Compatibility Directive 2014/30/EU</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rPr>
                <w:rFonts w:cs="TH Sarabun New" w:ascii="TH Sarabun New" w:hAnsi="TH Sarabun New"/>
                <w:sz w:val="28"/>
                <w:szCs w:val="28"/>
                <w:lang w:bidi="th-TH"/>
              </w:rPr>
              <w:t xml:space="preserve">CASRI Product Brochure, page 10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๒๐</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ผู้ผลิตต้องได้รับมาตรฐานด้านระบบการจัดการสิ่งแวดล้อม</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Possess ISO 14001 Environmental Management System Certification.</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๒๑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rPr>
            </w:pPr>
            <w:r>
              <w:rPr>
                <w:rFonts w:ascii="TH SarabunIT๙" w:hAnsi="TH SarabunIT๙" w:cs="TH SarabunIT๙"/>
                <w:sz w:val="28"/>
                <w:sz w:val="28"/>
                <w:szCs w:val="28"/>
                <w:lang w:bidi="th-TH"/>
              </w:rPr>
              <w:t xml:space="preserve">ผู้ผลิตต้องได้รับมาตรฐานด้านการบริหารจัดการหรือบริหารงานที่มีคุณภาพ</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Possess ISO 9001 Quality Management System Certification</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๒๒</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มุมมองการตรวจจับภาพ (Field of view)</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Field of view</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๒๒</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มุมมองการตรวจจับภาพแนวนอน (Field of view Horizontal) อยู่ในช่วง 100-28 องศา 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The horizontal field of view is in the range of 103-27 degrees.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๒๒</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มุมมองการตรวจจับภาพแนวตั้ง (Field of view Vertical) อยู่ในช่วง 72-21 องศา 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The vertical field of view is in the range of 72-20 degrees.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๔</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 New" w:hAnsi="TH Sarabun New" w:cs="TH Sarabun New"/>
                <w:sz w:val="28"/>
                <w:szCs w:val="28"/>
              </w:rPr>
            </w:pPr>
            <w:r>
              <w:rPr>
                <w:rFonts w:ascii="TH Sarabun New" w:hAnsi="TH Sarabun New" w:cs="TH Sarabun New"/>
                <w:sz w:val="28"/>
                <w:sz w:val="28"/>
                <w:szCs w:val="28"/>
                <w:lang w:bidi="th-TH"/>
              </w:rPr>
              <w:t xml:space="preserve">กล้องโทรทัศน์วงจรปิดเครือข่ายความละเอียดสูง แบบสามารถปรับมุมมองได้ ชนิด Day/Night สำหรับติดตั้งภายนอกอาคาร</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val="de-DE"/>
              </w:rPr>
            </w:pPr>
            <w:r>
              <w:rPr>
                <w:rFonts w:cs="TH Sarabun New" w:ascii="TH Sarabun New" w:hAnsi="TH Sarabun New"/>
                <w:sz w:val="28"/>
                <w:szCs w:val="28"/>
                <w:lang w:val="de-DE"/>
              </w:rPr>
              <w:t xml:space="preserve">DAHUA/DH-SD7A440FA-HNF</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สามารถทำการหมุน (Pan) ได้ไม่น้อยกว่า 360 องศา การก้มเงย (Tilt) กับระนาบ (Horizontal) ได้ไม่น้อยกว่า 90 องศา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Pan: 0° to 360° endless; smart pan-tilt correction; Tilt: –20° to +90°, auto flip 180°; smart pan-tilt correction</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ความละเอียดภาพ (Resolution) ไม่น้อยกว่า 2,688 x 1,512 พิกเซล (Pixel) หรือไม่น้อยกว่า 4,064,256 pixel</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Max. resolution: 2,688×1,520 pixels</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lang w:bidi="th-TH"/>
              </w:rPr>
            </w:pPr>
            <w:r>
              <w:rPr>
                <w:rFonts w:cs="TH SarabunIT๙" w:ascii="TH SarabunIT๙" w:hAnsi="TH SarabunIT๙"/>
                <w:sz w:val="28"/>
                <w:szCs w:val="28"/>
                <w:lang w:bidi="th-TH"/>
              </w:rPr>
              <w:t xml:space="preserve">frame rate ไม่น้อยกว่า 50 ภาพต่อวินาที (Frame per Second)</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Main stream: 4M/3M@(1–50/60 fps)</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๔</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การย่อขยาย (Zoom) แบบดิจิตอล (Digital Zoom) ได้ไม่น้อยกว่า 10 เท่า </w:t>
            </w:r>
          </w:p>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การย่อขยาย (Zoom) แบบออปติคอล (Optical Zoom) ได้ไม่น้อยกว่า 30 เท่า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Digital Zoom: 16x. Optical zoom: 40x.</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13,14</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๕</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มีความไวแสงน้อยสุด ไม่มากกว่า 0.1 LUX สำหรับการแสดงภาพสี (Color) และไม่มากกว่า 0.009 LUX สำหรับการแสดงภาพขาวดำ (Black/White)</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Min. Illumination: 0.001 lux@F1.6 (Color); 0.0001 lux@F1.6 (B/W); 0 lux (IR light on)</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๖</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สามารถแสดงรายละเอียดของภาพที่มีความแตกต่างของแสงมาก (Wide Dynamic Range) ได้ไม่น้อยกว่า 120 dB</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WDR:150dB</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14</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ผ่านการทดสอบมาตรฐาน IP66 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IP67; IK10; TVS 6000 V lightning proof; surge protection; voltage transient protection</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14</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sz w:val="28"/>
                <w:szCs w:val="28"/>
                <w:lang w:bidi="th-TH"/>
              </w:rPr>
            </w:pPr>
            <w:r>
              <w:rPr>
                <w:rFonts w:cs="TH SarabunIT๙" w:ascii="TH SarabunIT๙" w:hAnsi="TH SarabunIT๙"/>
                <w:sz w:val="28"/>
                <w:szCs w:val="28"/>
                <w:lang w:bidi="th-TH"/>
              </w:rPr>
              <w:t>1.4.8</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สามารถส่งสัญญาณภาพ (Video Compression) ได้ตามมาตรฐาน MJPEG หรือ H.264 หรือ H.265</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Smart H.265+;H.265;Smart H.264+;H.264;H.264B;H.264H;MJPEG(Sub Stream 1)</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sz w:val="28"/>
                <w:szCs w:val="28"/>
                <w:lang w:bidi="th-TH"/>
              </w:rPr>
            </w:pPr>
            <w:r>
              <w:rPr>
                <w:rFonts w:cs="TH SarabunIT๙" w:ascii="TH SarabunIT๙" w:hAnsi="TH SarabunIT๙"/>
                <w:sz w:val="28"/>
                <w:szCs w:val="28"/>
                <w:lang w:bidi="th-TH"/>
              </w:rPr>
              <w:t>1.4.9</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rPr>
            </w:pPr>
            <w:r>
              <w:rPr>
                <w:rFonts w:ascii="TH SarabunIT๙" w:hAnsi="TH SarabunIT๙" w:cs="TH SarabunIT๙"/>
                <w:color w:val="000000"/>
                <w:sz w:val="28"/>
                <w:sz w:val="28"/>
                <w:szCs w:val="28"/>
                <w:lang w:bidi="th-TH"/>
              </w:rPr>
              <w:t xml:space="preserve">เซนเซอร์ตรวจจับภาพ (Image Sensor) แบบ CMOS ชนิด Progressive Scan ที่มีขนาด 1/3 นิ้วหรือดีกว่า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Image Sensor: 1/1.8" CMOS</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sz w:val="28"/>
                <w:szCs w:val="28"/>
                <w:lang w:bidi="th-TH"/>
              </w:rPr>
            </w:pPr>
            <w:r>
              <w:rPr>
                <w:rFonts w:cs="TH SarabunIT๙" w:ascii="TH SarabunIT๙" w:hAnsi="TH SarabunIT๙"/>
                <w:sz w:val="28"/>
                <w:szCs w:val="28"/>
                <w:lang w:bidi="th-TH"/>
              </w:rPr>
              <w:t>1.4.10</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มุมมองการตรวจจับภาพ (Field of view)</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Image Detection Field of View</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sz w:val="28"/>
                <w:szCs w:val="28"/>
                <w:lang w:bidi="th-TH"/>
              </w:rPr>
            </w:pPr>
            <w:r>
              <w:rPr>
                <w:rFonts w:cs="TH SarabunIT๙" w:ascii="TH SarabunIT๙" w:hAnsi="TH SarabunIT๙"/>
                <w:sz w:val="28"/>
                <w:szCs w:val="28"/>
                <w:lang w:bidi="th-TH"/>
              </w:rPr>
              <w:t>1.4.10.1</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มุมมองการตรวจจับภาพแนวนอน (Field of view Horizontal) อยู่ในช่วง 53.1-3.4 องศา 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Horizontal Field of View within the range of 60.82°–2.26°.</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sz w:val="28"/>
                <w:szCs w:val="28"/>
                <w:lang w:bidi="th-TH"/>
              </w:rPr>
            </w:pPr>
            <w:r>
              <w:rPr>
                <w:rFonts w:cs="TH SarabunIT๙" w:ascii="TH SarabunIT๙" w:hAnsi="TH SarabunIT๙"/>
                <w:sz w:val="28"/>
                <w:szCs w:val="28"/>
                <w:lang w:bidi="th-TH"/>
              </w:rPr>
              <w:t>1.4.10.2</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มุมมองการตรวจจับภาพแนวตั้ง (Field of view Vertical) อยู่ในช่วง 30.4-1.9 องศา 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Vertical Field of View within the range of 36.24°–1.26°.</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sz w:val="28"/>
                <w:szCs w:val="28"/>
                <w:lang w:bidi="th-TH"/>
              </w:rPr>
            </w:pPr>
            <w:r>
              <w:rPr>
                <w:rFonts w:cs="TH SarabunIT๙" w:ascii="TH SarabunIT๙" w:hAnsi="TH SarabunIT๙"/>
                <w:sz w:val="28"/>
                <w:szCs w:val="28"/>
                <w:lang w:bidi="th-TH"/>
              </w:rPr>
              <w:t>1.4.11</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สามารถตรวจจับความเคลื่อนไหวอัตโนมัติ Motion Detection ได้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Supports motion detection.</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14</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sz w:val="28"/>
                <w:szCs w:val="28"/>
                <w:lang w:bidi="th-TH"/>
              </w:rPr>
            </w:pPr>
            <w:r>
              <w:rPr>
                <w:rFonts w:cs="TH SarabunIT๙" w:ascii="TH SarabunIT๙" w:hAnsi="TH SarabunIT๙"/>
                <w:sz w:val="28"/>
                <w:szCs w:val="28"/>
                <w:lang w:bidi="th-TH"/>
              </w:rPr>
              <w:t>1.4.12</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สามารถส่งสัญญาณภาพ (Streaming) ไปแสดงได้อย่างน้อย 2 แหล่ง</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Main stream: 4M/3M@(1–50/60 fps)/1080p/1.3M/720p@(1–100/120 fps)</w:t>
            </w:r>
          </w:p>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Sub stream 1: D1/VGA/CIF@(1–25/30 fps)</w:t>
            </w:r>
          </w:p>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Sub stream 2: 1080p/1.3M/720p/CIF@(1–25/30 fps)</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sz w:val="28"/>
                <w:szCs w:val="28"/>
                <w:lang w:bidi="th-TH"/>
              </w:rPr>
            </w:pPr>
            <w:r>
              <w:rPr>
                <w:rFonts w:cs="TH SarabunIT๙" w:ascii="TH SarabunIT๙" w:hAnsi="TH SarabunIT๙"/>
                <w:sz w:val="28"/>
                <w:szCs w:val="28"/>
                <w:lang w:bidi="th-TH"/>
              </w:rPr>
              <w:t>1.4.13</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ได้รับมาตรฐาน Onvif (Open Network Video Interface Forum)</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CGI; SDK; ONVIF (Profile S &amp; Profile G &amp; Profile T &amp; Profile M)</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14</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sz w:val="28"/>
                <w:szCs w:val="28"/>
                <w:lang w:bidi="th-TH"/>
              </w:rPr>
            </w:pPr>
            <w:r>
              <w:rPr>
                <w:rFonts w:cs="TH SarabunIT๙" w:ascii="TH SarabunIT๙" w:hAnsi="TH SarabunIT๙"/>
                <w:sz w:val="28"/>
                <w:szCs w:val="28"/>
                <w:lang w:bidi="th-TH"/>
              </w:rPr>
              <w:t>1.4.14</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สามารถใช้งานตามโปรโตคอล (Protocol) IPv4 และ IPv6 ได้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TCP/IP;IPv4;IPv6</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14</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sz w:val="28"/>
                <w:szCs w:val="28"/>
                <w:lang w:bidi="th-TH"/>
              </w:rPr>
            </w:pPr>
            <w:r>
              <w:rPr>
                <w:rFonts w:cs="TH SarabunIT๙" w:ascii="TH SarabunIT๙" w:hAnsi="TH SarabunIT๙"/>
                <w:sz w:val="28"/>
                <w:szCs w:val="28"/>
                <w:lang w:bidi="th-TH"/>
              </w:rPr>
              <w:t>1.4.15</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มีช่องเชื่อมต่อระบบเครือข่าย (Network Interface) แบบ 10/100 Base-T หรือดีกว่า และสามารถทำงานได้ตามมาตรฐาน IEEE 802.3af หรือ IEEE 802.3at (Power over Ethernet) ในช่องเดียวกันได้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1 RJ-45 (10/100/1000 Base-T, PoE 802.3bt</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14</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sz w:val="28"/>
                <w:szCs w:val="28"/>
                <w:lang w:bidi="th-TH"/>
              </w:rPr>
            </w:pPr>
            <w:r>
              <w:rPr>
                <w:rFonts w:cs="TH SarabunIT๙" w:ascii="TH SarabunIT๙" w:hAnsi="TH SarabunIT๙"/>
                <w:sz w:val="28"/>
                <w:szCs w:val="28"/>
                <w:lang w:bidi="th-TH"/>
              </w:rPr>
              <w:t>1.4.16</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ตัวกล้องได้มาตรฐาน IP66 หรือติดตั้งอุปกรณ์เพิ่มเติมสำหรับหุ้มกล้อง (Housing) ที่ได้มาตรฐาน IP66</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IP67, IK10;</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14</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sz w:val="28"/>
                <w:szCs w:val="28"/>
                <w:lang w:bidi="th-TH"/>
              </w:rPr>
            </w:pPr>
            <w:r>
              <w:rPr>
                <w:rFonts w:cs="TH SarabunIT๙" w:ascii="TH SarabunIT๙" w:hAnsi="TH SarabunIT๙"/>
                <w:sz w:val="28"/>
                <w:szCs w:val="28"/>
                <w:lang w:bidi="th-TH"/>
              </w:rPr>
              <w:t>1.4.17</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rPr>
            </w:pPr>
            <w:r>
              <w:rPr>
                <w:rFonts w:ascii="TH SarabunIT๙" w:hAnsi="TH SarabunIT๙" w:cs="TH SarabunIT๙"/>
                <w:sz w:val="28"/>
                <w:sz w:val="28"/>
                <w:szCs w:val="28"/>
                <w:lang w:bidi="th-TH"/>
              </w:rPr>
              <w:t xml:space="preserve">สามารถทำงานได้ที่อุณหภูมิ -10 °C ถึง 50 °C เป็นอย่างน้อย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–40 °C to +70 °C (–40 °F to +158 °F)</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14</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sz w:val="28"/>
                <w:szCs w:val="28"/>
                <w:lang w:bidi="th-TH"/>
              </w:rPr>
            </w:pPr>
            <w:r>
              <w:rPr>
                <w:rFonts w:cs="TH SarabunIT๙" w:ascii="TH SarabunIT๙" w:hAnsi="TH SarabunIT๙"/>
                <w:sz w:val="28"/>
                <w:szCs w:val="28"/>
                <w:lang w:bidi="th-TH"/>
              </w:rPr>
              <w:t>1.4.18</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สามารถใช้งานกับมาตรฐาน HTTP, HTTPS, NTP หรือ SNTP, SNMP, RTSP, IEEE802.1X ได้เป็นอย่างน้อย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HTTP;HTTPS;TCP/IP;IPv4;RTSP;UDP;SMTP;NTP;DHCP;DNS;DDNS;IPv6;802.1x;SSL;QoS;FTP;UPnP;ICMP;SNMP;IGMP;ARP;RTCP;RTP;PPPoE;RTMP;Bonjour;NFS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14</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sz w:val="28"/>
                <w:szCs w:val="28"/>
                <w:lang w:bidi="th-TH"/>
              </w:rPr>
            </w:pPr>
            <w:r>
              <w:rPr>
                <w:rFonts w:cs="TH SarabunIT๙" w:ascii="TH SarabunIT๙" w:hAnsi="TH SarabunIT๙"/>
                <w:sz w:val="28"/>
                <w:szCs w:val="28"/>
                <w:lang w:bidi="th-TH"/>
              </w:rPr>
              <w:t>1.4.19</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มีช่องสำหรับบันทึกข้อมูลลงหน่วยความจำแบบ SD Card หรือ MicroSD Card หรือ Mini SD Card</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Micro SD card (max 1 TB); FTP; NAS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14</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sz w:val="28"/>
                <w:szCs w:val="28"/>
                <w:lang w:bidi="th-TH"/>
              </w:rPr>
            </w:pPr>
            <w:r>
              <w:rPr>
                <w:rFonts w:cs="TH SarabunIT๙" w:ascii="TH SarabunIT๙" w:hAnsi="TH SarabunIT๙"/>
                <w:sz w:val="28"/>
                <w:szCs w:val="28"/>
                <w:lang w:bidi="th-TH"/>
              </w:rPr>
              <w:t>1.4.20</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ต้องมี Software Development Kit (SDK) หรือ Application Programming Interface (API) ที่มีลิขสิทธิ์ถูกต้อง</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CGI; SDK; ONVIF (Profile S &amp; Profile G &amp; Profile T &amp; Profile M)</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14</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sz w:val="28"/>
                <w:szCs w:val="28"/>
                <w:lang w:bidi="th-TH"/>
              </w:rPr>
            </w:pPr>
            <w:r>
              <w:rPr>
                <w:rFonts w:cs="TH SarabunIT๙" w:ascii="TH SarabunIT๙" w:hAnsi="TH SarabunIT๙"/>
                <w:sz w:val="28"/>
                <w:szCs w:val="28"/>
                <w:lang w:bidi="th-TH"/>
              </w:rPr>
              <w:t>1.4.21</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ได้รับมาตรฐานด้านความปลอดภัยต่อผู้ใช้งาน</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val="de-DE" w:bidi="th-TH"/>
              </w:rPr>
            </w:pPr>
            <w:r>
              <w:rPr>
                <w:rFonts w:cs="TH Sarabun New" w:ascii="TH Sarabun New" w:hAnsi="TH Sarabun New"/>
                <w:color w:val="000000"/>
                <w:sz w:val="28"/>
                <w:szCs w:val="28"/>
                <w:lang w:val="de-DE"/>
              </w:rPr>
              <w:t xml:space="preserve">Certifications:CE: EN55035; EN IEC61000-3-2; EN55032; EN60950;EN62368-1</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14</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sz w:val="28"/>
                <w:szCs w:val="28"/>
                <w:lang w:bidi="th-TH"/>
              </w:rPr>
            </w:pPr>
            <w:r>
              <w:rPr>
                <w:rFonts w:cs="TH SarabunIT๙" w:ascii="TH SarabunIT๙" w:hAnsi="TH SarabunIT๙"/>
                <w:sz w:val="28"/>
                <w:szCs w:val="28"/>
                <w:lang w:bidi="th-TH"/>
              </w:rPr>
              <w:t>1.4.22</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ผู้ผลิตต้องได้รับมาตรฐานด้านระบบการจัดการสิ่งแวดล้อม</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Possess ISO 14001 Environmental Management System Certification.</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sz w:val="28"/>
                <w:szCs w:val="28"/>
                <w:lang w:bidi="th-TH"/>
              </w:rPr>
            </w:pPr>
            <w:r>
              <w:rPr>
                <w:rFonts w:cs="TH SarabunIT๙" w:ascii="TH SarabunIT๙" w:hAnsi="TH SarabunIT๙"/>
                <w:sz w:val="28"/>
                <w:szCs w:val="28"/>
                <w:lang w:bidi="th-TH"/>
              </w:rPr>
              <w:t>1.4.23</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ผู้ผลิตต้องได้รับมาตรฐานด้านการบริหารจัดการหรือบริหารงานที่มีคุณภาพ</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Possess ISO 9001 Quality Management System Certification</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p>
        </w:tc>
        <w:tc>
          <w:tcPr>
            <w:tcW w:w="13860" w:type="dxa"/>
            <w:gridSpan w:val="6"/>
            <w:tcBorders>
              <w:top w:val="single" w:sz="4" w:space="0" w:color="000000"/>
              <w:start w:val="single" w:sz="4" w:space="0" w:color="000000"/>
              <w:bottom w:val="single" w:sz="4" w:space="0" w:color="000000"/>
              <w:end w:val="single" w:sz="4" w:space="0" w:color="000000"/>
            </w:tcBorders>
          </w:tcPr>
          <w:p>
            <w:pPr>
              <w:pStyle w:val="Normal"/>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ระบบแจ้งเตือนการรุกล้ำทางวิ่ง (Runway Intrusion System)</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อุปกรณ์ระบุตำแหน่งผ่านดาวเทียม</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val="de-DE"/>
              </w:rPr>
            </w:pPr>
            <w:r>
              <w:rPr>
                <w:rFonts w:cs="TH Sarabun New" w:ascii="TH Sarabun New" w:hAnsi="TH Sarabun New"/>
                <w:sz w:val="28"/>
                <w:szCs w:val="28"/>
                <w:lang w:val="de-DE"/>
              </w:rPr>
              <w:t xml:space="preserve">CATM/CATM-VT0101</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เป็นอุปกรณ์ระบุตำแหน่งที่มีความแม่นยำสูงโดยใช้ดาวเทียม</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Satellite high-precision integrated positioning vehicle terminal</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21</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รองรับความถี่การรับสัญญาณคือ BeiDou หรือ GPS หรือ Galileo หรือ Glonass หรือเทียบเท่า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BeiDou B1I, B2a; GPS L1, L5; GLONASS L1; Galileo E1, E5a.</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26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rPr>
            </w:pPr>
            <w:r>
              <w:rPr>
                <w:rFonts w:ascii="TH SarabunIT๙" w:hAnsi="TH SarabunIT๙" w:cs="TH SarabunIT๙"/>
                <w:sz w:val="28"/>
                <w:sz w:val="28"/>
                <w:szCs w:val="28"/>
                <w:shd w:fill="FFFFFF" w:val="clear"/>
                <w:lang w:bidi="th-TH"/>
              </w:rPr>
              <w:t xml:space="preserve">ค่าความแม่นยำในการระบุตำแหน่ง (Positioning Accuracy) ไม่เกิน 2.5 เมตร</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Horizontal positioning accuracy: 0.4480 meters; Elevation accuracy: 0.9122 meters.</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26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๔</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sz w:val="28"/>
                <w:szCs w:val="28"/>
              </w:rPr>
            </w:pPr>
            <w:r>
              <w:rPr>
                <w:rFonts w:ascii="TH Sarabun New" w:hAnsi="TH Sarabun New" w:cs="TH Sarabun New"/>
                <w:sz w:val="28"/>
                <w:sz w:val="28"/>
                <w:szCs w:val="28"/>
                <w:lang w:bidi="th-TH"/>
              </w:rPr>
              <w:t xml:space="preserve">ระยะเวลาในการระบุตำแหน่งครั้งแรก (Time To First Fix: TTFF) ตามเกณฑ์ดังต่อไปนี้</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lang w:bidi="th-TH"/>
              </w:rPr>
              <w:t xml:space="preserve">Time To First Fix: TTFF</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26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rPr>
            </w:pPr>
            <w:r>
              <w:rPr>
                <w:rFonts w:ascii="TH SarabunIT๙" w:hAnsi="TH SarabunIT๙" w:cs="TH SarabunIT๙"/>
                <w:sz w:val="28"/>
                <w:sz w:val="28"/>
                <w:szCs w:val="28"/>
                <w:lang w:bidi="th-TH"/>
              </w:rPr>
              <w:t xml:space="preserve">ชนิด Cold Start (ครั้งแรก) มีระยะเวลาในการระบุตำแหน่งไม่เกิน 60 วินาที</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cold start &lt;25s</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26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rPr>
            </w:pPr>
            <w:r>
              <w:rPr>
                <w:rFonts w:ascii="TH SarabunIT๙" w:hAnsi="TH SarabunIT๙" w:cs="TH SarabunIT๙"/>
                <w:sz w:val="28"/>
                <w:sz w:val="28"/>
                <w:szCs w:val="28"/>
                <w:lang w:bidi="th-TH"/>
              </w:rPr>
              <w:t xml:space="preserve">ชนิด Hot Start (ครั้งถัดไป) มีระยะเวลาในการระบุตำแหน่งไม่เกิน 15 วินาที</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warm start &lt;1s</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26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๕</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rPr>
            </w:pPr>
            <w:r>
              <w:rPr>
                <w:rFonts w:ascii="TH SarabunIT๙" w:hAnsi="TH SarabunIT๙" w:cs="TH SarabunIT๙"/>
                <w:sz w:val="28"/>
                <w:sz w:val="28"/>
                <w:szCs w:val="28"/>
                <w:lang w:bidi="th-TH"/>
              </w:rPr>
              <w:t xml:space="preserve">ค่าความแม่นยำด้านเวลา (Time Accuracy) มีความคลาดเคลื่อนไม่เกิน 30 นาโนวินาที (30 ns) ภายใน 1 PPS (One Pulse Per Second)</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20ns</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26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๖</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rPr>
            </w:pPr>
            <w:r>
              <w:rPr>
                <w:rFonts w:ascii="TH SarabunIT๙" w:hAnsi="TH SarabunIT๙" w:cs="TH SarabunIT๙"/>
                <w:sz w:val="28"/>
                <w:sz w:val="28"/>
                <w:szCs w:val="28"/>
                <w:lang w:bidi="th-TH"/>
              </w:rPr>
              <w:t xml:space="preserve">สามารถทำงานได้ที่อุณหภูมิ -10 องศาเซลเซียส ถึง 70 องศาเซลเซียส</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-30°C~+70°C</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26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ระบบติดตามอากาศยาน Automatic Dependent Surveillance Broadcast (ADS-B)</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rPr>
                <w:rFonts w:cs="TH Sarabun New" w:ascii="TH Sarabun New" w:hAnsi="TH Sarabun New"/>
                <w:sz w:val="28"/>
                <w:szCs w:val="28"/>
              </w:rPr>
              <w:t xml:space="preserve">CATM/CATM-ADS-B01</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rPr>
            </w:pPr>
            <w:r>
              <w:rPr>
                <w:rFonts w:ascii="TH SarabunIT๙" w:hAnsi="TH SarabunIT๙" w:cs="TH SarabunIT๙"/>
                <w:sz w:val="28"/>
                <w:sz w:val="28"/>
                <w:szCs w:val="28"/>
                <w:lang w:bidi="th-TH"/>
              </w:rPr>
              <w:t xml:space="preserve">ความถี่ในการรับสัญญาณ 1090 MHz หรือตามมาตรฐานผู้ผลิต</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1090MHz</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29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ความไวของเครื่องรับสัญญาณ (Dynamic Range) ไม่น้อยกว่า -80 dBm 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rPr>
                <w:rFonts w:cs="TH Sarabun New" w:ascii="TH Sarabun New" w:hAnsi="TH Sarabun New"/>
                <w:sz w:val="28"/>
                <w:szCs w:val="28"/>
              </w:rPr>
              <w:t xml:space="preserve">Not greater than -97dBm</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rPr>
                <w:rFonts w:cs="TH Sarabun New" w:ascii="TH Sarabun New" w:hAnsi="TH Sarabun New"/>
                <w:sz w:val="28"/>
                <w:szCs w:val="28"/>
              </w:rPr>
              <w:t xml:space="preserve">CASRI Product Brochure, page 29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rPr>
            </w:pPr>
            <w:r>
              <w:rPr>
                <w:rFonts w:ascii="TH SarabunIT๙" w:hAnsi="TH SarabunIT๙" w:cs="TH SarabunIT๙"/>
                <w:sz w:val="28"/>
                <w:sz w:val="28"/>
                <w:szCs w:val="28"/>
                <w:lang w:bidi="th-TH"/>
              </w:rPr>
              <w:t xml:space="preserve">สามารถแสดงผลตำแหน่งอากาศยานไม่น้อยกว่า 100 nm (nautical miles)</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No less than 200 nautical miles</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29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๔</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อุณหภูมิในการทำงานอยู่ในช่วง -10 องศาเซลเซียส ถึง 60 องศาเซลเซียส 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-40°C to 85°C</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29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๕</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 New" w:hAnsi="TH Sarabun New" w:cs="TH Sarabun New"/>
                <w:sz w:val="28"/>
                <w:szCs w:val="28"/>
              </w:rPr>
            </w:pPr>
            <w:r>
              <w:rPr>
                <w:rFonts w:ascii="TH Sarabun New" w:hAnsi="TH Sarabun New" w:cs="TH Sarabun New"/>
                <w:sz w:val="28"/>
                <w:sz w:val="28"/>
                <w:szCs w:val="28"/>
                <w:lang w:bidi="th-TH"/>
              </w:rPr>
              <w:t xml:space="preserve">ความเข้ากันได้ทางแม่เหล็กไฟฟ้า (Electromagnetic compatibility) สอดคล้องกับข้อบังคับ RTCA DO-260/260A/260B</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RTCA DO-260/260A/260B</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29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๖</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rPr>
            </w:pPr>
            <w:r>
              <w:rPr>
                <w:rFonts w:ascii="TH SarabunIT๙" w:hAnsi="TH SarabunIT๙" w:cs="TH SarabunIT๙"/>
                <w:sz w:val="28"/>
                <w:sz w:val="28"/>
                <w:szCs w:val="28"/>
                <w:lang w:bidi="th-TH"/>
              </w:rPr>
              <w:t xml:space="preserve">รูปแบบเอาท์พุตข้อมูล: CAT021 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ASTERIX CAT021 format output</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29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๗</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รูปแบบสัญญาณที่รองรับ: DF4, DF5, DF17, DF18, DF20, DF21 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val="de-DE" w:bidi="th-TH"/>
              </w:rPr>
            </w:pPr>
            <w:r>
              <w:rPr>
                <w:rFonts w:cs="TH Sarabun New" w:ascii="TH Sarabun New" w:hAnsi="TH Sarabun New"/>
                <w:color w:val="000000"/>
                <w:sz w:val="28"/>
                <w:szCs w:val="28"/>
                <w:lang w:val="de-DE"/>
              </w:rPr>
              <w:t xml:space="preserve">DF17, DF18, DF4, DF5, DF20, DF21</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29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ซอฟต์แวร์การแจ้งเตือนการรุกล้ำทางวิ่ง</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rPr>
                <w:rFonts w:cs="TH Sarabun New" w:ascii="TH Sarabun New" w:hAnsi="TH Sarabun New"/>
                <w:sz w:val="28"/>
                <w:szCs w:val="28"/>
              </w:rPr>
              <w:t xml:space="preserve">(CATM &amp; CASRI) Runway Incursion Alert System Software</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sz w:val="28"/>
                <w:szCs w:val="28"/>
              </w:rPr>
            </w:pPr>
            <w:r>
              <w:rPr>
                <w:rFonts w:ascii="TH Sarabun New" w:hAnsi="TH Sarabun New" w:cs="TH Sarabun New"/>
                <w:sz w:val="28"/>
                <w:sz w:val="28"/>
                <w:szCs w:val="28"/>
                <w:lang w:bidi="th-TH"/>
              </w:rPr>
              <w:t xml:space="preserve">สามารถกำหนดพื้นที่เขตหวงห้ามหรือเขตทางวิ่งที่ต้องการให้แจ้งเตือนได้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Setting the ground protection zone. The ground protection zone includes the airport runways, taxiways located between the applicable runway holding positions and the actual runway, the strip areas within 75 meters on each side of the runway centerline, the ILS sensitive area, the ILS critical area, and the runway end safety area. Based on these criteria, the</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rPr>
                <w:rFonts w:cs="TH Sarabun New" w:ascii="TH Sarabun New" w:hAnsi="TH Sarabun New"/>
                <w:sz w:val="28"/>
                <w:szCs w:val="28"/>
                <w:lang w:bidi="th-TH"/>
              </w:rPr>
              <w:t xml:space="preserve">CASRI Product Brochure, page 49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sz w:val="28"/>
                <w:szCs w:val="28"/>
              </w:rPr>
            </w:pP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system generates an airport vector map for operational use.</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rPr>
                <w:rFonts w:cs="TH Sarabun New" w:ascii="TH Sarabun New" w:hAnsi="TH Sarabun New"/>
                <w:sz w:val="28"/>
                <w:szCs w:val="28"/>
                <w:lang w:bidi="th-TH"/>
              </w:rPr>
              <w:t xml:space="preserve">CASRI Product Brochure, page 49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สามารถแสดงตำแหน่งของยานพาหนะที่รุกล้ำเขตหวงห้ามหรือเขตทางวิ่งที่กำหนดได้บนแผนที่อิเล็กทรอนิกส์ (E-Map) โดยอัตโนมัติ</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Monitor ground protection zones/runway areas. The system conducts surveillance of vehicles within ground protection zones and runway areas through spatial computation. Automatically displays the locations of vehicles that enter designated restricted areas or runway zones on the electronic map (E-Map).</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49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สามารถแจ้งเตือนผู้ขับขี่ยานพาหนะและห้องควบคุม เมื่อเกิดเหตุการณ์รุกล้ำเขตหวงห้ามหรือทางวิ่งได้แบบ Real-Time</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Runway incursion cautions handling, When an operational vehicle is detected within the ground protection zone and reaches the predefined incursion risk threshold, the system immediately issues synchronized cautions to the ATC tower, airfield management department, and the vehicle itself.</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49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๔</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สามารถบันทึกเหตุการณ์ประจำวันในบริเวณท่าอากาศยานและทางวิ่งได้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Supports querying for the current locations of vehicles, flights, and airports. Displays the most recent results in a list, with sensitive information protection mechanisms applied. It can record daily event information in the airport and runway areas.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๕</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สามารถแสดงข้อมูลเหตุการณ์ย้อนหลัง (Play back) ของยานพาหนะในพื้นที่แสดงผลที่กำหนด ณ เวลาที่ยานพาหนะเคลื่อนตัวเข้าสู่ทางวิ่งได้อย่างสมบูรณ์และชัดเจน ต้องมีข้อมูลอย่างน้อยดังต่อไปนี้</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Enables querying and playback of historical trajectories for aircraft and vehicles. Users can specify date/time ranges and identifiers (e.g., flight number, license plate) to replay one or multiple paths.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๕</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วันที่และเวลาในรูปแบบ วันที่/เดือน/ปี และ ชั่วโมง:นาที:วินาที</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Date and time in the format day/month/year and hour: minute: second.</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๕</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ความเร็วของยานพาหนะเป็นกิโลเมตรต่อชั่วโมง (กม./ชม.)</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Vehicle speed, in kilometers per hour (km/h).</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๕</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เวลาโดยประมาณ (Estimate Time) ที่อากาศยานจะออกจากทางวิ่ง: แสดงเวลาที่ยานพาหนะจะออกจากบริเวณทางวิ่งก่อนที่อากาศยานจะเข้าสู่ทางวิ่ง</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Aircraft departure time from the runway: Shows the time when the aircraft leaves the runway area before entering the runway.</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๖</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rPr>
            </w:pPr>
            <w:r>
              <w:rPr>
                <w:rFonts w:ascii="TH SarabunIT๙" w:hAnsi="TH SarabunIT๙" w:cs="TH SarabunIT๙"/>
                <w:sz w:val="28"/>
                <w:sz w:val="28"/>
                <w:szCs w:val="28"/>
                <w:lang w:bidi="th-TH"/>
              </w:rPr>
              <w:t xml:space="preserve">สามารถแจ้งเตือนและติดตามตำแหน่ง รวมถึงแสดงสถานการณ์รุกล้ำของยานพาหนะแบบ Real-Time อย่างน้อย 2 ระดับ คือ ก่อนเข้าเขตหวงห้ามหรือเขตทางวิ่ง และเมื่อเข้าสู่เขตหวงห้ามหรือเขตทางวิ่ง ที่กำหนดไว้</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cs="TH Sarabun New" w:ascii="TH Sarabun New" w:hAnsi="TH Sarabun New"/>
                <w:sz w:val="28"/>
                <w:szCs w:val="28"/>
                <w:lang w:bidi="th-TH"/>
              </w:rPr>
              <w:t xml:space="preserve">The system implements a two-tier warning mechanism for vehicle incursion risks: Incursion Risk Caution and Incursion Warning. </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rPr>
            </w:pP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cs="TH Sarabun New" w:ascii="TH Sarabun New" w:hAnsi="TH Sarabun New"/>
                <w:sz w:val="28"/>
                <w:szCs w:val="28"/>
                <w:lang w:bidi="th-TH"/>
              </w:rPr>
              <w:t xml:space="preserve">① When detecting an operational vehicle crossing the caution line, the system first verifies its authorization status. If unauthorized, it immediately issues an Incursion Risk Caution to the ATC tower, Airfield Management Department, and the vehicle driver. No warning is triggered for authorized vehicles. </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rPr>
            </w:pP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cs="TH Sarabun New" w:ascii="TH Sarabun New" w:hAnsi="TH Sarabun New"/>
                <w:sz w:val="28"/>
                <w:szCs w:val="28"/>
                <w:lang w:bidi="th-TH"/>
              </w:rPr>
              <w:t xml:space="preserve">② When an operational vehicle is detected crossing into the ground protection zone, the system determines whether the vehicle is authorized. If the vehicle is unauthorized, the system pushes a runway incursion warning to the ATC tower, Airfield Management Department, and the vehicle driver. Upon receiving the warning, the vehicle driver must immediately exit the</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rPr>
            </w:pP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cs="TH Sarabun New" w:ascii="TH Sarabun New" w:hAnsi="TH Sarabun New"/>
                <w:sz w:val="28"/>
                <w:szCs w:val="28"/>
                <w:lang w:bidi="th-TH"/>
              </w:rPr>
              <w:t xml:space="preserve">protection zone. If the vehicle has valid operational clearance, no warning is triggered.Supports simultaneous alerts for multiple events, displaying all vehicles involved in intrusions during the same period. </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rPr>
            </w:pP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cs="TH Sarabun New" w:ascii="TH Sarabun New" w:hAnsi="TH Sarabun New"/>
                <w:sz w:val="28"/>
                <w:szCs w:val="28"/>
                <w:lang w:bidi="th-TH"/>
              </w:rPr>
              <w:t xml:space="preserve">③ The system is capable of triggering identification and alarm when a vehicle enters the designated coverage area. The alarm information is transmitted to the ATC tower surveillance terminal and accompanied by a voice broadcast warning.</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๗</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rPr>
            </w:pPr>
            <w:r>
              <w:rPr>
                <w:rFonts w:ascii="TH Sarabun New" w:hAnsi="TH Sarabun New" w:cs="TH Sarabun New"/>
                <w:color w:val="000000"/>
                <w:sz w:val="28"/>
                <w:sz w:val="28"/>
                <w:szCs w:val="28"/>
              </w:rPr>
              <w:t xml:space="preserve">สามารถจัดการเหตุการณ์การรุกล้ำทางวิ่งหรือเขตหวงห้าม อย่างน้อยดังนี้</w:t>
            </w:r>
          </w:p>
        </w:tc>
        <w:tc>
          <w:tcPr>
            <w:tcW w:w="306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55</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การยืนยันการรุกล้ำ</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Invasion Confirmation.</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การจัดการและจัดลำดับความสำคัญ</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Event Management and Priority Setting.</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sz w:val="28"/>
                <w:szCs w:val="28"/>
                <w:lang w:bidi="th-TH"/>
              </w:rPr>
            </w:pPr>
            <w:r>
              <w:rPr>
                <w:rFonts w:ascii="TH Sarabun New" w:hAnsi="TH Sarabun New" w:cs="TH Sarabun New"/>
                <w:sz w:val="28"/>
                <w:sz w:val="28"/>
                <w:szCs w:val="28"/>
                <w:lang w:bidi="th-TH"/>
              </w:rPr>
              <w:t xml:space="preserve">การจัดทำและบันทึกเอกสาร บันทึกเหตุการณ์</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Event recording and document preparation.</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๘</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รองรับการแจ้งเตือนเหตุการณ์พร้อมกันหลายรายการ โดยแสดงยานพาหนะทั้งหมดที่รุกล้ำในช่วงเวลาเดียวกัน</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Supports simultaneous alerts for multiple events, displaying all vehicles involved in intrusions during the same period.</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51</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๙</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สามารถกำหนดขอบเขตการแจ้งเตือนของพื้นที่ด้านอากาศได้ เมื่อมียานพาหนะรุกล้ำพื้นที่ที่กำหนดไว้และสามารถติดตามเส้นทางการเคลื่อนที่ของยานพาหนะได้อัตโนมัติ</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Real-Time Surveillance </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54</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Monitors the movement of aircraft and vehicles within the jurisdiction in real time. This function integrates real-time flight data from ADS-B ground stations and real-time location data from onboard positioning terminals, providing live updates of terminal positions.It is possible to set the alarm range for the airside area. When a vehicle intrudes into the</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54</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designated area, its moving trajectory can be automatically tracked.</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54</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๑๐</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sz w:val="28"/>
                <w:szCs w:val="28"/>
                <w:lang w:bidi="th-TH"/>
              </w:rPr>
            </w:pPr>
            <w:r>
              <w:rPr>
                <w:rFonts w:ascii="TH Sarabun New" w:hAnsi="TH Sarabun New" w:cs="TH Sarabun New"/>
                <w:sz w:val="28"/>
                <w:sz w:val="28"/>
                <w:szCs w:val="28"/>
                <w:lang w:bidi="th-TH"/>
              </w:rPr>
              <w:t xml:space="preserve">สามารถกำหนดเป้าหมายที่ต้องการให้ติดตามได้อัตโนมัติ (Target tracking)</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This system automatically tracks aircraft, vehicles on the airfield surface via PTZ cameras. In the PTZ automatic tracking system, the system can automatically track moving objects such as aircraft and vehicles on taxiways and aprons in the surveillance images via high-magnification PTZ cameras deployed with deep learning algorithms.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rPr>
                <w:rFonts w:cs="TH Sarabun New" w:ascii="TH Sarabun New" w:hAnsi="TH Sarabun New"/>
                <w:sz w:val="28"/>
                <w:szCs w:val="28"/>
                <w:lang w:bidi="th-TH"/>
              </w:rPr>
              <w:t xml:space="preserve">CASRI Product Brochure, page 42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๑๑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สามารถจัดเก็บข้อมูลวิดีโอเพื่อการดึงข้อมูลอย่างมีประสิทธิภาพ และสำรองข้อมูลได้อย่างน้อย 60 วัน</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The system supports continuous data recording for no less than 60 days. The Platform can continuously store log file data for no less than 6 months, and the in-vehicle terminal can store raw satellite historical data for over 60 days.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42, 51</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๑๒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sz w:val="28"/>
                <w:szCs w:val="28"/>
                <w:lang w:bidi="th-TH"/>
              </w:rPr>
            </w:pPr>
            <w:r>
              <w:rPr>
                <w:rFonts w:ascii="TH Sarabun New" w:hAnsi="TH Sarabun New" w:cs="TH Sarabun New"/>
                <w:sz w:val="28"/>
                <w:sz w:val="28"/>
                <w:szCs w:val="28"/>
                <w:lang w:bidi="th-TH"/>
              </w:rPr>
              <w:t xml:space="preserve">สามารถส่งออก (Export) ข้อมูลบนระบบ วิดีโอและภาพที่สำรองไว้ได้ โดยเป็นไฟล์สกุล .csv, .jpg, mp4 เป็นอย่างน้อย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It can store video data for efficient retrieval and back up the data for at least 60 days. </w:t>
            </w:r>
          </w:p>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You can export data, videos, and backup images from the system. Supported file formats include.csv, .jpg, .mp4, and others.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๑๓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สามารถกำหนดสิทธิ์การใช้งานซอฟต์แวร์ของผู้ใช้งานได้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cs="TH Sarabun New" w:ascii="TH Sarabun New" w:hAnsi="TH Sarabun New"/>
                <w:sz w:val="28"/>
                <w:szCs w:val="28"/>
                <w:lang w:bidi="th-TH"/>
              </w:rPr>
              <w:t xml:space="preserve">① System Roles: </w:t>
            </w:r>
          </w:p>
          <w:p>
            <w:pPr>
              <w:pStyle w:val="Normal"/>
              <w:jc w:val="center"/>
              <w:rPr/>
            </w:pPr>
            <w:r>
              <w:rPr>
                <w:rFonts w:cs="TH Sarabun New" w:ascii="TH Sarabun New" w:hAnsi="TH Sarabun New"/>
                <w:sz w:val="28"/>
                <w:szCs w:val="28"/>
                <w:lang w:bidi="th-TH"/>
              </w:rPr>
              <w:t xml:space="preserve">Standard Users: Air Traffic Controllers, Airfield Management, Operations Staff. </w:t>
            </w:r>
          </w:p>
          <w:p>
            <w:pPr>
              <w:pStyle w:val="Normal"/>
              <w:jc w:val="center"/>
              <w:rPr/>
            </w:pPr>
            <w:r>
              <w:rPr>
                <w:rFonts w:cs="TH Sarabun New" w:ascii="TH Sarabun New" w:hAnsi="TH Sarabun New"/>
                <w:sz w:val="28"/>
                <w:szCs w:val="28"/>
                <w:lang w:bidi="th-TH"/>
              </w:rPr>
              <w:t xml:space="preserve">Administrators: System maintenance personnel. </w:t>
            </w:r>
          </w:p>
          <w:p>
            <w:pPr>
              <w:pStyle w:val="Normal"/>
              <w:jc w:val="center"/>
              <w:rPr/>
            </w:pPr>
            <w:r>
              <w:rPr>
                <w:rFonts w:cs="TH Sarabun New" w:ascii="TH Sarabun New" w:hAnsi="TH Sarabun New"/>
                <w:sz w:val="28"/>
                <w:szCs w:val="28"/>
                <w:lang w:bidi="th-TH"/>
              </w:rPr>
              <w:t xml:space="preserve">② Users: </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51</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cs="TH Sarabun New" w:ascii="TH Sarabun New" w:hAnsi="TH Sarabun New"/>
                <w:sz w:val="28"/>
                <w:szCs w:val="28"/>
                <w:lang w:bidi="th-TH"/>
              </w:rPr>
              <w:t xml:space="preserve">Controllers &amp; Airfield Management: These are the primary users of the system. They mainly use the system to receive and review warning information and perform confirmation operations. </w:t>
            </w:r>
          </w:p>
          <w:p>
            <w:pPr>
              <w:pStyle w:val="Normal"/>
              <w:jc w:val="center"/>
              <w:rPr/>
            </w:pPr>
            <w:r>
              <w:rPr>
                <w:rFonts w:cs="TH Sarabun New" w:ascii="TH Sarabun New" w:hAnsi="TH Sarabun New"/>
                <w:sz w:val="28"/>
                <w:szCs w:val="28"/>
                <w:lang w:bidi="th-TH"/>
              </w:rPr>
              <w:t xml:space="preserve">Vehicle Drivers: Their main role is to receive vehicle warnings and take appropriate actions in response. </w:t>
            </w:r>
          </w:p>
          <w:p>
            <w:pPr>
              <w:pStyle w:val="Normal"/>
              <w:jc w:val="center"/>
              <w:rPr/>
            </w:pPr>
            <w:r>
              <w:rPr>
                <w:rFonts w:cs="TH Sarabun New" w:ascii="TH Sarabun New" w:hAnsi="TH Sarabun New"/>
                <w:sz w:val="28"/>
                <w:szCs w:val="28"/>
                <w:lang w:bidi="th-TH"/>
              </w:rPr>
              <w:t xml:space="preserve">③ Login Management: </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51</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cs="TH Sarabun New" w:ascii="TH Sarabun New" w:hAnsi="TH Sarabun New"/>
                <w:sz w:val="28"/>
                <w:szCs w:val="28"/>
                <w:lang w:bidi="th-TH"/>
              </w:rPr>
              <w:t xml:space="preserve">This function enables users to log in to the system by entering their username and password. After logging in, users can access the System Platform. The system does not allow simultaneous logins with the same account to prevent the omission or mishandling of critical information such as alarm confirmations. </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51</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cs="TH Sarabun New" w:ascii="TH Sarabun New" w:hAnsi="TH Sarabun New"/>
                <w:sz w:val="28"/>
                <w:szCs w:val="28"/>
                <w:lang w:bidi="th-TH"/>
              </w:rPr>
              <w:t xml:space="preserve">User registration is not open to the public; all accounts are centrally assigned by the system administrator. </w:t>
            </w:r>
          </w:p>
          <w:p>
            <w:pPr>
              <w:pStyle w:val="Normal"/>
              <w:jc w:val="center"/>
              <w:rPr/>
            </w:pPr>
            <w:r>
              <w:rPr>
                <w:rFonts w:cs="TH Sarabun New" w:ascii="TH Sarabun New" w:hAnsi="TH Sarabun New"/>
                <w:sz w:val="28"/>
                <w:szCs w:val="28"/>
                <w:lang w:bidi="th-TH"/>
              </w:rPr>
              <w:t xml:space="preserve">Depending on their permission level, users will see different functionalities upon logging in.</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51</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 New" w:hAnsi="TH Sarabun New" w:cs="TH Sarabun New"/>
                <w:sz w:val="28"/>
                <w:szCs w:val="28"/>
              </w:rPr>
            </w:pPr>
            <w:r>
              <w:rPr>
                <w:rFonts w:ascii="TH Sarabun New" w:hAnsi="TH Sarabun New" w:cs="TH Sarabun New"/>
                <w:sz w:val="28"/>
                <w:sz w:val="28"/>
                <w:szCs w:val="28"/>
                <w:lang w:bidi="th-TH"/>
              </w:rPr>
              <w:t xml:space="preserve">ซอฟต์แวร์บริหารจัดการระบบอำนวยความสะดวกและความปลอดภัย ลานจอดอากาศยาน</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rPr>
                <w:rFonts w:cs="TH Sarabun New" w:ascii="TH Sarabun New" w:hAnsi="TH Sarabun New"/>
                <w:sz w:val="28"/>
                <w:szCs w:val="28"/>
              </w:rPr>
              <w:t xml:space="preserve">(CATM &amp; CASRI) Tarmac Safety Integrated Management System</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TH Sarabun New" w:hAnsi="TH Sarabun New" w:cs="TH Sarabun New"/>
                <w:sz w:val="28"/>
                <w:szCs w:val="28"/>
              </w:rPr>
            </w:pP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sz w:val="28"/>
                <w:szCs w:val="28"/>
              </w:rPr>
            </w:pPr>
            <w:r>
              <w:rPr>
                <w:rFonts w:ascii="TH Sarabun New" w:hAnsi="TH Sarabun New" w:cs="TH Sarabun New"/>
                <w:sz w:val="28"/>
                <w:sz w:val="28"/>
                <w:szCs w:val="28"/>
                <w:lang w:bidi="th-TH"/>
              </w:rPr>
              <w:t xml:space="preserve">ระบบบริหารจัดการและวิเคราะห์ข้อมูล</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rPr>
                <w:rFonts w:cs="TH Sarabun New" w:ascii="TH Sarabun New" w:hAnsi="TH Sarabun New"/>
                <w:sz w:val="28"/>
                <w:szCs w:val="28"/>
              </w:rPr>
              <w:t xml:space="preserve">Data Management and Analysis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สามารถแสดงตำแหน่งของยานพาหนะในพื้นที่ลานจอดอากาศยานได้แบบ Real-Time</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Displays vehicle locations within the apron area in real time.</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60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สามารถแสดงสถานะการทำงานของยานพาหนะ และอากาศยานในลานจอดอากาศยานของท่าอากาศยานได้แบบ Real-Time</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Can display in real time the operational status of vehicles and aircraft within the apron area.</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60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สามารถรับการแจ้งเตือน เมื่อตรวจพบการรุกล้ำลานจอดอากาศยาน และแสดงตำแหน่งแบบ Real-Time บนหน้าจอแสดงผล ซึ่งสามารถตรวจสอบวิดีโอสตรีมของกล้องที่ติดตามยานพาหนะที่รุกล้ำลานจอดอากาศยานได้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Upon detecting aircraft intrusion onto the apron, the system receives an alarm and displays the location in real time on the screen, while also allowing access to video streams from surveillance cameras tracking the intruding aircraft and vehicles on the apron.</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60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๔</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สามารถตรวจสอบเหตุการณ์ประจำวันทั้งหมดได้ในบริเวณลานจอดอากาศยาน</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Capable of detecting all daily events within the aircraft apron area</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60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๕</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สามารถค้นหาประวัติย้อนหลังได้ตามวันที่ต้องการ</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lang w:bidi="th-TH"/>
              </w:rPr>
              <w:t xml:space="preserve">Can search history records by a specified date.</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60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๖</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แผนผังท่าอากาศยานจะแสดงตามแต่ละท่าอากาศยาน แผนผังสามารถปรับเปลี่ยนได้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The airport floor plan can be displayed on each airport and supports adjustments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60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การจำลองเส้นทางในเขตลานจอด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rPr>
                <w:rFonts w:cs="TH Sarabun New" w:ascii="TH Sarabun New" w:hAnsi="TH Sarabun New"/>
                <w:sz w:val="28"/>
                <w:szCs w:val="28"/>
              </w:rPr>
              <w:t xml:space="preserve">(CATM &amp; CASRI) Route simulation for the apron area</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สามารถจำลองเส้นทางของอากาศยานขณะปฏิบัติการบินภาคพื้น บนแผนผังแบบอิเล็กทรอนิกส์ (E-Map) ในบริเวณลานจอดอากาศยานได้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Simulate the aircraft's ground flight path on the electronic map (E-Map) of the aircraft landing area.</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สามารถจำลองเส้นทางและกำหนดจุดหวงห้ามในการเข้าและออกของยานพาหนะได้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Can simulate routes and set vehicle entry/exit restrictions.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สามารถแจ้งเตือนและติดตามตำแหน่ง รวมถึงแสดงสถานการณ์รุกล้ำของยานพาหนะแบบ Real-Time อย่างน้อย 2 ระดับ คือ ก่อนเข้าเขตหวงห้ามหรือเขตทางวิ่ง และเมื่อเข้าสู่เขตหวงห้ามหรือเขตทางวิ่ง ที่กำหนดไว้</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It provides real-time alerts, tracks vehicle locations, and displays intrusion status. Alerts are divided into at least two levels: before entering a restricted area or runway area, and when entering a specified restricted area or runway area</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๔</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สามารถจัดการเหตุการณ์การรุกล้ำทางวิ่งหรือเขตหวงห้าม อย่างน้อยดังนี้</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Can handle the following runway or restricted area intrusion incidents: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การยืนยันการรุกล้ำ</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Invasion Confirmation.</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การจัดการและจัดลำดับความสำคัญ</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Event Handling and Priority Sorting.</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การจัดทำและบันทึกเอกสาร บันทึกเหตุการณ์</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Event Recording and Document Generation.</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๕</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รองรับการแจ้งเตือนเหตุการณ์พร้อมกันหลายรายการ โดยแสดงยานพาหนะทั้งหมดที่รุกล้ำในช่วงเวลาเดียวกัน</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Supports simultaneous alerts for multiple events and displays all intrusion vehicles during the same period</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๖</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สามารถกำหนดขอบเขตการแจ้งเตือนของพื้นที่ด้านอากาศได้ เมื่อมียานพาหนะรุกล้ำพื้นที่ที่กำหนดไว้และสามารถติดตามเส้นทางการเคลื่อนที่ของยานพาหนะได้อัตโนมัติ</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Can set an air-side area alert range to trigger warnings when the vehicle enters the designated zone, and automatically track its movement path.</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59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๗</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สามารถกำหนดเป้าหมายที่ต้องการให้ติดตามได้อัตโนมัติ (Target tracking)</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Can set goals and perform automatic tracking (Target tracking).</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60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๘</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สามารถจัดเก็บข้อมูลวิดีโอเพื่อการดึงข้อมูลอย่างมีประสิทธิภาพ และสำรองข้อมูลได้อย่างน้อย 60 วัน</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Can store video data for efficient retrieval and back up data for at least 60 days.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60,66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๙</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สามารถส่งออก (Export) ข้อมูลบนระบบ วิดีโอและภาพที่สำรองไว้ได้ โดยเป็นไฟล์สกุล .csv, .jpg, mp4 เป็นอย่างน้อย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Can export data, videos, and backup images from the system. Supported file formats include.csv,.jpg, and.mp4.</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60,66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๑๐</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สามารถกำหนดสิทธิ์การใช้งานซอฟต์แวร์ของผู้ใช้งานได้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Can set user software usage permissions.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60,67</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ระบบบริหารจัดการอุปกรณ์นำอากาศยานเข้าหลุมจอด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rPr>
                <w:rFonts w:cs="TH Sarabun New" w:ascii="TH Sarabun New" w:hAnsi="TH Sarabun New"/>
                <w:sz w:val="28"/>
                <w:szCs w:val="28"/>
              </w:rPr>
              <w:t xml:space="preserve">(CATM &amp; CASRI) Management of Aircraft Parking in Parking Bays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61</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สามารถแสดงข้อมูลเวลาที่อากาศยานเข้าและออกจากหลุมจอดได้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b）Stand number / stand entry or exit time information (By connecting with data of the stand management system)</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40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ระบบตรวจจับสามารถจำแนกเป้าหมายได้อย่างน้อย ดังนี้</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At the same time, when the airport has a daytime visibility of 10000 lx, an atmospheric visibility of more than 20 km, and a sky color temperature of about 25000 K, the system meets the following detection, tracking and classification distance indicators: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39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อากาศยาน</w:t>
            </w:r>
          </w:p>
        </w:tc>
        <w:tc>
          <w:tcPr>
            <w:tcW w:w="306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39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r>
              <w:rPr>
                <w:rFonts w:cs="TH Sarabun New" w:ascii="TH Sarabun New" w:hAnsi="TH Sarabun New"/>
                <w:color w:val="000000"/>
                <w:sz w:val="28"/>
                <w:szCs w:val="28"/>
                <w:lang w:bidi="th-TH"/>
              </w:rPr>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sz w:val="28"/>
                <w:szCs w:val="28"/>
                <w:lang w:bidi="th-TH"/>
              </w:rPr>
            </w:pPr>
            <w:r>
              <w:rPr>
                <w:rFonts w:cs="TH Sarabun New" w:ascii="TH Sarabun New" w:hAnsi="TH Sarabun New"/>
                <w:sz w:val="28"/>
                <w:szCs w:val="28"/>
                <w:lang w:bidi="th-TH"/>
              </w:rPr>
              <w:t xml:space="preserve">มุมมองปกติสามารถมองเห็นได้ที่ระยะ 400 เมตร</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With the PTZ installation position as the center point, the aircraft can be seen at 450 m (without zoom)</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39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r>
              <w:rPr>
                <w:rFonts w:cs="TH Sarabun New" w:ascii="TH Sarabun New" w:hAnsi="TH Sarabun New"/>
                <w:sz w:val="28"/>
                <w:szCs w:val="28"/>
                <w:lang w:bidi="th-TH"/>
              </w:rPr>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sz w:val="28"/>
                <w:szCs w:val="28"/>
                <w:lang w:bidi="th-TH"/>
              </w:rPr>
            </w:pPr>
            <w:r>
              <w:rPr>
                <w:rFonts w:cs="TH Sarabun New" w:ascii="TH Sarabun New" w:hAnsi="TH Sarabun New"/>
                <w:sz w:val="28"/>
                <w:szCs w:val="28"/>
                <w:lang w:bidi="th-TH"/>
              </w:rPr>
              <w:t xml:space="preserve">การย่อขยาย 31 เท่าสามารถมองเห็นได้ที่ระยะ 1,000 เมตร</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and ≥2000 m (with 31X zoom);</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39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ยานพาหนะ</w:t>
            </w:r>
          </w:p>
        </w:tc>
        <w:tc>
          <w:tcPr>
            <w:tcW w:w="306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39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r>
              <w:rPr>
                <w:rFonts w:cs="TH Sarabun New" w:ascii="TH Sarabun New" w:hAnsi="TH Sarabun New"/>
                <w:color w:val="000000"/>
                <w:sz w:val="28"/>
                <w:szCs w:val="28"/>
                <w:lang w:bidi="th-TH"/>
              </w:rPr>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rPr>
            </w:pPr>
            <w:r>
              <w:rPr>
                <w:rFonts w:cs="TH SarabunIT๙" w:ascii="TH SarabunIT๙" w:hAnsi="TH SarabunIT๙"/>
                <w:sz w:val="28"/>
                <w:szCs w:val="28"/>
                <w:lang w:bidi="th-TH"/>
              </w:rPr>
              <w:t xml:space="preserve">มุมมองปกติสามารถมองเห็นได้ที่ระยะ 150 เมตร</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With the PTZ installation position as the center point, ordinary four - wheeled vehicles can be seen at 150 m (without zoom)</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39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r>
              <w:rPr>
                <w:rFonts w:cs="TH Sarabun New" w:ascii="TH Sarabun New" w:hAnsi="TH Sarabun New"/>
                <w:sz w:val="28"/>
                <w:szCs w:val="28"/>
                <w:lang w:bidi="th-TH"/>
              </w:rPr>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lang w:bidi="th-TH"/>
              </w:rPr>
            </w:pPr>
            <w:r>
              <w:rPr>
                <w:rFonts w:cs="TH SarabunIT๙" w:ascii="TH SarabunIT๙" w:hAnsi="TH SarabunIT๙"/>
                <w:sz w:val="28"/>
                <w:szCs w:val="28"/>
                <w:lang w:bidi="th-TH"/>
              </w:rPr>
              <w:t xml:space="preserve">การย่อขยาย 31 เท่าสามารถมองเห็นได้ที่ระยะ 500 เมตร</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and ≥1000 m (with 31X zoom);</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39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คน สัตว์ หรือวัตถุ ที่มีขนาดไม่น้อยกว่า 30 ซม. x 30 ซม. x 30 ซม. (กว้างxยาวxสูง)</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Target recognition ability: Able to recognize people, animals, or objects with dimensions of no less than 30cm x 30cm x 30cm (width x length x height).</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39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r>
              <w:rPr>
                <w:rFonts w:cs="TH Sarabun New" w:ascii="TH Sarabun New" w:hAnsi="TH Sarabun New"/>
                <w:sz w:val="28"/>
                <w:szCs w:val="28"/>
                <w:lang w:bidi="th-TH"/>
              </w:rPr>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lang w:bidi="th-TH"/>
              </w:rPr>
            </w:pPr>
            <w:r>
              <w:rPr>
                <w:rFonts w:cs="TH SarabunIT๙" w:ascii="TH SarabunIT๙" w:hAnsi="TH SarabunIT๙"/>
                <w:sz w:val="28"/>
                <w:szCs w:val="28"/>
                <w:lang w:bidi="th-TH"/>
              </w:rPr>
              <w:t xml:space="preserve">มุมมองปกติสามารถมองเห็นได้ที่ระยะ 50 เมตร</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Under normal viewing angle, the visible distance is 50 meters.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39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r>
              <w:rPr>
                <w:rFonts w:cs="TH Sarabun New" w:ascii="TH Sarabun New" w:hAnsi="TH Sarabun New"/>
                <w:sz w:val="28"/>
                <w:szCs w:val="28"/>
                <w:lang w:bidi="th-TH"/>
              </w:rPr>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lang w:bidi="th-TH"/>
              </w:rPr>
            </w:pPr>
            <w:r>
              <w:rPr>
                <w:rFonts w:cs="TH Sarabun New" w:ascii="TH Sarabun New" w:hAnsi="TH Sarabun New"/>
                <w:sz w:val="28"/>
                <w:szCs w:val="28"/>
                <w:lang w:bidi="th-TH"/>
              </w:rPr>
              <w:t xml:space="preserve">การย่อขยาย 31 เท่าสามารถมองเห็นได้ที่ระยะ 500 เมตร</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Under 31X zoom, the visible distance is 500 meters.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39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สามารถแจ้งเตือนเมื่อมีวัตถุที่มีขนาดไม่น้อยกว่า 30 ซม. x 30 ซม. x 30 ซม. (กว้างxยาวxสูง) ที่บริเวณหลุมจอดในระยะ 30 เมตร และแสดงภาพของวัตถุที่ตรวจจับได้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lang w:bidi="th-TH"/>
              </w:rPr>
            </w:pPr>
            <w:r>
              <w:rPr>
                <w:rFonts w:cs="TH Sarabun New" w:ascii="TH Sarabun New" w:hAnsi="TH Sarabun New"/>
                <w:lang w:bidi="th-TH"/>
              </w:rPr>
              <w:t xml:space="preserve">Multi-type target detection and recognition display: The system is equipped with a multi-dimensional AI target classification and recognition model, which can recognize and label three core targets in real-time: aircraft, operational vehicles, and personnel, within the parking bay and surrounding areas. The interface distinguishes target types through different</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62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lang w:bidi="th-TH"/>
              </w:rPr>
            </w:pPr>
            <w:r>
              <w:rPr>
                <w:rFonts w:cs="TH Sarabun New" w:ascii="TH Sarabun New" w:hAnsi="TH Sarabun New"/>
                <w:lang w:bidi="th-TH"/>
              </w:rPr>
              <w:t xml:space="preserve">icons and labels, and displays the target location and status in real-time, achieving visualized supervision of personnel, equipment, and aircraft status across the entire parking bay area. It can accurately detect various obstacles within the size of an object within a 30-meter range of the stand area, with dimensions of no less than 30cm×30cm×30cm, including</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62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lang w:bidi="th-TH"/>
              </w:rPr>
            </w:pPr>
            <w:r>
              <w:rPr>
                <w:rFonts w:cs="TH Sarabun New" w:ascii="TH Sarabun New" w:hAnsi="TH Sarabun New"/>
                <w:lang w:bidi="th-TH"/>
              </w:rPr>
              <w:t xml:space="preserve">equipment, boxes, and other objects that may affect aircraft positioning, and can trigger an alarm and display images of the detected objects.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62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๔</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สามารถแสดงข้อมูลอากาศยานได้ดังต่อไปนี้ เป็นอย่างน้อย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Aircraft registration number and type display: The system accurately identifies the fuselage registration number of the parked aircraft through AI image recognition combined with airport aircraft basic database comparison, and automatically associates and displays the aircraft registration number and type corresponding to the stand bay,and it is necessary to</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40, 62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ensure that the registration number can be clearly seen, with the imaging angle being greater than 60 degrees. At least include the following display content:</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40, 62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ประเภทหรือรุ่นของอากาศยาน (Type Aircraft)</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Aircraft type;</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62, 63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หมายเลขเที่ยวบิน (Flight Number)</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Flight number (By connecting with data of the surface surveillance data such as ADS-B);​</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40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เลขทะเบียนอากาศยานที่ใช้หลุมจอด (Aircraft Registration)</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Aircraft registration number.</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62, 63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๕</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สามารถแสดงสถานะการทำงานของยานพาหนะและอากาศยานในลานจอดอากาศยานแบบ Real-Time</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The operation status of vehicles and aircraft on the apron can be displayed in real-time through the aircraft position video surveillance equipment (fixed cameras and PTZ cameras)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62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๔</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ระบบสำรองทดแทนระบบหลักในกรณีที่ระบบหลักทำงานผิดพลาด (Redundant)</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rPr>
                <w:rFonts w:cs="TH Sarabun New" w:ascii="TH Sarabun New" w:hAnsi="TH Sarabun New"/>
                <w:sz w:val="28"/>
                <w:szCs w:val="28"/>
              </w:rPr>
              <w:t xml:space="preserve">(CATM &amp; CASRI) Primary system failure backup system</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67</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การตรวจสอบระบบและจัดการการสำรองข้อมูลทั้งหมดแบบ Real-Time ได้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The system establishes a cluster working mode to support taking over the operation of the main system, provides backup functions when the main system fails, and can monitor the system status in real time (including CPU, disk usage, and other occupancy rates) as well as manage all primary and backup data with both primary and standby databases.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68</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ระบบสามารถแจ้งเตือนทันที (Immediate Notifications) เมื่อพบว่าระบบหลักทำงานผิดพลาด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The system supports sending out notifications immediately when the main system fails, and prompts the corresponding devices on the monitoring center interface with a red flashing indicator.</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68</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ระบบสามารถแสดงข้อมูลในรูปแบบรายงานได้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The system can generate report and progress bar data for monitoring purposes (High Availability &amp; Hot Standby).</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68</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การตรวจสอบระบบ (High Availability &amp; Hot Standby)</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lang w:bidi="th-TH"/>
              </w:rPr>
            </w:pPr>
            <w:r>
              <w:rPr>
                <w:rFonts w:cs="TH Sarabun New" w:ascii="TH Sarabun New" w:hAnsi="TH Sarabun New"/>
                <w:lang w:bidi="th-TH"/>
              </w:rPr>
              <w:t xml:space="preserve">The system check (High Availability &amp; Hot Standby) supports the construction of a monitoring platform for the operational status of hardware, networks and software. It includes monitoring information such as the online status of front-end camera devices, network bandwidth and disconnected nodes, the online status of computer room devices, and the online</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69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lang w:bidi="th-TH"/>
              </w:rPr>
            </w:pPr>
            <w:r>
              <w:rPr>
                <w:rFonts w:cs="TH Sarabun New" w:ascii="TH Sarabun New" w:hAnsi="TH Sarabun New"/>
                <w:lang w:bidi="th-TH"/>
              </w:rPr>
              <w:t xml:space="preserve">operation of software. It enables multi-perspective monitoring of network bandwidth from the perspectives of devices, sources, destinations and interfaces, and provides real-time alarms when abnormalities occur, together with alarm logs. The system also supports the following inspections: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69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ระบบสำรองอยู่ในโหมดเตรียมพร้อมใช้งานเสมอ เพื่อรอรับการสลับการทำงานทดแทนได้อย่างทันท่วงทีในกรณีที่ระบบหลักทำงานผิดพลาด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The backup system is always in standby mode, so that it can immediately take over the work when the main system fails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69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ระบบสำรองมีการเชื่อมข้อมูลเป็นข้อมูลปัจจุบันกับระบบหลักเสมอ เพื่อให้พร้อมต่อการทำงานทดแทนกัน</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The backup system always maintains data synchronization with the main system to be ready to take over at any time</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69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ระบบสามารถสลับการทำงานได้แบบอัตโนมัติ เมื่อระบบหลักทำงานผิดพลาด เพื่อให้การทำงานเป็นไปอย่างต่อเนื่องโดยไม่กระทบกับระบบหลัก</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When the main system fails, the system can automatically switch to ensure continuous operation without affecting the main system.</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69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ระบบเก็บข้อมูลการทำงาน (Distributed &amp; Redundant Storage)</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The system is capable of distributed and redundant storage for operational data records by RAID5.</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70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ระบบมีการจัดเก็บข้อมูลแบบกระจายส่วนในระบบ เพื่อให้มีความพร้อมสำหรับการนำข้อมูลมาใช้อย่างต่อเนื่องเมื่อระบบหลักทำงานผิดพลาด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The system adopts distributed data storage internally by RAID5, ensuring that data remains accessible at all times in the event of a main system failure.</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70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ข้อมูลวิดีโอเฝ้าระวังมีการจัดเก็บในหลายพื้นที่ในระบบ เพื่อให้มั่นใจว่าข้อมูลไม่สูญหาย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Video surveillance data is stored in multiple areas within the system (i.e., Adopting synchronous storage with N+1 disks respectively), preventing data loss.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70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ระบบเก็บข้อมูลต้องรองรับ การเพิ่มขนาดพื้นที่จัดเก็บและความสามารถในการประมวลผลโดยไม่ต้องหยุดการทำงานของระบบ</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The data storage system must support the expansion of storage space and processing capabilities without interrupting system operation.</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70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p>
        </w:tc>
        <w:tc>
          <w:tcPr>
            <w:tcW w:w="13860" w:type="dxa"/>
            <w:gridSpan w:val="6"/>
            <w:tcBorders>
              <w:top w:val="single" w:sz="4" w:space="0" w:color="000000"/>
              <w:start w:val="single" w:sz="4" w:space="0" w:color="000000"/>
              <w:bottom w:val="single" w:sz="4" w:space="0" w:color="000000"/>
              <w:end w:val="single" w:sz="4" w:space="0" w:color="000000"/>
            </w:tcBorders>
          </w:tcPr>
          <w:p>
            <w:pPr>
              <w:pStyle w:val="Normal"/>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คอมพิวเตอร์และอุปกรณ์</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เครื่องคอมพิวเตอร์บริหารจัดการและประมวลผล (Work station)</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val="de-DE" w:bidi="th-TH"/>
              </w:rPr>
            </w:pPr>
            <w:r>
              <w:rPr>
                <w:rFonts w:cs="TH Sarabun New" w:ascii="TH Sarabun New" w:hAnsi="TH Sarabun New"/>
                <w:sz w:val="28"/>
                <w:szCs w:val="28"/>
                <w:lang w:val="de-DE" w:bidi="th-TH"/>
              </w:rPr>
              <w:t xml:space="preserve">Dell/Dell Pro Max Tower T2</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112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หน่วยประมวลผลกลาง (CPU) ที่มีอย่างน้อย 20 คอร์ (20 Core) และ 20 คอร์เสมือน (20 Thread)</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หน่วยประมวลผลกลาง (CPU) ที่มี 20 คอร์ (20 Core) และ 20 คอร์เสมือน (20 Thread)</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119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lang w:bidi="th-TH"/>
              </w:rPr>
            </w:pPr>
            <w:r>
              <w:rPr>
                <w:rFonts w:ascii="TH SarabunIT๙" w:hAnsi="TH SarabunIT๙" w:cs="TH SarabunIT๙"/>
                <w:color w:val="000000"/>
                <w:sz w:val="28"/>
                <w:sz w:val="28"/>
                <w:szCs w:val="28"/>
              </w:rPr>
              <w:t xml:space="preserve">มีเทคโนโลยีเพิ่มสัญญาณนาฬิกาได้ในกรณีที่ต้องใช้ความสามารถในการประมวลผลสูง (Turbo Boost หรือ Max Boost) โดยมีความเร็วสัญญาณนาฬิกาสูงสุดไม่น้อยกว่า 5 GHz</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มีเทคโนโลยีเพิ่มสัญญาณนาฬิกาได้ในกรณีที่ต้องใช้ความสามารถในการประมวลผลสูง (Turbo Boost) โดยมีความเร็วสัญญาณนาฬิกาสูงสุด 5.3 GHz</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119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หน่วยประมวลผลกลาง (CPU) มีหน่วยความจำแบบ Cache Memory รวมระดับ (Level) เดียวกันขนาดไม่น้อยกว่า 16 MB</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หน่วยประมวลผลกลาง (CPU) มีหน่วยความจำแบบ Cache Memory รวมระดับ (Level) เดียวกันขนาด 30 MB</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119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๔</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มีหน่วยประมวลผลเพื่อแสดงภาพ โดยมีคุณลักษณะอย่างใดอย่างหนึ่ง หรือดีกว่า ดังนี้</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มีหน่วยประมวลผลเพื่อแสดงภาพ โดยมีคุณลักษณะอย่างใดอย่างหนึ่ง หรือดีกว่า ดังนี้</w:t>
            </w:r>
          </w:p>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1) เป็นแผงวงจรเพื่อแสดงภาพแยกจากแผงวงจรหลักที่มีหน่วยความจำขนาด</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120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ascii="TH Sarabun New" w:hAnsi="TH Sarabun New" w:cs="TH Sarabun New"/>
                <w:sz w:val="28"/>
                <w:sz w:val="28"/>
                <w:szCs w:val="28"/>
                <w:lang w:bidi="th-TH"/>
              </w:rPr>
              <w:t xml:space="preserve">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เป็นแผงวงจรเพื่อแสดงภาพแยกจากแผงวงจรหลักที่มีหน่วยความจำขนาดไม่น้อยกว่า 2 GB หรือ</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1) เป็นแผงวงจรเพื่อแสดงภาพแยกจากแผงวงจรหลักที่มีหน่วยความจำขนาดไม่น้อยกว่า 4 GB</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120,121</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ascii="TH Sarabun New" w:hAnsi="TH Sarabun New" w:cs="TH Sarabun New"/>
                <w:sz w:val="28"/>
                <w:sz w:val="28"/>
                <w:szCs w:val="28"/>
                <w:lang w:bidi="th-TH"/>
              </w:rPr>
              <w:t xml:space="preserve">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มีหน่วยประมวลผลเพื่อแสดงภาพติดตั้งอยู่ภายในหน่วยประมวลผลกลาง แบบ Graphics Processing Unit ที่สามารถใช้หน่วยความจำหลักในการแสดงภาพขนาดไม่น้อยกว่า 2 GB หรือ</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ascii="TH Sarabun New" w:hAnsi="TH Sarabun New" w:cs="TH Sarabun New"/>
                <w:sz w:val="28"/>
                <w:sz w:val="28"/>
                <w:szCs w:val="28"/>
                <w:lang w:bidi="th-TH"/>
              </w:rPr>
              <w:t xml:space="preserve">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มีหน่วยประมวลผลเพื่อแสดงภาพที่มีความสามารถในการใช้หน่วยความจำหลักในการแสดงภาพ ขนาดไม่น้อยกว่า 2 GB</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๕</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มีหน่วยความจำหลัก (RAM) DDR5 หรือดีกว่า ขนาดความจุรวมไม่น้อยกว่า 16 GB</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มีหน่วยความจำหลัก (RAM) DDR5 หรือดีกว่า ขนาดความจุรวม 16 GB</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114</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๖</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มีหน่วยจัดเก็บข้อมูลชนิด SAS หรือ SATA ที่มีความเร็วรอบไม่น้อยกว่า 10,000 รอบต่อนาที ขนาดความจุไม่น้อยกว่า 1 TB และ ชนิด Solid State Drive หรือดีกว่า ขนาดความจุไม่น้อยกว่า 500 GB จำนวนไม่น้อยกว่า 1 หน่วย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มีหน่วยจัดเก็บข้อมูลชนิด SAS ที่มีความเร็วรอบ 10,000 รอบต่อนาที ขนาดความจุ 1.2 TB และ ชนิด Solid State Drive หรือดีกว่า ขนาดความจุ 512 GB จำนวน 1 หน่วย</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117, 125</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๗</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มีช่องเชื่อมต่อระบบเครือข่าย (Network Interface) 10/100/1000 Base-T หรือดีกว่า จำนวนไม่น้อยกว่า 1 ช่อง</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มีช่องเชื่อมต่อระบบเครือข่าย (Network Interface) 10/100/1000 Base-T  จำนวน 1 ช่อง</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115, 116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๘</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sz w:val="28"/>
                <w:szCs w:val="28"/>
                <w:lang w:bidi="th-TH"/>
              </w:rPr>
            </w:pPr>
            <w:r>
              <w:rPr>
                <w:rFonts w:ascii="TH SarabunIT๙" w:hAnsi="TH SarabunIT๙" w:cs="TH SarabunIT๙"/>
                <w:sz w:val="28"/>
                <w:sz w:val="28"/>
                <w:szCs w:val="28"/>
                <w:lang w:bidi="th-TH"/>
              </w:rPr>
              <w:t xml:space="preserve">มีช่องเชื่อมต่อ (Interface) แบบ USB 2.0 หรือสูงกว่า ไม่น้อยกว่า 3 ช่อง</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มีช่องเชื่อมต่อ (Interface) แบบ USB 2.0 จำนวน 2 ช่อง, แบบ USB 3.2 จำนวน 2 ช่อง</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115</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๙</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มีแป้นพิมพ์และเมาส์</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มีแป้นพิมพ์และเมาส์</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122, 123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๑๐</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ติดตั้ง Microsoft Windows 11 หรือระบบปฏิบัติการใหม่กว่าที่มีลิขสิทธิ์ถูกต้องตามกฎหมาย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ติดตั้ง Microsoft Windows 11 ที่มีลิขสิทธิ์ถูกต้องตามกฎหมาย</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118</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๑๑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หน้าจอแสดงผล (Monitor) ขนาดไม่น้อยกว่า 30 นิ้ว</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หน้าจอแสดงผล (Monitor) ขนาด 31.5 นิ้ว</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124</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เครื่องคอมพิวเตอร์แม่ข่ายแอปพลิเคชัน (Application server)</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lang w:bidi="th-TH"/>
              </w:rPr>
              <w:t xml:space="preserve">H3C/UniServer R4900 G7</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74, 79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หน่วยประมวลผลกลาง (CPU) แบบ 12 แกนหลัก (12 Core) หรือดีกว่า สำหรับคอมพิวเตอร์แม่ข่าย (Server) โดยเฉพาะและมีความเร็วสัญญาณนาฬิกาพื้นฐานไม่น้อยกว่า 2.2 GHz ในจำนวนไม่น้อยกว่า 1 หน่วย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มีหน่วยประมวลผลกลาง (CPU) แบบ 12 แกนหลัก (12 Core) สำหรับคอมพิวเตอร์แม่ข่าย (Server) โดยเฉพาะและมีความเร็วสัญญาณนาฬิกาพื้นฐาน2.2 GHz ในจำนวน 1 หน่วย</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77</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หน่วยประมวลผลกลาง (CPU) มีหน่วยความจำแบบ 64 bit หรือดีกว่า มีหน่วยความจำแบบ Cache Memory รวมระดับ (Level) เดียวกันไม่น้อยกว่า 13 MB</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หน่วยประมวลผลกลาง (CPU) มีหน่วยความจำแบบ 64 bit  มีหน่วยความจำแบบ Cache Memory รวมระดับ (Level) เดียวกัน 48 MB</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77,78</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มีหน่วยความจำหลัก (RAM) ชนิด ECC DDR4 หรือดีกว่า ขนาดความจุรวมไม่น้อยกว่า 64 GB</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มีหน่วยความจำหลัก (RAM) ชนิด ECC DDR5  ขนาดความจุรวม 64 GB</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76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๔</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รองรับการทำงาน RAID ไม่น้อยกว่า RAID 0, 1, 5</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รองรับการทำงาน RAID 0, 1, 5</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76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๕</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มีหน่วยจัดเก็บข้อมูล SCSI หรือ SAS หรือ SATA ที่มีความเร็วรอบไม่น้อยกว่า 10,000 รอบต่อนาที ขนาดความจุไม่น้อยกว่า 1 TB และชนิด Solid State Drive หรือดีกว่า ขนาดความจุไม่น้อยกว่า 480 GB จำนวนไม่น้อยกว่า 2 หน่วย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มีหน่วยจัดเก็บข้อมูล  SAS  ที่มีความเร็วรอบ 10,000 รอบต่อนาที ขนาดความจุ 1.8 TB และชนิด Solid State Drive ขนาดความจุ 480 GB จำนวน 2 หน่วย</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eastAsia="TH Sarabun New" w:cs="TH Sarabun New" w:ascii="TH Sarabun New" w:hAnsi="TH Sarabun New"/>
                <w:sz w:val="28"/>
                <w:szCs w:val="28"/>
                <w:lang w:bidi="th-TH"/>
              </w:rPr>
              <w:t xml:space="preserve">CASRI Product Brochure, page 80,81</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๖</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มีช่องเชื่อมต่อระบบเครือข่าย (Network Interface) แบบ 10/100/1000 Base-T จำนวนไม่น้อยกว่า 2 ช่องหรือดีกว่า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มีช่องเชื่อมต่อระบบเครือข่าย (Network Interface) แบบ 10/100/1000 Base-T จำนวน 4 ช่อง</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82,83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๗</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มีแหล่งจ่ายไฟสำรอง (Power Supply) แบบ Redundant หรือ Hot Swap หรือ Hot Plug จำนวน 2 หน่วย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มีแหล่งจ่ายไฟสำรอง (Power Supply) แบบ Redundant และ Hot Swap จำนวน 2 หน่วย</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76, 85</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เครื่องคอมพิวเตอร์แม่ข่ายสำหรับกราฟฟิก (Graphic Process Unit server)</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lang w:bidi="th-TH"/>
              </w:rPr>
              <w:t xml:space="preserve">H3C/UniServer R4950 G7</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86, 87</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หน่วยประมวลผลกลาง (CPU) แบบ 16 แกนหลัก (16 Core) หรือดีกว่า สำหรับคอมพิวเตอร์แม่ข่าย (Server) โดยเฉพาะและมีความเร็วสัญญาณนาฬิกาพื้นฐานไม่น้อยกว่า 2 GHz จำนวนไม่น้อยกว่า 2 หน่วย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มีหน่วยประมวลผลกลาง (CPU) แบบ 16 แกนหลัก (16 Core) สำหรับคอมพิวเตอร์แม่ข่าย (Server) โดยเฉพาะและมีความเร็วสัญญาณนาฬิกาพื้นฐาน 3.65 GHz จำนวน 2 หน่วย</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89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มีหน่วยความจำหลัก (RAM) ชนิด ECC DDR4 หรือดีกว่า ขนาดความจุรวมไม่น้อยกว่า 128 GB</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มีหน่วยความจำหลัก (RAM) ชนิด ECC DDR5  ขนาดความจุรวม 128 GB</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rPr>
                <w:rFonts w:ascii="TH Sarabun New" w:hAnsi="TH Sarabun New" w:cs="TH Sarabun New"/>
                <w:color w:val="000000"/>
                <w:sz w:val="28"/>
                <w:szCs w:val="28"/>
              </w:rPr>
            </w:pPr>
            <w:r>
              <w:rPr>
                <w:rFonts w:eastAsia="TH Sarabun New" w:cs="TH Sarabun New" w:ascii="TH Sarabun New" w:hAnsi="TH Sarabun New"/>
                <w:sz w:val="28"/>
                <w:szCs w:val="28"/>
                <w:lang w:bidi="th-TH"/>
              </w:rPr>
              <w:t xml:space="preserve">CASRI Product Brochure, page 88</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 New" w:hAnsi="TH Sarabun New" w:cs="TH Sarabun New"/>
                <w:color w:val="000000"/>
                <w:sz w:val="28"/>
                <w:sz w:val="28"/>
                <w:szCs w:val="28"/>
              </w:rPr>
              <w:t xml:space="preserve">มีหน่วยจัดเก็บข้อมูล SCSI หรือ SAS หรือ SATA ที่มีความเร็วรอบไม่น้อยกว่า 10,000 รอบต่อนาที ขนาดความจุไม่น้อยกว่า 2 TB และชนิด Solid State Drive หรือดีกว่า ขนาดความจุไม่น้อยกว่า 900 GB จำนวนไม่น้อยกว่า 4 หน่วย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มีหน่วยจัดเก็บข้อมูล SAS  ที่มีความเร็วรอบ 10,000 รอบต่อนาที ขนาดความจุ 2.4 TB และชนิด Solid State Drive  ขนาดความจุ 960 GB จำนวน 4 หน่วย</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eastAsia="TH Sarabun New" w:cs="TH Sarabun New" w:ascii="TH Sarabun New" w:hAnsi="TH Sarabun New"/>
                <w:sz w:val="28"/>
                <w:szCs w:val="28"/>
                <w:lang w:bidi="th-TH"/>
              </w:rPr>
              <w:t xml:space="preserve">CASRI Product Brochure, page 88</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๔</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มีอุปกรณ์ประมวลผล GPU ชนิด GDDR6 VRAM ขนาดความจุรวมไม่น้อยกว่า 136 GB</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มีอุปกรณ์ประมวลผล GPU ชนิด GDDR6 VRAM ขนาดความจุรวม 144 GB</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90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๕</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มีช่องเชื่อมต่อระบบเครือข่าย (Network Interface) แบบ 10 Gb Base-T จำนวนไม่น้อยกว่า 2 ช่องหรือดีกว่า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มีช่องเชื่อมต่อระบบเครือข่าย (Network Interface) แบบ 10 Gb Base-T จำนวน 2 ช่อง</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88</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๖</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มีแหล่งจ่ายไฟสำรอง (Power Supply) แบบ Redundant หรือ Hot Swap หรือ Hot Plug จำนวน 2 หน่วย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มีแหล่งจ่ายไฟสำรอง (Power Supply) แบบ Redundant และ Hot Swap  จำนวน 2 หน่วย</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88</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๔</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เครื่องคอมพิวเตอร์แม่ข่ายสำหรับจัดเก็บข้อมูล (Storage server)</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lang w:bidi="th-TH"/>
              </w:rPr>
              <w:t xml:space="preserve">H3C/UniServer R4900 G7</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91,95</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rPr>
            </w:pPr>
            <w:r>
              <w:rPr>
                <w:rFonts w:ascii="TH SarabunIT๙" w:hAnsi="TH SarabunIT๙" w:cs="TH SarabunIT๙"/>
                <w:sz w:val="28"/>
                <w:sz w:val="28"/>
                <w:szCs w:val="28"/>
                <w:lang w:bidi="th-TH"/>
              </w:rPr>
              <w:t xml:space="preserve">หน่วยประมวลผลกลาง (CPU) แบบ 16 แกนหลัก (16 Core) หรือดีกว่า สำหรับคอมพิวเตอร์แม่ข่าย (Server) โดยเฉพาะและมีความเร็วสัญญาณนาฬิกาพื้นฐานไม่น้อยกว่า 2 GHz ในจำนวนไม่น้อยกว่า 2 หน่วย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 xml:space="preserve">มีหน่วยประมวลผลกลาง (CPU) แบบ 16 แกนหลัก (16 Core) สำหรับคอมพิวเตอร์แม่ข่าย (Server) โดยเฉพาะและมีความเร็วสัญญาณนาฬิกาพื้นฐาน 2.3 GHz ในจำนวน 2 หน่วย</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94</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มีหน่วยความจำหลัก (RAM) ชนิด ECC DDR4 หรือดีกว่า ขนาดความจุรวมไม่น้อยกว่า 128 GB</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มีหน่วยความจำหลัก (RAM) ชนิด ECC DDR5  ขนาดความจุรวม 128 GB</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rPr>
                <w:rFonts w:cs="TH Sarabun New" w:ascii="TH Sarabun New" w:hAnsi="TH Sarabun New"/>
                <w:sz w:val="28"/>
                <w:szCs w:val="28"/>
              </w:rPr>
              <w:t xml:space="preserve">CASRI Product Brochure, page 93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สนับสนุนการทำงาน RAID ไม่น้อยกว่า RAID 0, 1, 5</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สนับสนุนการทำงาน RAID 0, 1, 5</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93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๔</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มีหน่วยจัดเก็บข้อมูล SCSI หรือ SAS หรือ SATA ที่มีความเร็วรอบไม่น้อยกว่า 7,200 รอบต่อนาที ขนาดความจุไม่น้อยกว่า 12 TB จำนวนไม่น้อยกว่า 10 หน่วย และชนิด Solid State Drive หรือดีกว่า ขนาดความจุไม่น้อยกว่า 1.6 TB จำนวนไม่น้อยกว่า 6 หน่วย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มีหน่วยจัดเก็บข้อมูล SATA ที่มีความเร็วรอบ 7,200 รอบต่อนาที ขนาดความจุ 12 TB จำนวนไม่น้อยกว่า 10 หน่วย และชนิด Solid State Drive  ขนาดความจุ 1.92 TB จำนวน 6 หน่วย</w:t>
            </w:r>
          </w:p>
        </w:tc>
        <w:tc>
          <w:tcPr>
            <w:tcW w:w="11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H Sarabun New" w:hAnsi="TH Sarabun New" w:cs="TH Sarabun New"/>
                <w:sz w:val="28"/>
                <w:szCs w:val="28"/>
                <w:lang w:bidi="th-TH"/>
              </w:rPr>
            </w:pPr>
            <w:r>
              <w:rPr>
                <w:rFonts w:eastAsia="TH Sarabun New" w:cs="TH Sarabun New" w:ascii="TH Sarabun New" w:hAnsi="TH Sarabun New"/>
                <w:sz w:val="28"/>
                <w:szCs w:val="28"/>
                <w:lang w:bidi="th-TH"/>
              </w:rPr>
              <w:t xml:space="preserve">CASRI Product Brochure, page 96,97</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๕</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มีช่องเชื่อมต่อระบบเครือข่าย (Network Interface) แบบ 10 Gb Base-T จำนวนไม่น้อยกว่า 2 ช่องหรือดีกว่า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มีช่องเชื่อมต่อระบบเครือข่าย (Network Interface) แบบ 10 Gb Base-T จำนวน 2 ช่อง</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98</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๖</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มีแหล่งจ่ายไฟสำรอง (Power Supply) แบบ Redundant หรือ Hot Swap หรือ Hot Plug จำนวน 2 หน่วย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มีแหล่งจ่ายไฟสำรอง (Power Supply) แบบ Redundant และ Hot Swap จำนวน 2 หน่วย</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93,100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๕</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ตู้สำหรับจัดเก็บเครื่องคอมพิวเตอร์และอุปกรณ์</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lang w:bidi="th-TH"/>
              </w:rPr>
              <w:t xml:space="preserve">NEWGERMAN/G3N-61042</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103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๕</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เป็นตู้ Rack ปิด ขนาด 19 นิ้ว 42U มีความกว้างไม่น้อยกว่า 60 เซนติเมตร ความลึกไม่น้อยกว่า 100 เซนติเมตรและความสูงไม่น้อยกว่า 190 เซนติเมตร</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19-inch 42U enclosed rack, 60 cm wide and 100 cm deep. Height 205 cm.</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103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๕</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ascii="TH Sarabun New" w:hAnsi="TH Sarabun New" w:cs="TH Sarabun New"/>
                <w:color w:val="000000"/>
                <w:sz w:val="28"/>
                <w:sz w:val="28"/>
                <w:szCs w:val="28"/>
              </w:rPr>
              <w:t xml:space="preserve">ผลิตจากเหล็กแผ่นเคลือบสังกะสีแบบชุบด้วยไฟฟ้า (Electro-galvanized steel sheet)</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It is made of 1.5 cold-rolled steel sheet with electrophoretic coating.</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101</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๕</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มีปลั๊กไฟไม่น้อยกว่า 12 ช่อง</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Power outlets are provided inside the rack.12.</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104</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๕</w:t>
            </w:r>
            <w:r>
              <w:rPr>
                <w:rFonts w:cs="TH Sarabun New" w:ascii="TH Sarabun New" w:hAnsi="TH Sarabun New"/>
                <w:sz w:val="28"/>
                <w:szCs w:val="28"/>
                <w:lang w:bidi="th-TH"/>
              </w:rPr>
              <w:t>.</w:t>
            </w:r>
            <w:r>
              <w:rPr>
                <w:rFonts w:ascii="TH Sarabun New" w:hAnsi="TH Sarabun New" w:cs="TH Sarabun New"/>
                <w:sz w:val="28"/>
                <w:sz w:val="28"/>
                <w:szCs w:val="28"/>
                <w:lang w:bidi="th-TH"/>
              </w:rPr>
              <w:t>๔</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มีพัดลมระบายอากาศไม่น้อยกว่า 2 ตัว</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The server rack is equipped with two cooling fans.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105</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NiramitIT๙" w:hAnsi="TH NiramitIT๙" w:cs="TH NiramitIT๙"/>
                <w:sz w:val="28"/>
                <w:szCs w:val="28"/>
                <w:lang w:bidi="th-TH"/>
              </w:rPr>
            </w:pPr>
            <w:r>
              <w:rPr>
                <w:rFonts w:ascii="TH NiramitIT๙" w:hAnsi="TH NiramitIT๙" w:cs="TH NiramitIT๙"/>
                <w:sz w:val="28"/>
                <w:sz w:val="28"/>
                <w:szCs w:val="28"/>
                <w:lang w:bidi="th-TH"/>
              </w:rPr>
              <w:t>๔</w:t>
            </w:r>
            <w:r>
              <w:rPr>
                <w:rFonts w:cs="TH NiramitIT๙" w:ascii="TH NiramitIT๙" w:hAnsi="TH NiramitIT๙"/>
                <w:sz w:val="28"/>
                <w:szCs w:val="28"/>
                <w:lang w:bidi="th-TH"/>
              </w:rPr>
              <w:t>.</w:t>
            </w:r>
            <w:r>
              <w:rPr>
                <w:rFonts w:ascii="TH NiramitIT๙" w:hAnsi="TH NiramitIT๙" w:cs="TH NiramitIT๙"/>
                <w:sz w:val="28"/>
                <w:sz w:val="28"/>
                <w:szCs w:val="28"/>
                <w:lang w:bidi="th-TH"/>
              </w:rPr>
              <w:t>๕</w:t>
            </w:r>
            <w:r>
              <w:rPr>
                <w:rFonts w:cs="TH NiramitIT๙" w:ascii="TH NiramitIT๙" w:hAnsi="TH NiramitIT๙"/>
                <w:sz w:val="28"/>
                <w:szCs w:val="28"/>
                <w:lang w:bidi="th-TH"/>
              </w:rPr>
              <w:t>.</w:t>
            </w:r>
            <w:r>
              <w:rPr>
                <w:rFonts w:cs="TH NiramitIT๙" w:ascii="TH NiramitIT๙" w:hAnsi="TH NiramitIT๙"/>
                <w:sz w:val="28"/>
                <w:szCs w:val="28"/>
                <w:lang w:bidi="th-TH"/>
              </w:rPr>
              <w:t>5</w:t>
            </w:r>
          </w:p>
          <w:p>
            <w:pPr>
              <w:pStyle w:val="Normal"/>
              <w:jc w:val="center"/>
              <w:rPr>
                <w:rFonts w:ascii="TH NiramitIT๙" w:hAnsi="TH NiramitIT๙" w:cs="TH NiramitIT๙"/>
                <w:sz w:val="28"/>
                <w:szCs w:val="28"/>
                <w:lang w:bidi="th-TH"/>
              </w:rPr>
            </w:pPr>
            <w:r>
              <w:rPr>
                <w:rFonts w:cs="TH NiramitIT๙" w:ascii="TH NiramitIT๙" w:hAnsi="TH NiramitIT๙"/>
                <w:sz w:val="28"/>
                <w:szCs w:val="28"/>
                <w:lang w:bidi="th-TH"/>
              </w:rPr>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มีอุปกรณ์สลับสัญญาณได้ไม่น้อยกว่า 8 Port (KVM Switch) (Touch Pad) ประกอบด้วย จอภาพที่ถูกออกแบบและติดตั้งอยู่ภายในตู้</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Equipped with a switchable signal KVM switch (with touchpad), 8 ports, and includes a display designed for rack mounting.</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CASRI Product Brochure, page 106,109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๖</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เครื่องสำรองไฟฟ้า 10 kVA (ระบบไฟฟ้า 3 เฟส)</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lang w:bidi="th-TH"/>
              </w:rPr>
              <w:t xml:space="preserve">CLEANLINE/T-15K33LV2</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111</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๖</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มีกำลังไฟฟ้าขาออก (Output) ไม่น้อยกว่า 10 kVA (8,000 Watts)</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Output power 15kVA/15kW</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111</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๖</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มีช่วงแรงดันไฟฟ้า Input (VAC) แบบ 3 เฟส ไม่น้อยกว่า 380 +/-20%</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Support 3-phase input, 280-480 VAC (3-phase) @ 100% load</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111</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๖</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มีช่วงแรงดันไฟฟ้า Output (VAC) ไม่มากกว่า 220 +/-1%</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220/230/240VAC (1-Ph+N)</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111</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๖</w:t>
            </w:r>
            <w:r>
              <w:rPr>
                <w:rFonts w:cs="TH Sarabun New" w:ascii="TH Sarabun New" w:hAnsi="TH Sarabun New"/>
                <w:sz w:val="28"/>
                <w:szCs w:val="28"/>
                <w:lang w:bidi="th-TH"/>
              </w:rPr>
              <w:t>.</w:t>
            </w:r>
            <w:r>
              <w:rPr>
                <w:rFonts w:ascii="TH Sarabun New" w:hAnsi="TH Sarabun New" w:cs="TH Sarabun New"/>
                <w:sz w:val="28"/>
                <w:sz w:val="28"/>
                <w:szCs w:val="28"/>
                <w:lang w:bidi="th-TH"/>
              </w:rPr>
              <w:t>๔</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สามารถสำรองไฟฟ้าที่ Full Load ได้ไม่น้อยกว่า 10 นาที</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Provides at least 10 minutes of backup power under full load conditions.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111</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p>
        </w:tc>
        <w:tc>
          <w:tcPr>
            <w:tcW w:w="5220" w:type="dxa"/>
            <w:tcBorders>
              <w:top w:val="single" w:sz="4" w:space="0" w:color="000000"/>
              <w:start w:val="single" w:sz="4" w:space="0" w:color="000000"/>
              <w:bottom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อุปกรณ์เครือข่ายการสื่อสารข้อมูล</w:t>
            </w:r>
          </w:p>
        </w:tc>
        <w:tc>
          <w:tcPr>
            <w:tcW w:w="3060" w:type="dxa"/>
            <w:tcBorders>
              <w:top w:val="single" w:sz="4" w:space="0" w:color="000000"/>
              <w:bottom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170" w:type="dxa"/>
            <w:tcBorders>
              <w:top w:val="single" w:sz="4" w:space="0" w:color="000000"/>
              <w:bottom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bottom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อุปกรณ์กระจายสัญญาณ (Industrial Switch) สำหรับใช้งานภาคสนาม</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H3C/IE4300U-10P-PWR</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153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เป็นอุปกรณ์ 2 Port Gigabit switch มีช่อง Network Ports ไม่น้อยกว่า 8 ช่อง 10/100/1000 Mbps</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rPr>
            </w:pPr>
            <w:r>
              <w:rPr>
                <w:rFonts w:eastAsia="TH Sarabun New" w:cs="TH Sarabun New" w:ascii="TH Sarabun New" w:hAnsi="TH Sarabun New"/>
                <w:sz w:val="28"/>
                <w:szCs w:val="28"/>
                <w:lang w:bidi="th-TH"/>
              </w:rPr>
              <w:t xml:space="preserve">เป็นอุปกรณ์ 2 Port Gigabit switch มีช่อง Network Ports 8 ช่อง 10/100/1000 Mbps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154,230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รองรับมาตรฐาน IEEE 802.1P, IEEE 802.1Q VLAN</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รองรับมาตรฐาน IEEE 802.1P, IEEE 802.1Q VLAN</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230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รองรับ VLAN</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รองรับ VLAN</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157</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๔</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มีคุณสมบัติ Switch Capacity 20 Gbps 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มีคุณสมบัติ Switch Capacity 20 Gbps</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156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๑</w:t>
            </w:r>
            <w:r>
              <w:rPr>
                <w:rFonts w:cs="TH Sarabun New" w:ascii="TH Sarabun New" w:hAnsi="TH Sarabun New"/>
                <w:sz w:val="28"/>
                <w:szCs w:val="28"/>
                <w:lang w:bidi="th-TH"/>
              </w:rPr>
              <w:t>.</w:t>
            </w:r>
            <w:r>
              <w:rPr>
                <w:rFonts w:ascii="TH Sarabun New" w:hAnsi="TH Sarabun New" w:cs="TH Sarabun New"/>
                <w:sz w:val="28"/>
                <w:sz w:val="28"/>
                <w:szCs w:val="28"/>
                <w:lang w:bidi="th-TH"/>
              </w:rPr>
              <w:t>๕</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รองรับเทคโนโลยีการรักษาความปลอดภัยอย่างน้อยดังนี้ Unicast Suppression, Multicast Suppression, Broadcast Suppression และการกำหนดที่อยู่ MAC แบบ Blackhole</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รองรับเทคโนโลยีการรักษาความปลอดภัยอย่างน้อยดังนี้ Unicast Suppression, Multicast Suppression, Broadcast Suppression และการกำหนดที่อยู่ MAC แบบ Blackhole</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157</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อุปกรณ์กระจายสัญญาณเครือข่าย ชนิด Layer 2 Switch</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lang w:bidi="th-TH"/>
              </w:rPr>
              <w:t xml:space="preserve">H3C/S5136S-48ST4X-EI</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170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อุปกรณ์รองรับการทำงานแบบ Layer 2</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อุปกรณ์รองรับการทำงานแบบ Layer 2</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172,185</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มีช่องเชื่อมต่อระบบเครือข่าย (Network Interface) แบบ Gigabit Ethernet 10/100/1000 Base-T หรือดีกว่า จำนวนไม่น้อยกว่า 24 ช่องและแบบ 1000Base-X SFP จำนวนไม่น้อยกว่า 4 ช่อง</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rPr>
            </w:pPr>
            <w:r>
              <w:rPr>
                <w:rFonts w:eastAsia="TH Sarabun New" w:cs="TH Sarabun New" w:ascii="TH Sarabun New" w:hAnsi="TH Sarabun New"/>
                <w:sz w:val="28"/>
                <w:szCs w:val="28"/>
                <w:lang w:bidi="th-TH"/>
              </w:rPr>
              <w:t xml:space="preserve">มีช่องเชื่อมต่อระบบเครือข่าย (Network Interface) แบบ Gigabit Ethernet 10/100/1000 Base-T จำนวน 24 ช่องและ แบบ 1000Base-X SFP จำนวน 24 ช่อง</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170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มีสัญญาณไฟแสดงสถานะของการทำงานช่องเชื่อมต่อระบบเครือข่ายทุกช่อง</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มีสัญญาณไฟแสดงสถานะของการทำงานช่องเชื่อมต่อระบบเครือข่ายทุกช่อง</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230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๔</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รองรับ Mac Address ได้ไม่น้อยกว่า 16,000 Mac Address</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รองรับ Mac Address ได้ 16,000 Mac Address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183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๕</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สามารถบริหารจัดการอุปกรณ์ผ่านทางโปรแกรม Web Browser ได้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สามารถบริหารจัดการอุปกรณ์ผ่านทางโปรแกรม Web Browser ได้</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181</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๖</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รองรับ Port-based VLAN, MAC-based VLAN, VLAN mapping และ MVRP</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color w:val="000000"/>
                <w:sz w:val="28"/>
                <w:szCs w:val="28"/>
              </w:rPr>
            </w:pPr>
            <w:r>
              <w:rPr>
                <w:rFonts w:eastAsia="TH Sarabun New" w:cs="TH Sarabun New" w:ascii="TH Sarabun New" w:hAnsi="TH Sarabun New"/>
                <w:sz w:val="28"/>
                <w:szCs w:val="28"/>
                <w:lang w:bidi="th-TH"/>
              </w:rPr>
              <w:t xml:space="preserve">รองรับ Port-based VLAN, MAC- based VLAN, VLAN mapping และ MVRP</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177</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๗</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ขนาดความจุของสวิตช์มีขนาดไม่น้อยกว่า 56 Gbps</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ขนาดความจุของสวิตช์มีขนาด 176 Gbps</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175</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๒</w:t>
            </w:r>
            <w:r>
              <w:rPr>
                <w:rFonts w:cs="TH Sarabun New" w:ascii="TH Sarabun New" w:hAnsi="TH Sarabun New"/>
                <w:sz w:val="28"/>
                <w:szCs w:val="28"/>
                <w:lang w:bidi="th-TH"/>
              </w:rPr>
              <w:t>.</w:t>
            </w:r>
            <w:r>
              <w:rPr>
                <w:rFonts w:ascii="TH Sarabun New" w:hAnsi="TH Sarabun New" w:cs="TH Sarabun New"/>
                <w:sz w:val="28"/>
                <w:sz w:val="28"/>
                <w:szCs w:val="28"/>
                <w:lang w:bidi="th-TH"/>
              </w:rPr>
              <w:t>๘</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รองรับเทคโนโลยีการรักษาความปลอดภัยอย่างน้อยดังนี้ AAA authentication, RADIUS authentication, HWTACACS, SSH2.0, Port isolation,802.1X authentication, centralized MAC authentication, Port security, IP/Port/MAC binding, IP Source Guard และ HTTPs</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รองรับเทคโนโลยีการรักษาความปลอดภัยอย่างน้อยดังนี้ AAA authentication, RADIUS authentication, HWTACACS, SSH2.0, Port isolation,802.1X authentication, centralized MAC authentication, Port security, IP/Port/MAC binding, IP Source Guard และ HTTPs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171,172,177,179,180,230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อุปกรณ์กระจายสัญญาณเครือข่าย ชนิด Layer 3 Switch</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lang w:bidi="th-TH"/>
              </w:rPr>
              <w:t xml:space="preserve">H3C/S5170-28S-EI</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186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มีลักษณะการทำงานไม่น้อยกว่า Layer 3 ของ OSI Model</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มีลักษณะการทำงานไม่น้อยกว่า Layer 3 ของ OSI Model</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197,230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สามารถค้นหาเส้นทางเครือข่ายโดยใช้โปรโตคอล (Routing Protocol) RIPv2, OSPF ได้เป็นอย่างน้อย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สามารถค้นหาเส้นทางเครือข่ายโดยใช้โปรโตคอล (Routing Protocol) RIPv2, OSPF ได้เป็นอย่างน้อย</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194</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มีช่องเชื่อมต่อระบบเครือข่าย (Network Interface) แบบ 10/100/1000 Base-T หรือดีกว่า จำนวนไม่น้อยกว่า 24 ช่อง</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มีช่องเชื่อมต่อระบบเครือข่าย (Network Interface) แบบ 10/100/1000 Base-T  จำนวน 24 ช่อง</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187</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๔</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มีช่องสำหรับรองรับการเชื่อมต่อระบบเครือข่าย (Network Interface) แบบ 1/10 Gbps (SFP/SFP+) พร้อม Transceiver Module จำนวนไม่น้อยกว่า 2 ช่อง</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มีช่องสำหรับรองรับการเชื่อมต่อระบบเครือข่าย (Network Interface) แบบ 1/10 Gbps (SFP/SFP+) พร้อม Transceiver Module จำนวน 2 ช่อง</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187,230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๕</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มีสัญญาณไฟแสดงสถานะของการทำงานช่องเชื่อมต่อระบบเครือข่ายทุกช่อง</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มีสัญญาณไฟแสดงสถานะของการทำงานช่องเชื่อมต่อระบบเครือข่ายทุกช่อง</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230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๖</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รองรับ Mac Address ได้ไม่น้อยกว่า 32,000 Mac Address</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รองรับ Mac Address ได้ 32,768 Mac Address</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197</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๗</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สามารถบริหารจัดการอุปกรณ์ผ่านทางโปรแกรม Web Browser ได้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สามารถบริหารจัดการอุปกรณ์ผ่านทางโปรแกรม Web Browser ได้</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196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๘</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สามารถส่งข้อมูล Log File ในรูปแบบ Syslog ได้เป็นอย่างน้อย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สามารถส่งข้อมูล Log File ในรูปแบบ Syslog ได้เป็นอย่างน้อย</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202,230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๓</w:t>
            </w:r>
            <w:r>
              <w:rPr>
                <w:rFonts w:cs="TH Sarabun New" w:ascii="TH Sarabun New" w:hAnsi="TH Sarabun New"/>
                <w:sz w:val="28"/>
                <w:szCs w:val="28"/>
                <w:lang w:bidi="th-TH"/>
              </w:rPr>
              <w:t>.</w:t>
            </w:r>
            <w:r>
              <w:rPr>
                <w:rFonts w:ascii="TH Sarabun New" w:hAnsi="TH Sarabun New" w:cs="TH Sarabun New"/>
                <w:sz w:val="28"/>
                <w:sz w:val="28"/>
                <w:szCs w:val="28"/>
                <w:lang w:bidi="th-TH"/>
              </w:rPr>
              <w:t>๙</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สามารถใช้งานตามมาตรฐาน IPv6 ได้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 xml:space="preserve">สามารถใช้งานตามมาตรฐาน IPv6 ได้</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197</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๔</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จอแสดงผลภาพ (Monitor)</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lang w:bidi="th-TH"/>
              </w:rPr>
              <w:t xml:space="preserve">SAMSUNG/LH85QMCEBGCXXT</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126,127</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จอภาพมีขนาดไม่น้อยกว่า 85 นิ้ว</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Screen size: 85 inches.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126,127</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หน้าจอเป็นแบบ LCD หรือ VA Panel หรือ QD-OLED 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The screen type is VA Panel</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126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มีความละเอียดภาพแบบ UHD ที่รองรับความละเอียดแสดงผลไม่น้อยกว่า 3840x2160 พิกเซล</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The resolution is 3840x2160 pixels(4K).</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126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๔</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มีอัตราส่วนความคมชัดไม่น้อยกว่า 4,000:1</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Contrast ratio 4,000:1.</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126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๕</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 Refresh Rate ไม่น้อยกว่า 60 Hz</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Refresh rate 60 Hz.</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232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๖</w:t>
            </w:r>
          </w:p>
        </w:tc>
        <w:tc>
          <w:tcPr>
            <w:tcW w:w="5220" w:type="dxa"/>
            <w:tcBorders>
              <w:top w:val="single" w:sz="4" w:space="0" w:color="000000"/>
              <w:start w:val="single" w:sz="4" w:space="0" w:color="000000"/>
              <w:bottom w:val="single" w:sz="4" w:space="0" w:color="000000"/>
              <w:end w:val="single" w:sz="4" w:space="0" w:color="000000"/>
            </w:tcBorders>
          </w:tcPr>
          <w:p>
            <w:pPr>
              <w:pStyle w:val="Normal"/>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 Contrast Ratio ไม่น้อยกว่า 16:9</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Aspect ratio 16:9.</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126,232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มีช่อง Input เป็นชนิด HDMI และ USB 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The input interfaces are 3 HDMI and 2 USB 2.0.</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126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๘</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รองรับการทำงาน แบบ 24/7</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Supports 24/7 operation.</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126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๕</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ระบบรักษาความปลอดภัยระบบเครือข่าย (Next Generation Firewall)</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lang w:bidi="th-TH"/>
              </w:rPr>
              <w:t xml:space="preserve"> H3C/SecPath F1000-AI-25</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205</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๕</w:t>
            </w:r>
            <w:r>
              <w:rPr>
                <w:rFonts w:cs="TH Sarabun New" w:ascii="TH Sarabun New" w:hAnsi="TH Sarabun New"/>
                <w:sz w:val="28"/>
                <w:szCs w:val="28"/>
                <w:lang w:bidi="th-TH"/>
              </w:rPr>
              <w:t>.</w:t>
            </w:r>
            <w:r>
              <w:rPr>
                <w:rFonts w:ascii="TH Sarabun New" w:hAnsi="TH Sarabun New" w:cs="TH Sarabun New"/>
                <w:sz w:val="28"/>
                <w:sz w:val="28"/>
                <w:szCs w:val="28"/>
                <w:lang w:bidi="th-TH"/>
              </w:rPr>
              <w:t>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มีอุปกรณ์รักษาความปลอดภัยเครือข่าย (Firewall) ชนิด Next Generation Firewall แบบ Appliance</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มีอุปกรณ์รักษาความปลอดภัยเครือข่าย (Firewall) ชนิด Next Generation Firewall แบบ Appliance</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218</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๕</w:t>
            </w:r>
            <w:r>
              <w:rPr>
                <w:rFonts w:cs="TH Sarabun New" w:ascii="TH Sarabun New" w:hAnsi="TH Sarabun New"/>
                <w:sz w:val="28"/>
                <w:szCs w:val="28"/>
                <w:lang w:bidi="th-TH"/>
              </w:rPr>
              <w:t>.</w:t>
            </w:r>
            <w:r>
              <w:rPr>
                <w:rFonts w:ascii="TH Sarabun New" w:hAnsi="TH Sarabun New" w:cs="TH Sarabun New"/>
                <w:sz w:val="28"/>
                <w:sz w:val="28"/>
                <w:szCs w:val="28"/>
                <w:lang w:bidi="th-TH"/>
              </w:rPr>
              <w:t>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 Firewall Throughput ไม่น้อยกว่า 3 Gbps</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 Firewall Throughput 3 Gbps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217</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๕</w:t>
            </w:r>
            <w:r>
              <w:rPr>
                <w:rFonts w:cs="TH Sarabun New" w:ascii="TH Sarabun New" w:hAnsi="TH Sarabun New"/>
                <w:sz w:val="28"/>
                <w:szCs w:val="28"/>
                <w:lang w:bidi="th-TH"/>
              </w:rPr>
              <w:t>.</w:t>
            </w:r>
            <w:r>
              <w:rPr>
                <w:rFonts w:ascii="TH Sarabun New" w:hAnsi="TH Sarabun New" w:cs="TH Sarabun New"/>
                <w:sz w:val="28"/>
                <w:sz w:val="28"/>
                <w:szCs w:val="28"/>
                <w:lang w:bidi="th-TH"/>
              </w:rPr>
              <w:t>๓</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มีช่องเชื่อมต่อระบบเครือข่าย (Network Interface) ชนิด 10/100/1000 Base-T หรือดีกว่า จำนวนไม่น้อยกว่า 8 ช่อง</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มีช่องเชื่อมต่อระบบเครือข่าย (Network Interface) ชนิด 10/100/1000 Base-T  จำนวน 16 ช่อง</w:t>
            </w:r>
          </w:p>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16xGE Copper</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212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๕</w:t>
            </w:r>
            <w:r>
              <w:rPr>
                <w:rFonts w:cs="TH Sarabun New" w:ascii="TH Sarabun New" w:hAnsi="TH Sarabun New"/>
                <w:sz w:val="28"/>
                <w:szCs w:val="28"/>
                <w:lang w:bidi="th-TH"/>
              </w:rPr>
              <w:t>.</w:t>
            </w:r>
            <w:r>
              <w:rPr>
                <w:rFonts w:ascii="TH Sarabun New" w:hAnsi="TH Sarabun New" w:cs="TH Sarabun New"/>
                <w:sz w:val="28"/>
                <w:sz w:val="28"/>
                <w:szCs w:val="28"/>
                <w:lang w:bidi="th-TH"/>
              </w:rPr>
              <w:t>๔</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มีช่องสำหรับรองรับการเชื่อมต่อระบบเครือข่าย (Network Interface) แบบ 1/10 Gbps (SFP) จำนวนไม่น้อยกว่า 2 ช่อง</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มีช่องสำหรับรองรับการเชื่อมต่อระบบเครือข่าย (Network Interface) แบบ 1/10 Gbps (SFP) จำนวน 2 ช่อง</w:t>
            </w:r>
          </w:p>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6xSFP Fiber, 2xSFP Plus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212,231</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๕</w:t>
            </w:r>
            <w:r>
              <w:rPr>
                <w:rFonts w:cs="TH Sarabun New" w:ascii="TH Sarabun New" w:hAnsi="TH Sarabun New"/>
                <w:sz w:val="28"/>
                <w:szCs w:val="28"/>
                <w:lang w:bidi="th-TH"/>
              </w:rPr>
              <w:t>.</w:t>
            </w:r>
            <w:r>
              <w:rPr>
                <w:rFonts w:ascii="TH Sarabun New" w:hAnsi="TH Sarabun New" w:cs="TH Sarabun New"/>
                <w:sz w:val="28"/>
                <w:sz w:val="28"/>
                <w:szCs w:val="28"/>
                <w:lang w:bidi="th-TH"/>
              </w:rPr>
              <w:t>๕</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มีระบบตรวจสอบและป้องกันการรุกล้ำรูปแบบต่างๆ อย่างน้อย ดังนี้ Syn Flood, UDP Flood, ICMP Flood, Port Scan, DoS or DDoS, Teardrop Attack, Land Attack, IP Fragment เป็นต้นได้เป็นอย่างน้อย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มีระบบตรวจสอบและป้องกันการบุกรุกรูปแบบต่างๆ อย่างน้อย ดังนี้ Syn Flood, UDP Flood, ICMP Flood, Port Scan, DoS or DDoS, Teardrop Attack, Land Attack, IP Fragment เป็นต้นได้เป็นอย่างน้อย</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208</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๕</w:t>
            </w:r>
            <w:r>
              <w:rPr>
                <w:rFonts w:cs="TH Sarabun New" w:ascii="TH Sarabun New" w:hAnsi="TH Sarabun New"/>
                <w:sz w:val="28"/>
                <w:szCs w:val="28"/>
                <w:lang w:bidi="th-TH"/>
              </w:rPr>
              <w:t>.</w:t>
            </w:r>
            <w:r>
              <w:rPr>
                <w:rFonts w:ascii="TH Sarabun New" w:hAnsi="TH Sarabun New" w:cs="TH Sarabun New"/>
                <w:sz w:val="28"/>
                <w:sz w:val="28"/>
                <w:szCs w:val="28"/>
                <w:lang w:bidi="th-TH"/>
              </w:rPr>
              <w:t>๖</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สามารถทำการกำหนด IP Address แบบ Network Address Translation (NAT) ได้ และ Port Address Translation (PAT)</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สามารถทำการกำหนด IP Address แบบ Network Address Translation (NAT) ได้ และ Port Address Translation (PAT) ได้</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223,231</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๕</w:t>
            </w:r>
            <w:r>
              <w:rPr>
                <w:rFonts w:cs="TH Sarabun New" w:ascii="TH Sarabun New" w:hAnsi="TH Sarabun New"/>
                <w:sz w:val="28"/>
                <w:szCs w:val="28"/>
                <w:lang w:bidi="th-TH"/>
              </w:rPr>
              <w:t>.</w:t>
            </w:r>
            <w:r>
              <w:rPr>
                <w:rFonts w:ascii="TH Sarabun New" w:hAnsi="TH Sarabun New" w:cs="TH Sarabun New"/>
                <w:sz w:val="28"/>
                <w:sz w:val="28"/>
                <w:szCs w:val="28"/>
                <w:lang w:bidi="th-TH"/>
              </w:rPr>
              <w:t>๗</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สามารถทำงานลักษณะ Transparent Mode ได้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สามารถทำงานลักษณะ Transparent Mode ได้</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213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๕</w:t>
            </w:r>
            <w:r>
              <w:rPr>
                <w:rFonts w:cs="TH Sarabun New" w:ascii="TH Sarabun New" w:hAnsi="TH Sarabun New"/>
                <w:sz w:val="28"/>
                <w:szCs w:val="28"/>
                <w:lang w:bidi="th-TH"/>
              </w:rPr>
              <w:t>.</w:t>
            </w:r>
            <w:r>
              <w:rPr>
                <w:rFonts w:ascii="TH Sarabun New" w:hAnsi="TH Sarabun New" w:cs="TH Sarabun New"/>
                <w:sz w:val="28"/>
                <w:sz w:val="28"/>
                <w:szCs w:val="28"/>
                <w:lang w:bidi="th-TH"/>
              </w:rPr>
              <w:t>๘</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สามารถ Routing แบบ Static, Dynamic Routing ได้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สามารถ Routing แบบ Static, Dynamic Routing ได้</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210,223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๕</w:t>
            </w:r>
            <w:r>
              <w:rPr>
                <w:rFonts w:cs="TH Sarabun New" w:ascii="TH Sarabun New" w:hAnsi="TH Sarabun New"/>
                <w:sz w:val="28"/>
                <w:szCs w:val="28"/>
                <w:lang w:bidi="th-TH"/>
              </w:rPr>
              <w:t>.</w:t>
            </w:r>
            <w:r>
              <w:rPr>
                <w:rFonts w:ascii="TH Sarabun New" w:hAnsi="TH Sarabun New" w:cs="TH Sarabun New"/>
                <w:sz w:val="28"/>
                <w:sz w:val="28"/>
                <w:szCs w:val="28"/>
                <w:lang w:bidi="th-TH"/>
              </w:rPr>
              <w:t>๙</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สามารถบริหารจัดการอุปกรณ์ผ่านมาตรฐาน HTTPS หรือ SSH ได้เป็นอย่างน้อย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สามารถบริหารจัดการอุปกรณ์ผ่านมาตรฐาน HTTPS หรือ SSH ได้เป็นอย่างน้อย</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225</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๕</w:t>
            </w:r>
            <w:r>
              <w:rPr>
                <w:rFonts w:cs="TH Sarabun New" w:ascii="TH Sarabun New" w:hAnsi="TH Sarabun New"/>
                <w:sz w:val="28"/>
                <w:szCs w:val="28"/>
                <w:lang w:bidi="th-TH"/>
              </w:rPr>
              <w:t>.</w:t>
            </w:r>
            <w:r>
              <w:rPr>
                <w:rFonts w:ascii="TH Sarabun New" w:hAnsi="TH Sarabun New" w:cs="TH Sarabun New"/>
                <w:sz w:val="28"/>
                <w:sz w:val="28"/>
                <w:szCs w:val="28"/>
                <w:lang w:bidi="th-TH"/>
              </w:rPr>
              <w:t>๑๐</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สามารถเก็บและส่งรายละเอียดและตรวจสอบการใช้งาน (Logging/Monitoring) ในรูปแบบ Syslog ได้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สามารถเก็บและส่งรายละเอียดและตรวจสอบการใช้งาน (Logging/Monitoring) ในรูปแบบ Syslog ได้</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222,228,229,231</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๕</w:t>
            </w:r>
            <w:r>
              <w:rPr>
                <w:rFonts w:cs="TH Sarabun New" w:ascii="TH Sarabun New" w:hAnsi="TH Sarabun New"/>
                <w:sz w:val="28"/>
                <w:szCs w:val="28"/>
                <w:lang w:bidi="th-TH"/>
              </w:rPr>
              <w:t>.</w:t>
            </w:r>
            <w:r>
              <w:rPr>
                <w:rFonts w:ascii="TH Sarabun New" w:hAnsi="TH Sarabun New" w:cs="TH Sarabun New"/>
                <w:sz w:val="28"/>
                <w:sz w:val="28"/>
                <w:szCs w:val="28"/>
                <w:lang w:bidi="th-TH"/>
              </w:rPr>
              <w:t>๑๑</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สามารถใช้งานตามมาตรฐาน IPv6 ได้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สามารถใช้งานตามมาตรฐาน IPv6 ได้</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210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๗</w:t>
            </w:r>
            <w:r>
              <w:rPr>
                <w:rFonts w:cs="TH Sarabun New" w:ascii="TH Sarabun New" w:hAnsi="TH Sarabun New"/>
                <w:sz w:val="28"/>
                <w:szCs w:val="28"/>
                <w:lang w:bidi="th-TH"/>
              </w:rPr>
              <w:t>.</w:t>
            </w:r>
            <w:r>
              <w:rPr>
                <w:rFonts w:ascii="TH Sarabun New" w:hAnsi="TH Sarabun New" w:cs="TH Sarabun New"/>
                <w:sz w:val="28"/>
                <w:sz w:val="28"/>
                <w:szCs w:val="28"/>
                <w:lang w:bidi="th-TH"/>
              </w:rPr>
              <w:t>๕</w:t>
            </w:r>
            <w:r>
              <w:rPr>
                <w:rFonts w:cs="TH Sarabun New" w:ascii="TH Sarabun New" w:hAnsi="TH Sarabun New"/>
                <w:sz w:val="28"/>
                <w:szCs w:val="28"/>
                <w:lang w:bidi="th-TH"/>
              </w:rPr>
              <w:t>.</w:t>
            </w:r>
            <w:r>
              <w:rPr>
                <w:rFonts w:ascii="TH Sarabun New" w:hAnsi="TH Sarabun New" w:cs="TH Sarabun New"/>
                <w:sz w:val="28"/>
                <w:sz w:val="28"/>
                <w:szCs w:val="28"/>
                <w:lang w:bidi="th-TH"/>
              </w:rPr>
              <w:t>๑๒</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 Power Supply แบบ Redundant หรือ Hot Swap จำนวน 2 หน่วย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 Power Supply แบบ Hot Swap จำนวน 2 หน่วย</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212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lang w:bidi="th-TH"/>
              </w:rPr>
              <w:t>๔</w:t>
            </w:r>
            <w:r>
              <w:rPr>
                <w:rFonts w:cs="TH Sarabun New" w:ascii="TH Sarabun New" w:hAnsi="TH Sarabun New"/>
                <w:sz w:val="28"/>
                <w:szCs w:val="28"/>
                <w:lang w:bidi="th-TH"/>
              </w:rPr>
              <w:t>.</w:t>
            </w:r>
            <w:r>
              <w:rPr>
                <w:rFonts w:ascii="TH Sarabun New" w:hAnsi="TH Sarabun New" w:cs="TH Sarabun New"/>
                <w:sz w:val="28"/>
                <w:sz w:val="28"/>
                <w:szCs w:val="28"/>
                <w:lang w:bidi="th-TH"/>
              </w:rPr>
              <w:t>๘</w:t>
            </w:r>
          </w:p>
        </w:tc>
        <w:tc>
          <w:tcPr>
            <w:tcW w:w="5220" w:type="dxa"/>
            <w:tcBorders>
              <w:top w:val="single" w:sz="4" w:space="0" w:color="000000"/>
              <w:start w:val="single" w:sz="4" w:space="0" w:color="000000"/>
              <w:bottom w:val="single" w:sz="4" w:space="0" w:color="000000"/>
            </w:tcBorders>
          </w:tcPr>
          <w:p>
            <w:pPr>
              <w:pStyle w:val="Normal"/>
              <w:jc w:val="start"/>
              <w:rPr>
                <w:rFonts w:ascii="TH SarabunIT๙" w:hAnsi="TH SarabunIT๙" w:cs="TH SarabunIT๙"/>
                <w:color w:val="000000"/>
                <w:sz w:val="28"/>
                <w:szCs w:val="28"/>
                <w:lang w:bidi="th-TH"/>
              </w:rPr>
            </w:pPr>
            <w:r>
              <w:rPr>
                <w:rFonts w:cs="TH SarabunIT๙" w:ascii="TH SarabunIT๙" w:hAnsi="TH SarabunIT๙"/>
                <w:color w:val="000000"/>
                <w:sz w:val="28"/>
                <w:szCs w:val="28"/>
              </w:rPr>
              <w:t xml:space="preserve">Mobile Control and Configuration with Software มีคุณสมบัติอย่างน้อยดังนี้</w:t>
            </w:r>
          </w:p>
        </w:tc>
        <w:tc>
          <w:tcPr>
            <w:tcW w:w="3060" w:type="dxa"/>
            <w:tcBorders>
              <w:top w:val="single" w:sz="4" w:space="0" w:color="000000"/>
              <w:bottom w:val="single" w:sz="4" w:space="0" w:color="000000"/>
            </w:tcBorders>
          </w:tcPr>
          <w:p>
            <w:pPr>
              <w:pStyle w:val="Normal"/>
              <w:snapToGrid w:val="false"/>
              <w:jc w:val="center"/>
              <w:rPr>
                <w:rFonts w:ascii="TH Sarabun New" w:hAnsi="TH Sarabun New" w:cs="TH Sarabun New"/>
                <w:color w:val="000000"/>
                <w:sz w:val="28"/>
                <w:szCs w:val="28"/>
                <w:lang w:bidi="th-TH"/>
              </w:rPr>
            </w:pPr>
          </w:p>
        </w:tc>
        <w:tc>
          <w:tcPr>
            <w:tcW w:w="1170" w:type="dxa"/>
            <w:tcBorders>
              <w:top w:val="single" w:sz="4" w:space="0" w:color="000000"/>
              <w:bottom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bottom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4.8.1</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 New" w:hAnsi="TH Sarabun New" w:cs="TH Sarabun New"/>
                <w:color w:val="000000"/>
                <w:sz w:val="28"/>
                <w:szCs w:val="28"/>
                <w:lang w:bidi="th-TH"/>
              </w:rPr>
            </w:pPr>
            <w:r>
              <w:rPr>
                <w:rFonts w:cs="TH Sarabun New" w:ascii="TH Sarabun New" w:hAnsi="TH Sarabun New"/>
                <w:color w:val="000000"/>
                <w:sz w:val="28"/>
                <w:szCs w:val="28"/>
              </w:rPr>
              <w:t xml:space="preserve">Mobile Control and Configuration with Software แบบที่ 1</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lang w:bidi="th-TH"/>
              </w:rPr>
              <w:t xml:space="preserve">APPLE/iPad Pro 11-inch (M5)</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132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4.8.1.1</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มีหน่วยประมวลผลกลาง (CPU) ไม่น้อยกว่า 9 แกนหลัก (9 core)</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9-core CPU with 3 super cores and 6 efficiency cores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133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4.8.1.2</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มีหน่วยประมวลประมวลผลสำหรับงานด้านกราฟฟิกโดยเฉพาะหรือ Graphic Processing Unit (GPU) ไม่น้อยกว่า 10 แกนหลัก (10 core)</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10-core GPU</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133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4.8.1.3</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มีหน่วยความจำหลัก (RAM) ที่มีขนาดไม่น้อยกว่า 12 GB</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12GB unified memory</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133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4.8.1.4</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มีหน่วยความจำขนาดไม่น้อยกว่า 512 GB</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The capacity is 512GB</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132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4.8.1.5</w:t>
            </w:r>
          </w:p>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lang w:bidi="th-TH"/>
              </w:rPr>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มีหน้าจอสัมผัสขนาดไม่น้อยกว่า 10 นิ้ว และมีความละเอียดไม่น้อยกว่า 2,420x1,668 pixel ที่มีอัตราการรีเฟรชแบบปรับได้ถึง 120 Hz</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2420 x 1688 pixel, 11 inch, ProMotion technology with adaptive refresh rates from 10Hz to 120Hz</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132,133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4.8.1.6</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มีเซนเซอร์ตรวจวัดแสงโดยรอบ และอุปกรณ์ตรวจจับการเคลื่อนไหว เทียบเท่าหรือดีกว่า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Face ID, LiDAR ScannerThree-axis gyroAccelerometer, Barometer, Ambient light sensors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136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4.8.1.7</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สามารถใช้งานได้ไม่น้อยกว่า Wifi7 และ Bluetooth 6</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Wi-Fi 7 (802.11be) with 2x2 MIMO6; Bluetooth 6</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135</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4.8.1.8</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มีอุปกรณ์เชื่อมต่อระบบ 5G เทียบเท่าหรือดีกว่า แบบติดตั้งภายในตัวเครื่อง (built-in)</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5G (sub-6 GHz) with 4x4 MIMO</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135</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4.8.1.9</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มีอุปกรณ์การเขียนและคีย์บอร์ดที่สามารถใช้งานร่วมกับอุปกรณ์คอมพิวเตอร์แท็บเล็ต</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Magic Keyboard for iPad Pro 11-inch</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138</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4.8.1.10</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มีกล้องด้านหน้าความละเอียดไม่น้อยกว่า 12 MP และกล้องด้านหลังความละเอียดไม่น้อยกว่า 12 MP</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12MP Wide camera, f/1.8 aperture</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134</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4.8.1.11</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มีช่องเชื่อมต่อ (interface) แบบ USB-C ที่รองรับการเชื่อมต่อ Thunderbolt / USB4 เทียบเท่าหรือดีกว่า จำนวนไม่น้อยกว่า 1 ช่อง</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Thunderbolt / USB 4 port</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137</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4.8.1.12</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มีอะแดปเตอร์แปลงไฟ USB-C และสายชาร์จ USB-C ที่มาพร้อมเครื่อง</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USB-C Charge Cable (1 meter) 20W USB-C Power Adapter</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133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4.8.1.13</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แบตเตอรี่ภายในชนิดลิเธียมพอลิเมอร์ เทียบเท่าหรือดีกว่า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Built-in 31.29-watt-hour rechargeable lithium-polymer battery</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137</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4.8.2</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cs="TH SarabunIT๙" w:ascii="TH SarabunIT๙" w:hAnsi="TH SarabunIT๙"/>
                <w:color w:val="000000"/>
                <w:sz w:val="28"/>
                <w:szCs w:val="28"/>
              </w:rPr>
              <w:t xml:space="preserve">Mobile Control and Configuration with Software แบบที่ 2</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lang w:bidi="th-TH"/>
              </w:rPr>
              <w:t xml:space="preserve">Dell/Dell Pro Max 16 Laptop</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139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4.8.2.1</w:t>
            </w:r>
          </w:p>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lang w:bidi="th-TH"/>
              </w:rPr>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มีหน่วยประมวลผลกลาง (CPU) ที่มีแกนหลักรวมกันไม่น้อยกว่า 14 แกนหลัก (14 core) และแกนเสมือนรวมกันไม่น้อยกว่า 16 แกนเสมือน (16 Thread) และมีเทคโนโลยีเพิ่มสัญญาณนาฬิกาได้ ในกรณีที่ต้องใช้ความสามารถในการประมวลผลสูง (Turbo Boost หรือ Max Boost) โดยมีความเร็วสัญญาณนาฬิกาสูงสุดไม่น้อยกว่า 5.0 GHz จำนวน 1 หน่วย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color w:val="000000"/>
                <w:sz w:val="28"/>
                <w:szCs w:val="28"/>
              </w:rPr>
              <w:t xml:space="preserve">มีหน่วยประมวลผลกลาง (CPU) ที่มีแกนหลักรวมกัน 16 แกนหลัก (16 core) และแกนเสมือนรวมกัน 16 แกนเสมือน (16 Thread) และมีเทคโนโลยีเพิ่มสัญญาณนาฬิกาได้ ในกรณีที่ต้องใช้ความสามารถในการประมวลผลสูง (Turbo Boost หรือ Max Boost) โดยมีความเร็วสัญญาณนาฬิกาสูงสุด 5.1 GHz จำนวน 1 หน่วย</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141 , 142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4.8.2.2</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หน่วยประมวลผลกลาง (CPU) มีหน่วยความจำแบบ Cache Memory รวมในระดับ (Level) เดียวกัน ขนาดไม่น้อยกว่า 24 MB</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หน่วยประมวลผลกลาง (CPU) มีหน่วยความจำแบบ Cache Memory รวมในระดับ (Level) เดียวกัน ขนาด 24 MB</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142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4.8.2.3</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มีหน่วยประมวลผลสำหรับงานด้านกราฟฟิกโดยเฉพาะหรือ Graphic Processing Unit (GPU) ไม่น้อยกว่า 8 GB</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มีหน่วยประมวลผลสำหรับงานด้านกราฟฟิกโดยเฉพาะหรือ Graphic Processing Unit (GPU)  8 GB</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149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4.8.2.4</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cs="TH SarabunIT๙" w:ascii="TH SarabunIT๙" w:hAnsi="TH SarabunIT๙"/>
                <w:color w:val="000000"/>
                <w:sz w:val="28"/>
                <w:szCs w:val="28"/>
              </w:rPr>
              <w:t xml:space="preserve">DDR5 หรือดีกว่า ขนาดไม่น้อยกว่า 32 GB</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DDR5  ขนาด 32 GB</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143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4.8.2.5</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มีหน่วยจัดเก็บข้อมูลชนิด Solid State Drive ขนาดความจุไม่น้อยกว่า 1 TB จำนวน 1 หน่วย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มีหน่วยจัดเก็บข้อมูลชนิด Solid State Drive ขนาดความจุ 1 TB จำนวน 1 หน่วย</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145</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4.8.2.6</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มีจอภาพที่รองรับความละเอียดไม่น้อยกว่า 1,920 x 1,080 pixel และมีขนาดไม่น้อยกว่า 14 นิ้ว</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มีจอภาพที่รองรับความละเอียด 1,920 x 1,200 pixel และมีขนาด 16 นิ้ว</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148</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4.8.2.7</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มีกล้องความละเอียดไม่น้อยกว่า 1,280 x 720 pixel หรือ 720p</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มีกล้องความละเอียดไ 1920 x 1080 pixel</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146</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4.8.2.8</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มีช่องเชื่อมต่อ (Interface) แบบ USB 2.0 หรือดีกว่า ไม่น้อยกว่า 3 ช่อง</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ascii="TH Sarabun New" w:hAnsi="TH Sarabun New" w:cs="TH Sarabun New"/>
                <w:sz w:val="28"/>
                <w:sz w:val="28"/>
                <w:szCs w:val="28"/>
              </w:rPr>
              <w:t xml:space="preserve">มีช่องเชื่อมต่อ (Interface) แบบ USB 2.0 จำนวน 3 ช่อง</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143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4.8.2.9</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มีช่องเชื่อมต่อแบบ HDMI หรือ Display Port จำนวนไม่น้อยกว่า 1 ช่อง</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มีช่องเชื่อมต่อแบบ HDMI  จำนวน 1 ช่อง</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143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4.8.2.10</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มีช่องเชื่อมต่อระบบเครือข่าย (Network Interface) แบบ 10/100/1000 Base-T หรือดีกว่า แบบติดตั้งภายใน (Internal) หรือภายนอก (External) จำนวนไม่น้อยกว่า 1 ช่อง</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มีช่องเชื่อมต่อระบบเครือข่าย (Network Interface) แบบ 10/100/1000 Base-T  แบบติดตั้งภายใน (Internal) หรือภายนอก (External) จำนวน 1 ช่อง</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143 , 144</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4.8.2.11</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สามารถใช้งานได้ไม่น้อยกว่า Wi-Fi 7 และ Bluetooth</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สามารถใช้งานได้ไม่น้อยกว่า Wi-Fi 7 และ Bluetooth</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144</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4.8.2.12</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มีแบตเตอรี่ภายในขนาดไม่น้อยกว่า 6 เซล (6-cell)</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มีแบตเตอรี่ภายในขนาด 6 เซล (6-cell)</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147</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4.8.2.13</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cs="TH SarabunIT๙" w:ascii="TH SarabunIT๙" w:hAnsi="TH SarabunIT๙"/>
                <w:color w:val="000000"/>
                <w:sz w:val="28"/>
                <w:szCs w:val="28"/>
              </w:rPr>
              <w:t xml:space="preserve">Carrying Case / Accessories : Manufacturer Back Pack / Optical Mouse</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Carrying Case / Accessories : Manufacturer Back Pack / Optical Mouse</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150 , 151</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4.8.2.14</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มีระบบปฏิบัติการ Windows 11 หรือดีกว่า</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มีระบบปฏิบัติการ Windows 11</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142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4.9</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อุปกรณ์ Edge AI Computer สำหรับอุปกรณ์ตรวจจับสำหรับพื้นที่ขนาดใหญ่</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val="de-DE" w:bidi="th-TH"/>
              </w:rPr>
            </w:pPr>
            <w:r>
              <w:rPr>
                <w:rFonts w:cs="TH Sarabun New" w:ascii="TH Sarabun New" w:hAnsi="TH Sarabun New"/>
                <w:sz w:val="28"/>
                <w:szCs w:val="28"/>
                <w:lang w:val="de-DE" w:bidi="th-TH"/>
              </w:rPr>
              <w:t xml:space="preserve">Advantech MIC-733-AO</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val="de-DE"/>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val="de-DE"/>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233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4.9.1</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มีหน่วยประมวลผลกลาง (CPU) สำหรับ AI workload แบบ 12 แกนหลัก (12 core) มีความเร็วสัญญาณนาฬิกาพื้นฐานไม่น้อยกว่า 2.0 GHz หรือดีกว่า จำนวนไม่น้อยกว่า 1 หน่วย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มีหน่วยประมวลผลกลาง (CPU) สำหรับ AI workload แบบ 12 แกนหลัก (12 core) มีความเร็วสัญญาณนาฬิกาพื้นฐาน 2.2 GHz จำนวน 1 หน่วย</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233,237</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4.9.2</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หน่วยประมวลผลกลาง (CPU) รองรับการประมวลผลแบบ 64 bit มีหน่วยความจำแบบ Cache Memory รวมในระดับ (Level) เดียวกันไม่น้อยกว่า 9 MB</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หน่วยประมวลผลกลาง (CPU) รองรับการประมวลผลแบบ 64 bit มีหน่วยความจำแบบ Cache Memory รวมในระดับ (Level) เดียวกัน 9 MB</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233,237</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4.9.3</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มีหน่วยความจำหลัก (RAM) ชนิด DDR5 หรือดีกว่า มีขนาดรวมกันไม่น้อยกว่า 64 GB</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มีหน่วยความจำหลัก (RAM) ชนิด DDR5  มีขนาดรวมกัน 64 GB</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233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4.9.4</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 GPU สำหรับช่วยในการประมวลผล AI และวิดีโอ แบบ DDR5 หรือดีกว่า โดยมีหน่วยความจำรวมกันไม่น้อยกว่า 96 GB และมี INT8 performance รวมกันไม่น้อยกว่า 275 TOPS</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rPr>
                <w:rFonts w:cs="TH Sarabun New" w:ascii="TH Sarabun New" w:hAnsi="TH Sarabun New"/>
                <w:sz w:val="28"/>
                <w:szCs w:val="28"/>
              </w:rPr>
              <w:t xml:space="preserve">มี GPU สำหรับช่วยในการประมวลผล AI และวิดีโอ แบบ DDR5 โดยมีหน่วยความจำรวมกัน 96 GB และมี INT8 performance รวมกัน 275 TOPS</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233,234,237</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4.9.5</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มีหน่วยจัดเก็บข้อมูล ชนิด NVMe SSD หรือดีกว่า ขนาดความจุรวมไม่น้อยกว่า 960 GB</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val="de-DE" w:bidi="th-TH"/>
              </w:rPr>
            </w:pPr>
            <w:r>
              <w:rPr>
                <w:rFonts w:cs="TH Sarabun New" w:ascii="TH Sarabun New" w:hAnsi="TH Sarabun New"/>
                <w:sz w:val="28"/>
                <w:szCs w:val="28"/>
                <w:lang w:val="de-DE"/>
              </w:rPr>
              <w:t xml:space="preserve">มีหน่วยจัดเก็บข้อมูล ชนิด NVMe SSD หรือดีกว่า ขนาดความจุรวมไม่น้อยกว่า 960 GB</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val="de-DE"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234</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4.9.6</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มีช่องเชื่อมต่อระบบเครือข่าย (Network Interface) แบบ 10 GbE หรือดีกว่า จำนวนไม่น้อยกว่า 2 ช่อง</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มีช่องเชื่อมต่อระบบเครือข่าย (Network Interface) แบบ 10 GbE  จำนวน 2 ช่อง</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233,235</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4.9.7</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มีระบบปฏิบัติการ Ubuntu Linux หรือ Red Hat หรือ Windows OS</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มีระบบปฏิบัติการ Ubuntu Linux หรือ Red Hat หรือ Windows OS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233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4.9.8</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สามารถบริหารจัดการเครื่องคอมพิวเตอร์ได้จากระยะไกล (Remote Management)</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สามารถบริหารจัดการเครื่องคอมพิวเตอร์ได้จากระยะไกล (Remote Management)</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233</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4.10</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อุปกรณ์ Edge AI Computer สำหรับกล้องโทรทัศน์วงจรปิดชนิดเครือข่าย แบบปรับมุมมองและไม่สามารถปรับมุมมองได้</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val="de-DE" w:bidi="th-TH"/>
              </w:rPr>
            </w:pPr>
            <w:r>
              <w:rPr>
                <w:rFonts w:cs="TH Sarabun New" w:ascii="TH Sarabun New" w:hAnsi="TH Sarabun New"/>
                <w:sz w:val="28"/>
                <w:szCs w:val="28"/>
                <w:lang w:val="de-DE" w:bidi="th-TH"/>
              </w:rPr>
              <w:t xml:space="preserve">Advantech MIC-733-AO</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val="de-DE"/>
              </w:rPr>
            </w:pP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val="de-DE"/>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238</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4.10.1</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มีหน่วยประมวลผลกลาง (CPU) สำหรับ AI workload แบบ 8 แกนหลัก (8 core) มีความเร็วสัญญาณนาฬิกาพื้นฐานไม่น้อยกว่า 2.0 GHz หรือดีกว่า จำนวนไม่น้อยกว่า 1 หน่วย</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มีหน่วยประมวลผลกลาง (CPU) สำหรับ AI workload แบบ 12 แกนหลัก (12 core) มีความเร็วสัญญาณนาฬิกาพื้นฐาน 2.2 GHz จำนวน 1 หน่วย</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238,242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4.10.2</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หน่วยประมวลผลกลาง (CPU) รองรับการประมวลผลแบบ 64 bit มีหน่วยความจำแบบ Cache Memory รวมในระดับ (Level) เดียวกันไม่น้อยกว่า 9 MB</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หน่วยประมวลผลกลาง (CPU) รองรับการประมวลผลแบบ 64 bit มีหน่วยความจำแบบ Cache Memory รวมในระดับ (Level) เดียวกัน 9 MB</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238,242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4.10.3</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มีหน่วยความจำหลัก (RAM) ชนิด DDR5 หรือดีกว่า มีขนาดรวมกันไม่น้อยกว่า 64 GB</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มีหน่วยความจำหลัก (RAM) ชนิด DDR5 มีขนาดรวมกัน 64 GB</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238</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4.10.4</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 GPU สำหรับช่วยในการประมวลผล AI และวิดีโอ แบบ DDR5 หรือดีกว่า โดยมีหน่วยความจำรวมกันไม่น้อยกว่า 96 GB และมี INT8 performance รวมกันไม่น้อยกว่า 200 TOPS</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rPr>
                <w:rFonts w:cs="TH Sarabun New" w:ascii="TH Sarabun New" w:hAnsi="TH Sarabun New"/>
                <w:sz w:val="28"/>
                <w:szCs w:val="28"/>
              </w:rPr>
              <w:t xml:space="preserve">มี GPU สำหรับช่วยในการประมวลผล AI และวิดีโอ แบบ DDR5 โดยมีหน่วยความจำรวมกัน 96 GB และมี INT8 performance รวมกัน 275 TOPS</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238,239,242</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4.10.5</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มีหน่วยจัดเก็บข้อมูล ชนิด NVMe SSD หรือดีกว่า ขนาดความจุรวมไม่น้อยกว่า 960 GB</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val="de-DE" w:bidi="th-TH"/>
              </w:rPr>
            </w:pPr>
            <w:r>
              <w:rPr>
                <w:rFonts w:cs="TH Sarabun New" w:ascii="TH Sarabun New" w:hAnsi="TH Sarabun New"/>
                <w:sz w:val="28"/>
                <w:szCs w:val="28"/>
                <w:lang w:val="de-DE"/>
              </w:rPr>
              <w:t xml:space="preserve">มีหน่วยจัดเก็บข้อมูล ชนิด NVMe SSD หรือดีกว่า ขนาดความจุรวมไม่น้อยกว่า 960 GB</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val="de-DE"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239</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4.10.6</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มีช่องเชื่อมต่อระบบเครือข่าย (Network Interface) แบบ 10 GbE หรือดีกว่า จำนวนไม่น้อยกว่า 2 ช่อง</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มีช่องเชื่อมต่อระบบเครือข่าย (Network Interface) แบบ 10 GbE  จำนวน 2 ช่อง</w:t>
            </w:r>
          </w:p>
        </w:tc>
        <w:tc>
          <w:tcPr>
            <w:tcW w:w="117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lang w:bidi="th-TH"/>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238,240</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4.10.7</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มีระบบปฏิบัติการ Ubuntu Linux หรือ Red Hat หรือ Windows OS</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มีระบบปฏิบัติการ Ubuntu Linux หรือ Red Hat หรือ Windows OS</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238</w:t>
            </w:r>
          </w:p>
        </w:tc>
      </w:tr>
      <w:tr>
        <w:trPr>
          <w:trHeight w:val="145" w:hRule="atLeast"/>
          <w:cantSplit w:val="true"/>
        </w:trPr>
        <w:tc>
          <w:tcPr>
            <w:tcW w:w="99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IT๙" w:hAnsi="TH SarabunIT๙" w:cs="TH SarabunIT๙"/>
                <w:color w:val="000000"/>
                <w:sz w:val="28"/>
                <w:szCs w:val="28"/>
                <w:lang w:bidi="th-TH"/>
              </w:rPr>
            </w:pPr>
            <w:r>
              <w:rPr>
                <w:rFonts w:cs="TH SarabunIT๙" w:ascii="TH SarabunIT๙" w:hAnsi="TH SarabunIT๙"/>
                <w:color w:val="000000"/>
                <w:sz w:val="28"/>
                <w:szCs w:val="28"/>
              </w:rPr>
              <w:t>4.10.8</w:t>
            </w:r>
          </w:p>
        </w:tc>
        <w:tc>
          <w:tcPr>
            <w:tcW w:w="5220" w:type="dxa"/>
            <w:tcBorders>
              <w:top w:val="single" w:sz="4" w:space="0" w:color="000000"/>
              <w:start w:val="single" w:sz="4" w:space="0" w:color="000000"/>
              <w:bottom w:val="single" w:sz="4" w:space="0" w:color="000000"/>
              <w:end w:val="single" w:sz="4" w:space="0" w:color="000000"/>
            </w:tcBorders>
          </w:tcPr>
          <w:p>
            <w:pPr>
              <w:pStyle w:val="Normal"/>
              <w:jc w:val="start"/>
              <w:rPr>
                <w:rFonts w:ascii="TH SarabunIT๙" w:hAnsi="TH SarabunIT๙" w:cs="TH SarabunIT๙"/>
                <w:color w:val="000000"/>
                <w:sz w:val="28"/>
                <w:szCs w:val="28"/>
                <w:lang w:bidi="th-TH"/>
              </w:rPr>
            </w:pPr>
            <w:r>
              <w:rPr>
                <w:rFonts w:ascii="TH SarabunIT๙" w:hAnsi="TH SarabunIT๙" w:cs="TH SarabunIT๙"/>
                <w:color w:val="000000"/>
                <w:sz w:val="28"/>
                <w:sz w:val="28"/>
                <w:szCs w:val="28"/>
              </w:rPr>
              <w:t xml:space="preserve">สามารถบริหารจัดการเครื่องคอมพิวเตอร์ได้จากระยะไกล (Remote Management)</w:t>
            </w:r>
          </w:p>
        </w:tc>
        <w:tc>
          <w:tcPr>
            <w:tcW w:w="306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สามารถบริหารจัดการเครื่องคอมพิวเตอร์ได้จากระยะไกล (Remote Management)</w:t>
            </w:r>
          </w:p>
        </w:tc>
        <w:tc>
          <w:tcPr>
            <w:tcW w:w="117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rPr>
            </w:pPr>
            <w:r>
              <w:sym w:font="Wingdings" w:char="f0fc"/>
            </w:r>
          </w:p>
        </w:tc>
        <w:tc>
          <w:tcPr>
            <w:tcW w:w="1260" w:type="dxa"/>
            <w:gridSpan w:val="2"/>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TH Sarabun New" w:hAnsi="TH Sarabun New" w:cs="TH Sarabun New"/>
                <w:sz w:val="28"/>
                <w:szCs w:val="28"/>
              </w:rPr>
            </w:pPr>
          </w:p>
        </w:tc>
        <w:tc>
          <w:tcPr>
            <w:tcW w:w="3150" w:type="dxa"/>
            <w:tcBorders>
              <w:top w:val="single" w:sz="4" w:space="0" w:color="000000"/>
              <w:start w:val="single" w:sz="4" w:space="0" w:color="000000"/>
              <w:bottom w:val="single" w:sz="4" w:space="0" w:color="000000"/>
              <w:end w:val="single" w:sz="4" w:space="0" w:color="000000"/>
            </w:tcBorders>
          </w:tcPr>
          <w:p>
            <w:pPr>
              <w:pStyle w:val="Normal"/>
              <w:jc w:val="center"/>
              <w:rPr>
                <w:rFonts w:ascii="TH Sarabun New" w:hAnsi="TH Sarabun New" w:cs="TH Sarabun New"/>
                <w:sz w:val="28"/>
                <w:szCs w:val="28"/>
                <w:lang w:bidi="th-TH"/>
              </w:rPr>
            </w:pPr>
            <w:r>
              <w:rPr>
                <w:rFonts w:cs="TH Sarabun New" w:ascii="TH Sarabun New" w:hAnsi="TH Sarabun New"/>
                <w:sz w:val="28"/>
                <w:szCs w:val="28"/>
              </w:rPr>
              <w:t xml:space="preserve">CASRI Product Brochure, page 238</w:t>
            </w:r>
          </w:p>
        </w:tc>
      </w:tr>
    </w:tbl>
    <w:p>
      <w:pPr>
        <w:pStyle w:val="Normal"/>
        <w:rPr>
          <w:rFonts w:ascii="TH Sarabun New" w:hAnsi="TH Sarabun New" w:cs="TH Sarabun New"/>
          <w:sz w:val="6"/>
          <w:szCs w:val="6"/>
          <w:lang w:bidi="th-TH"/>
        </w:rPr>
      </w:pPr>
      <w:r>
        <w:rPr>
          <w:rFonts w:cs="TH Sarabun New" w:ascii="TH Sarabun New" w:hAnsi="TH Sarabun New"/>
          <w:sz w:val="6"/>
          <w:szCs w:val="6"/>
          <w:lang w:bidi="th-TH"/>
        </w:rPr>
      </w:r>
    </w:p>
    <w:sectPr>
      <w:headerReference w:type="default" r:id="rId2"/>
      <w:footerReference w:type="default" r:id="rId3"/>
      <w:type w:val="nextPage"/>
      <w:pgSz w:orient="landscape" w:w="16838" w:h="11906"/>
      <w:pgMar w:left="1440" w:right="640" w:gutter="0" w:header="747" w:top="803" w:footer="47" w:bottom="56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windows-1252"/>
    <w:family w:val="swiss"/>
    <w:pitch w:val="variable"/>
  </w:font>
  <w:font w:name="TH Sarabun New">
    <w:charset w:val="00" w:characterSet="windows-1252"/>
    <w:family w:val="swiss"/>
    <w:pitch w:val="variable"/>
  </w:font>
  <w:font w:name="Wingdings">
    <w:charset w:val="02"/>
    <w:family w:val="auto"/>
    <w:pitch w:val="variable"/>
  </w:font>
  <w:font w:name="Courier New">
    <w:charset w:val="00" w:characterSet="windows-1252"/>
    <w:family w:val="modern"/>
    <w:pitch w:val="default"/>
  </w:font>
  <w:font w:name="CordiaUPC">
    <w:charset w:val="00" w:characterSet="windows-1252"/>
    <w:family w:val="swiss"/>
    <w:pitch w:val="variable"/>
  </w:font>
  <w:font w:name="Tahoma">
    <w:charset w:val="00" w:characterSet="windows-1252"/>
    <w:family w:val="swiss"/>
    <w:pitch w:val="variable"/>
  </w:font>
  <w:font w:name="AngsanaUPC">
    <w:charset w:val="00" w:characterSet="windows-1252"/>
    <w:family w:val="roman"/>
    <w:pitch w:val="variable"/>
  </w:font>
  <w:font w:name="TH SarabunPSK">
    <w:charset w:val="00" w:characterSet="windows-1252"/>
    <w:family w:val="swiss"/>
    <w:pitch w:val="variable"/>
  </w:font>
  <w:font w:name="TH SarabunIT๙">
    <w:charset w:val="00" w:characterSet="windows-1252"/>
    <w:family w:val="swiss"/>
    <w:pitch w:val="variable"/>
  </w:font>
  <w:font w:name="Cambria Math">
    <w:charset w:val="00" w:characterSet="windows-1252"/>
    <w:family w:val="roman"/>
    <w:pitch w:val="variable"/>
  </w:font>
  <w:font w:name="TH NiramitIT๙">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670" w:type="dxa"/>
      <w:jc w:val="start"/>
      <w:tblInd w:w="-162" w:type="dxa"/>
      <w:tblLayout w:type="fixed"/>
      <w:tblCellMar>
        <w:top w:w="0" w:type="dxa"/>
        <w:start w:w="108" w:type="dxa"/>
        <w:bottom w:w="0" w:type="dxa"/>
        <w:end w:w="108" w:type="dxa"/>
      </w:tblCellMar>
    </w:tblPr>
    <w:tblGrid>
      <w:gridCol w:w="14670"/>
    </w:tblGrid>
    <w:tr>
      <w:trPr>
        <w:trHeight w:val="510" w:hRule="atLeast"/>
      </w:trPr>
      <w:tc>
        <w:tcPr>
          <w:tcW w:w="14670" w:type="dxa"/>
          <w:tcBorders/>
        </w:tcPr>
        <w:p>
          <w:pPr>
            <w:pStyle w:val="Footer"/>
            <w:tabs>
              <w:tab w:val="clear" w:pos="8306"/>
              <w:tab w:val="center" w:pos="4153" w:leader="none"/>
              <w:tab w:val="right" w:pos="7786" w:leader="none"/>
            </w:tabs>
            <w:jc w:val="center"/>
            <w:rPr>
              <w:rFonts w:ascii="TH SarabunIT๙" w:hAnsi="TH SarabunIT๙" w:eastAsia="Cordia New" w:cs="TH SarabunIT๙"/>
              <w:sz w:val="28"/>
              <w:szCs w:val="28"/>
              <w:lang w:val="en-GB" w:bidi="th-TH"/>
            </w:rPr>
          </w:pPr>
          <w:r>
            <w:rPr>
              <w:rFonts w:ascii="TH SarabunIT๙" w:hAnsi="TH SarabunIT๙" w:eastAsia="Cordia New" w:cs="TH SarabunIT๙"/>
              <w:sz w:val="28"/>
              <w:sz w:val="28"/>
              <w:szCs w:val="28"/>
              <w:lang w:val="en-GB" w:bidi="th-TH"/>
            </w:rPr>
            <w:t>หน้า</w:t>
          </w:r>
          <w:r>
            <w:rPr>
              <w:rFonts w:ascii="TH SarabunIT๙" w:hAnsi="TH SarabunIT๙" w:eastAsia="Cordia New" w:cs="TH SarabunIT๙"/>
              <w:sz w:val="28"/>
              <w:sz w:val="28"/>
              <w:szCs w:val="28"/>
              <w:lang w:val="en-GB"/>
            </w:rPr>
            <w:t xml:space="preserve"> </w:t>
          </w:r>
          <w:r>
            <w:rPr>
              <w:rStyle w:val="PageNumber"/>
              <w:rFonts w:ascii="TH SarabunIT๙" w:hAnsi="TH SarabunIT๙" w:eastAsia="Cordia New" w:cs="TH SarabunIT๙"/>
              <w:sz w:val="28"/>
              <w:sz w:val="28"/>
              <w:szCs w:val="28"/>
              <w:lang w:val="en-GB"/>
            </w:rPr>
            <w:fldChar w:fldCharType="begin"/>
          </w:r>
          <w:r>
            <w:rPr>
              <w:rStyle w:val="PageNumber"/>
              <w:sz w:val="28"/>
              <w:sz w:val="28"/>
              <w:szCs w:val="28"/>
              <w:rFonts w:ascii="TH SarabunIT๙" w:hAnsi="TH SarabunIT๙" w:eastAsia="Cordia New" w:cs="TH SarabunIT๙"/>
              <w:lang w:val="en-GB"/>
            </w:rPr>
            <w:instrText xml:space="preserve"> PAGE </w:instrText>
          </w:r>
          <w:r>
            <w:rPr>
              <w:rStyle w:val="PageNumber"/>
              <w:sz w:val="28"/>
              <w:sz w:val="28"/>
              <w:szCs w:val="28"/>
              <w:rFonts w:ascii="TH SarabunIT๙" w:hAnsi="TH SarabunIT๙" w:eastAsia="Cordia New" w:cs="TH SarabunIT๙"/>
              <w:lang w:val="en-GB"/>
            </w:rPr>
            <w:fldChar w:fldCharType="separate"/>
          </w:r>
          <w:r>
            <w:rPr>
              <w:rStyle w:val="PageNumber"/>
              <w:sz w:val="28"/>
              <w:sz w:val="28"/>
              <w:szCs w:val="28"/>
              <w:rFonts w:ascii="TH SarabunIT๙" w:hAnsi="TH SarabunIT๙" w:eastAsia="Cordia New" w:cs="TH SarabunIT๙"/>
              <w:lang w:val="en-GB"/>
            </w:rPr>
            <w:t>111</w:t>
          </w:r>
          <w:r>
            <w:rPr>
              <w:rStyle w:val="PageNumber"/>
              <w:sz w:val="28"/>
              <w:sz w:val="28"/>
              <w:szCs w:val="28"/>
              <w:rFonts w:ascii="TH SarabunIT๙" w:hAnsi="TH SarabunIT๙" w:eastAsia="Cordia New" w:cs="TH SarabunIT๙"/>
              <w:lang w:val="en-GB"/>
            </w:rPr>
            <w:fldChar w:fldCharType="end"/>
          </w:r>
          <w:r>
            <w:rPr>
              <w:rStyle w:val="PageNumber"/>
              <w:rFonts w:ascii="TH SarabunIT๙" w:hAnsi="TH SarabunIT๙" w:eastAsia="Cordia New" w:cs="TH SarabunIT๙"/>
              <w:sz w:val="28"/>
              <w:sz w:val="28"/>
              <w:szCs w:val="28"/>
              <w:lang w:val="en-GB"/>
            </w:rPr>
            <w:t xml:space="preserve"> </w:t>
          </w:r>
          <w:r>
            <w:rPr>
              <w:rStyle w:val="PageNumber"/>
              <w:rFonts w:ascii="TH SarabunIT๙" w:hAnsi="TH SarabunIT๙" w:eastAsia="Cordia New" w:cs="TH SarabunIT๙"/>
              <w:sz w:val="28"/>
              <w:sz w:val="28"/>
              <w:szCs w:val="28"/>
              <w:lang w:val="en-GB" w:bidi="th-TH"/>
            </w:rPr>
            <w:t>ของ</w:t>
          </w:r>
          <w:r>
            <w:rPr>
              <w:rStyle w:val="PageNumber"/>
              <w:rFonts w:ascii="TH SarabunIT๙" w:hAnsi="TH SarabunIT๙" w:eastAsia="Cordia New" w:cs="TH SarabunIT๙"/>
              <w:sz w:val="28"/>
              <w:sz w:val="28"/>
              <w:szCs w:val="28"/>
              <w:lang w:val="en-GB"/>
            </w:rPr>
            <w:t xml:space="preserve"> </w:t>
          </w:r>
          <w:r>
            <w:rPr>
              <w:rStyle w:val="PageNumber"/>
              <w:rFonts w:ascii="TH SarabunIT๙" w:hAnsi="TH SarabunIT๙" w:eastAsia="Cordia New" w:cs="TH SarabunIT๙"/>
              <w:sz w:val="28"/>
              <w:sz w:val="28"/>
              <w:szCs w:val="28"/>
              <w:lang w:val="en-GB"/>
            </w:rPr>
            <w:fldChar w:fldCharType="begin"/>
          </w:r>
          <w:r>
            <w:rPr>
              <w:rStyle w:val="PageNumber"/>
              <w:sz w:val="28"/>
              <w:sz w:val="28"/>
              <w:szCs w:val="28"/>
              <w:rFonts w:ascii="TH SarabunIT๙" w:hAnsi="TH SarabunIT๙" w:eastAsia="Cordia New" w:cs="TH SarabunIT๙"/>
              <w:lang w:val="en-GB"/>
            </w:rPr>
            <w:instrText xml:space="preserve"> NUMPAGES \* ARABIC </w:instrText>
          </w:r>
          <w:r>
            <w:rPr>
              <w:rStyle w:val="PageNumber"/>
              <w:sz w:val="28"/>
              <w:sz w:val="28"/>
              <w:szCs w:val="28"/>
              <w:rFonts w:ascii="TH SarabunIT๙" w:hAnsi="TH SarabunIT๙" w:eastAsia="Cordia New" w:cs="TH SarabunIT๙"/>
              <w:lang w:val="en-GB"/>
            </w:rPr>
            <w:fldChar w:fldCharType="separate"/>
          </w:r>
          <w:r>
            <w:rPr>
              <w:rStyle w:val="PageNumber"/>
              <w:sz w:val="28"/>
              <w:sz w:val="28"/>
              <w:szCs w:val="28"/>
              <w:rFonts w:ascii="TH SarabunIT๙" w:hAnsi="TH SarabunIT๙" w:eastAsia="Cordia New" w:cs="TH SarabunIT๙"/>
              <w:lang w:val="en-GB"/>
            </w:rPr>
            <w:t>111</w:t>
          </w:r>
          <w:r>
            <w:rPr>
              <w:rStyle w:val="PageNumber"/>
              <w:sz w:val="28"/>
              <w:sz w:val="28"/>
              <w:szCs w:val="28"/>
              <w:rFonts w:ascii="TH SarabunIT๙" w:hAnsi="TH SarabunIT๙" w:eastAsia="Cordia New" w:cs="TH SarabunIT๙"/>
              <w:lang w:val="en-GB"/>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H Sarabun New" w:hAnsi="TH Sarabun New" w:cs="TH Sarabun New"/>
        <w:b/>
        <w:bCs/>
      </w:rPr>
    </w:pPr>
    <w:r>
      <w:rPr>
        <w:rFonts w:cs="TH Sarabun New" w:ascii="TH Sarabun New" w:hAnsi="TH Sarabun New"/>
        <w:b/>
        <w:bCs/>
      </w:rPr>
    </w:r>
    <w:bookmarkStart w:id="0" w:name="_Hlk167891769"/>
    <w:bookmarkStart w:id="1" w:name="_Hlk167891768"/>
    <w:bookmarkStart w:id="2" w:name="_Hlk167888922"/>
    <w:bookmarkStart w:id="3" w:name="_Hlk167888921"/>
    <w:bookmarkStart w:id="4" w:name="_Hlk167891769"/>
    <w:bookmarkStart w:id="5" w:name="_Hlk167891768"/>
    <w:bookmarkStart w:id="6" w:name="_Hlk167888922"/>
    <w:bookmarkStart w:id="7" w:name="_Hlk167888921"/>
    <w:bookmarkEnd w:id="4"/>
    <w:bookmarkEnd w:id="5"/>
    <w:bookmarkEnd w:id="6"/>
    <w:bookmarkEnd w:id="7"/>
  </w:p>
  <w:p>
    <w:pPr>
      <w:pStyle w:val="Header"/>
      <w:ind w:start="-270" w:end="0"/>
      <w:jc w:val="center"/>
      <w:rPr>
        <w:rFonts w:ascii="TH Sarabun New" w:hAnsi="TH Sarabun New" w:cs="TH Sarabun New"/>
        <w:b/>
        <w:bCs/>
        <w:sz w:val="32"/>
        <w:szCs w:val="32"/>
      </w:rPr>
    </w:pPr>
    <w:r>
      <w:rPr>
        <w:rFonts w:ascii="TH Sarabun New" w:hAnsi="TH Sarabun New" w:cs="TH Sarabun New"/>
        <w:b/>
        <w:b/>
        <w:bCs/>
        <w:sz w:val="32"/>
        <w:sz w:val="32"/>
        <w:szCs w:val="32"/>
        <w:lang w:bidi="th-TH"/>
      </w:rPr>
      <w:t>ซื้อระบบอำนวยความสะดวกและความปลอดภัย ลานจอดอากาศยาน ท่าอากาศยานสุราษฎร์ธานี ๑ ระบบ ครั้งที่ ๒</w:t>
    </w:r>
  </w:p>
  <w:tbl>
    <w:tblPr>
      <w:tblW w:w="14850" w:type="dxa"/>
      <w:jc w:val="start"/>
      <w:tblInd w:w="-379" w:type="dxa"/>
      <w:tblLayout w:type="fixed"/>
      <w:tblCellMar>
        <w:top w:w="0" w:type="dxa"/>
        <w:start w:w="71" w:type="dxa"/>
        <w:bottom w:w="0" w:type="dxa"/>
        <w:end w:w="71" w:type="dxa"/>
      </w:tblCellMar>
    </w:tblPr>
    <w:tblGrid>
      <w:gridCol w:w="990"/>
      <w:gridCol w:w="5220"/>
      <w:gridCol w:w="3060"/>
      <w:gridCol w:w="1170"/>
      <w:gridCol w:w="1260"/>
      <w:gridCol w:w="3150"/>
    </w:tblGrid>
    <w:tr>
      <w:trPr>
        <w:trHeight w:val="231" w:hRule="atLeast"/>
        <w:cantSplit w:val="true"/>
      </w:trPr>
      <w:tc>
        <w:tcPr>
          <w:tcW w:w="14850" w:type="dxa"/>
          <w:gridSpan w:val="6"/>
          <w:tcBorders>
            <w:top w:val="single" w:sz="6" w:space="0" w:color="000000"/>
            <w:start w:val="single" w:sz="6" w:space="0" w:color="000000"/>
            <w:bottom w:val="single" w:sz="6" w:space="0" w:color="000000"/>
            <w:end w:val="single" w:sz="8" w:space="0" w:color="000000"/>
          </w:tcBorders>
          <w:shd w:fill="D9D9D9" w:val="clear"/>
          <w:vAlign w:val="center"/>
        </w:tcPr>
        <w:p>
          <w:pPr>
            <w:pStyle w:val="Normal"/>
            <w:jc w:val="center"/>
            <w:rPr>
              <w:rFonts w:ascii="TH Sarabun New" w:hAnsi="TH Sarabun New" w:cs="TH Sarabun New"/>
              <w:b/>
              <w:bCs/>
              <w:lang w:bidi="th-TH"/>
            </w:rPr>
          </w:pPr>
          <w:r>
            <w:rPr>
              <w:rFonts w:ascii="TH Sarabun New" w:hAnsi="TH Sarabun New" w:cs="TH Sarabun New"/>
              <w:b/>
              <w:b/>
              <w:bCs/>
              <w:sz w:val="32"/>
              <w:sz w:val="32"/>
              <w:szCs w:val="32"/>
              <w:lang w:bidi="th-TH"/>
            </w:rPr>
            <w:t>ตารางเปรียบเทียบคุณสมบัติทางเทคนิค</w:t>
          </w:r>
        </w:p>
      </w:tc>
    </w:tr>
    <w:tr>
      <w:trPr>
        <w:trHeight w:val="231" w:hRule="atLeast"/>
        <w:cantSplit w:val="true"/>
      </w:trPr>
      <w:tc>
        <w:tcPr>
          <w:tcW w:w="990" w:type="dxa"/>
          <w:vMerge w:val="restart"/>
          <w:tcBorders>
            <w:top w:val="single" w:sz="6" w:space="0" w:color="000000"/>
            <w:start w:val="single" w:sz="6" w:space="0" w:color="000000"/>
            <w:bottom w:val="single" w:sz="6" w:space="0" w:color="000000"/>
            <w:end w:val="single" w:sz="4" w:space="0" w:color="000000"/>
          </w:tcBorders>
          <w:shd w:fill="D9D9D9" w:val="clear"/>
          <w:vAlign w:val="center"/>
        </w:tcPr>
        <w:p>
          <w:pPr>
            <w:pStyle w:val="Heading2"/>
            <w:ind w:hanging="0" w:start="0"/>
            <w:jc w:val="center"/>
            <w:rPr>
              <w:rFonts w:ascii="TH Sarabun New" w:hAnsi="TH Sarabun New" w:cs="TH Sarabun New"/>
              <w:sz w:val="32"/>
              <w:szCs w:val="32"/>
            </w:rPr>
          </w:pPr>
          <w:r>
            <w:rPr>
              <w:rFonts w:ascii="TH Sarabun New" w:hAnsi="TH Sarabun New" w:cs="TH Sarabun New"/>
              <w:sz w:val="32"/>
              <w:sz w:val="32"/>
              <w:szCs w:val="32"/>
            </w:rPr>
            <w:t>ลำดับ</w:t>
          </w:r>
        </w:p>
      </w:tc>
      <w:tc>
        <w:tcPr>
          <w:tcW w:w="5220" w:type="dxa"/>
          <w:vMerge w:val="restart"/>
          <w:tcBorders>
            <w:top w:val="single" w:sz="6" w:space="0" w:color="000000"/>
            <w:start w:val="single" w:sz="4" w:space="0" w:color="000000"/>
            <w:bottom w:val="single" w:sz="6" w:space="0" w:color="000000"/>
            <w:end w:val="single" w:sz="6" w:space="0" w:color="000000"/>
          </w:tcBorders>
          <w:shd w:fill="D9D9D9" w:val="clear"/>
          <w:vAlign w:val="center"/>
        </w:tcPr>
        <w:p>
          <w:pPr>
            <w:pStyle w:val="Heading2"/>
            <w:ind w:hanging="0" w:start="0"/>
            <w:jc w:val="center"/>
            <w:rPr>
              <w:rFonts w:ascii="TH Sarabun New" w:hAnsi="TH Sarabun New" w:cs="TH Sarabun New"/>
              <w:sz w:val="32"/>
              <w:szCs w:val="32"/>
            </w:rPr>
          </w:pPr>
          <w:r>
            <w:rPr>
              <w:rFonts w:ascii="TH Sarabun New" w:hAnsi="TH Sarabun New" w:cs="TH Sarabun New"/>
              <w:sz w:val="32"/>
              <w:sz w:val="32"/>
              <w:szCs w:val="32"/>
            </w:rPr>
            <w:t>คุณสมบัติทางเทคนิคตาม</w:t>
          </w:r>
          <w:r>
            <w:rPr>
              <w:rFonts w:ascii="TH Sarabun New" w:hAnsi="TH Sarabun New" w:cs="TH Sarabun New"/>
              <w:sz w:val="32"/>
              <w:sz w:val="32"/>
              <w:szCs w:val="32"/>
            </w:rPr>
            <w:t xml:space="preserve"> </w:t>
          </w:r>
          <w:r>
            <w:rPr>
              <w:rFonts w:cs="TH Sarabun New" w:ascii="TH Sarabun New" w:hAnsi="TH Sarabun New"/>
              <w:sz w:val="32"/>
              <w:szCs w:val="32"/>
            </w:rPr>
            <w:t>TOR</w:t>
          </w:r>
        </w:p>
      </w:tc>
      <w:tc>
        <w:tcPr>
          <w:tcW w:w="5490" w:type="dxa"/>
          <w:gridSpan w:val="3"/>
          <w:tcBorders>
            <w:top w:val="single" w:sz="6" w:space="0" w:color="000000"/>
            <w:start w:val="single" w:sz="6" w:space="0" w:color="000000"/>
            <w:bottom w:val="single" w:sz="6" w:space="0" w:color="000000"/>
          </w:tcBorders>
          <w:shd w:fill="D9D9D9" w:val="clear"/>
          <w:vAlign w:val="center"/>
        </w:tcPr>
        <w:p>
          <w:pPr>
            <w:pStyle w:val="Normal"/>
            <w:ind w:firstLine="355" w:start="-355" w:end="0"/>
            <w:jc w:val="center"/>
            <w:rPr>
              <w:rFonts w:ascii="TH Sarabun New" w:hAnsi="TH Sarabun New" w:cs="TH Sarabun New"/>
              <w:b/>
              <w:bCs/>
              <w:sz w:val="32"/>
              <w:szCs w:val="32"/>
            </w:rPr>
          </w:pPr>
          <w:r>
            <w:rPr>
              <w:rFonts w:ascii="TH Sarabun New" w:hAnsi="TH Sarabun New" w:cs="TH Sarabun New"/>
              <w:b/>
              <w:b/>
              <w:bCs/>
              <w:sz w:val="32"/>
              <w:sz w:val="32"/>
              <w:szCs w:val="32"/>
              <w:lang w:bidi="th-TH"/>
            </w:rPr>
            <w:t>ข้อเสนอ</w:t>
          </w:r>
        </w:p>
      </w:tc>
      <w:tc>
        <w:tcPr>
          <w:tcW w:w="3150" w:type="dxa"/>
          <w:vMerge w:val="restart"/>
          <w:tcBorders>
            <w:top w:val="single" w:sz="6" w:space="0" w:color="000000"/>
            <w:start w:val="single" w:sz="6" w:space="0" w:color="000000"/>
            <w:end w:val="single" w:sz="8" w:space="0" w:color="000000"/>
          </w:tcBorders>
          <w:shd w:fill="D9D9D9" w:val="clear"/>
        </w:tcPr>
        <w:p>
          <w:pPr>
            <w:pStyle w:val="Normal"/>
            <w:snapToGrid w:val="false"/>
            <w:jc w:val="center"/>
            <w:rPr>
              <w:rFonts w:ascii="TH Sarabun New" w:hAnsi="TH Sarabun New" w:cs="TH Sarabun New"/>
              <w:b/>
              <w:bCs/>
              <w:sz w:val="32"/>
              <w:szCs w:val="32"/>
              <w:lang w:bidi="th-TH"/>
            </w:rPr>
          </w:pPr>
          <w:r>
            <w:rPr>
              <w:rFonts w:cs="TH Sarabun New" w:ascii="TH Sarabun New" w:hAnsi="TH Sarabun New"/>
              <w:b/>
              <w:bCs/>
              <w:sz w:val="32"/>
              <w:szCs w:val="32"/>
              <w:lang w:bidi="th-TH"/>
            </w:rPr>
          </w:r>
        </w:p>
        <w:p>
          <w:pPr>
            <w:pStyle w:val="Normal"/>
            <w:jc w:val="center"/>
            <w:rPr>
              <w:rFonts w:ascii="TH Sarabun New" w:hAnsi="TH Sarabun New" w:cs="TH Sarabun New"/>
              <w:b/>
              <w:bCs/>
              <w:sz w:val="32"/>
              <w:szCs w:val="32"/>
            </w:rPr>
          </w:pPr>
          <w:r>
            <w:rPr>
              <w:rFonts w:ascii="TH Sarabun New" w:hAnsi="TH Sarabun New" w:cs="TH Sarabun New"/>
              <w:b/>
              <w:b/>
              <w:bCs/>
              <w:sz w:val="32"/>
              <w:sz w:val="32"/>
              <w:szCs w:val="32"/>
              <w:lang w:bidi="th-TH"/>
            </w:rPr>
            <w:t>ชื่อไฟล์เอกสาร</w:t>
          </w:r>
          <w:r>
            <w:rPr>
              <w:rFonts w:cs="TH Sarabun New" w:ascii="TH Sarabun New" w:hAnsi="TH Sarabun New"/>
              <w:b/>
              <w:bCs/>
              <w:sz w:val="32"/>
              <w:szCs w:val="32"/>
              <w:lang w:bidi="th-TH"/>
            </w:rPr>
            <w:t>/</w:t>
          </w:r>
          <w:r>
            <w:rPr>
              <w:rFonts w:ascii="TH Sarabun New" w:hAnsi="TH Sarabun New" w:cs="TH Sarabun New"/>
              <w:b/>
              <w:b/>
              <w:bCs/>
              <w:sz w:val="32"/>
              <w:sz w:val="32"/>
              <w:szCs w:val="32"/>
              <w:lang w:bidi="th-TH"/>
            </w:rPr>
            <w:t>เลขเล่ม</w:t>
          </w:r>
          <w:r>
            <w:rPr>
              <w:rFonts w:cs="TH Sarabun New" w:ascii="TH Sarabun New" w:hAnsi="TH Sarabun New"/>
              <w:b/>
              <w:bCs/>
              <w:sz w:val="32"/>
              <w:szCs w:val="32"/>
              <w:lang w:bidi="th-TH"/>
            </w:rPr>
            <w:t>/</w:t>
          </w:r>
          <w:r>
            <w:rPr>
              <w:rFonts w:ascii="TH Sarabun New" w:hAnsi="TH Sarabun New" w:cs="TH Sarabun New"/>
              <w:b/>
              <w:b/>
              <w:bCs/>
              <w:sz w:val="32"/>
              <w:sz w:val="32"/>
              <w:szCs w:val="32"/>
              <w:lang w:bidi="th-TH"/>
            </w:rPr>
            <w:t>เลขหน้า</w:t>
          </w:r>
        </w:p>
      </w:tc>
    </w:tr>
    <w:tr>
      <w:trPr>
        <w:trHeight w:val="78" w:hRule="atLeast"/>
        <w:cantSplit w:val="true"/>
      </w:trPr>
      <w:tc>
        <w:tcPr>
          <w:tcW w:w="990" w:type="dxa"/>
          <w:vMerge w:val="continue"/>
          <w:tcBorders>
            <w:top w:val="single" w:sz="6" w:space="0" w:color="000000"/>
            <w:start w:val="single" w:sz="6" w:space="0" w:color="000000"/>
            <w:bottom w:val="single" w:sz="6" w:space="0" w:color="000000"/>
            <w:end w:val="single" w:sz="4" w:space="0" w:color="000000"/>
          </w:tcBorders>
          <w:shd w:fill="D9D9D9" w:val="clear"/>
          <w:vAlign w:val="center"/>
        </w:tcPr>
        <w:p>
          <w:pPr>
            <w:pStyle w:val="Normal"/>
            <w:snapToGrid w:val="false"/>
            <w:jc w:val="center"/>
            <w:rPr>
              <w:rFonts w:ascii="TH Sarabun New" w:hAnsi="TH Sarabun New" w:cs="TH Sarabun New"/>
              <w:b/>
              <w:bCs/>
              <w:sz w:val="32"/>
              <w:szCs w:val="32"/>
            </w:rPr>
          </w:pPr>
          <w:r>
            <w:rPr>
              <w:rFonts w:cs="TH Sarabun New" w:ascii="TH Sarabun New" w:hAnsi="TH Sarabun New"/>
              <w:b/>
              <w:bCs/>
              <w:sz w:val="32"/>
              <w:szCs w:val="32"/>
            </w:rPr>
          </w:r>
        </w:p>
      </w:tc>
      <w:tc>
        <w:tcPr>
          <w:tcW w:w="5220" w:type="dxa"/>
          <w:vMerge w:val="continue"/>
          <w:tcBorders>
            <w:top w:val="single" w:sz="6" w:space="0" w:color="000000"/>
            <w:start w:val="single" w:sz="4" w:space="0" w:color="000000"/>
            <w:bottom w:val="single" w:sz="6" w:space="0" w:color="000000"/>
            <w:end w:val="single" w:sz="6" w:space="0" w:color="000000"/>
          </w:tcBorders>
          <w:shd w:fill="D9D9D9" w:val="clear"/>
          <w:vAlign w:val="center"/>
        </w:tcPr>
        <w:p>
          <w:pPr>
            <w:pStyle w:val="Normal"/>
            <w:snapToGrid w:val="false"/>
            <w:jc w:val="center"/>
            <w:rPr>
              <w:rFonts w:ascii="TH Sarabun New" w:hAnsi="TH Sarabun New" w:cs="TH Sarabun New"/>
            </w:rPr>
          </w:pPr>
          <w:r>
            <w:rPr>
              <w:rFonts w:cs="TH Sarabun New" w:ascii="TH Sarabun New" w:hAnsi="TH Sarabun New"/>
            </w:rPr>
          </w:r>
        </w:p>
      </w:tc>
      <w:tc>
        <w:tcPr>
          <w:tcW w:w="3060" w:type="dxa"/>
          <w:tcBorders>
            <w:top w:val="single" w:sz="6" w:space="0" w:color="000000"/>
            <w:start w:val="single" w:sz="6" w:space="0" w:color="000000"/>
            <w:bottom w:val="single" w:sz="6" w:space="0" w:color="000000"/>
            <w:end w:val="single" w:sz="6" w:space="0" w:color="000000"/>
          </w:tcBorders>
          <w:shd w:fill="D9D9D9" w:val="clear"/>
          <w:vAlign w:val="center"/>
        </w:tcPr>
        <w:p>
          <w:pPr>
            <w:pStyle w:val="Normal"/>
            <w:ind w:start="17" w:end="0"/>
            <w:jc w:val="center"/>
            <w:rPr>
              <w:rFonts w:ascii="TH Sarabun New" w:hAnsi="TH Sarabun New" w:cs="TH Sarabun New"/>
              <w:b/>
              <w:bCs/>
              <w:sz w:val="32"/>
              <w:szCs w:val="32"/>
              <w:lang w:bidi="th-TH"/>
            </w:rPr>
          </w:pPr>
          <w:r>
            <w:rPr>
              <w:rFonts w:ascii="TH Sarabun New" w:hAnsi="TH Sarabun New" w:cs="TH Sarabun New"/>
              <w:b/>
              <w:b/>
              <w:bCs/>
              <w:sz w:val="32"/>
              <w:sz w:val="32"/>
              <w:szCs w:val="32"/>
              <w:lang w:bidi="th-TH"/>
            </w:rPr>
            <w:t>คุณสมบัติทางเทคนิคของ</w:t>
          </w:r>
        </w:p>
        <w:p>
          <w:pPr>
            <w:pStyle w:val="Normal"/>
            <w:ind w:start="17" w:end="0"/>
            <w:jc w:val="center"/>
            <w:rPr>
              <w:rFonts w:ascii="TH Sarabun New" w:hAnsi="TH Sarabun New" w:cs="TH Sarabun New"/>
              <w:b/>
              <w:bCs/>
              <w:sz w:val="32"/>
              <w:szCs w:val="32"/>
            </w:rPr>
          </w:pPr>
          <w:r>
            <w:rPr>
              <w:rFonts w:ascii="TH Sarabun New" w:hAnsi="TH Sarabun New" w:cs="TH Sarabun New"/>
              <w:b/>
              <w:b/>
              <w:bCs/>
              <w:sz w:val="32"/>
              <w:sz w:val="32"/>
              <w:szCs w:val="32"/>
              <w:lang w:bidi="th-TH"/>
            </w:rPr>
            <w:t>ผู้ยื่นข้อเสนอ</w:t>
          </w:r>
        </w:p>
      </w:tc>
      <w:tc>
        <w:tcPr>
          <w:tcW w:w="1170" w:type="dxa"/>
          <w:tcBorders>
            <w:top w:val="single" w:sz="6" w:space="0" w:color="000000"/>
            <w:start w:val="single" w:sz="6" w:space="0" w:color="000000"/>
            <w:bottom w:val="single" w:sz="6" w:space="0" w:color="000000"/>
            <w:end w:val="single" w:sz="4" w:space="0" w:color="000000"/>
          </w:tcBorders>
          <w:shd w:fill="D9D9D9" w:val="clear"/>
          <w:vAlign w:val="center"/>
        </w:tcPr>
        <w:p>
          <w:pPr>
            <w:pStyle w:val="Normal"/>
            <w:jc w:val="center"/>
            <w:rPr>
              <w:rFonts w:ascii="TH Sarabun New" w:hAnsi="TH Sarabun New" w:cs="TH Sarabun New"/>
              <w:b/>
              <w:bCs/>
              <w:sz w:val="32"/>
              <w:szCs w:val="32"/>
              <w:lang w:bidi="th-TH"/>
            </w:rPr>
          </w:pPr>
          <w:r>
            <w:rPr>
              <w:rFonts w:ascii="TH Sarabun New" w:hAnsi="TH Sarabun New" w:cs="TH Sarabun New"/>
              <w:b/>
              <w:b/>
              <w:bCs/>
              <w:sz w:val="32"/>
              <w:sz w:val="32"/>
              <w:szCs w:val="32"/>
              <w:lang w:bidi="th-TH"/>
            </w:rPr>
            <w:t>ตรง</w:t>
          </w:r>
        </w:p>
        <w:p>
          <w:pPr>
            <w:pStyle w:val="Normal"/>
            <w:jc w:val="center"/>
            <w:rPr>
              <w:rFonts w:ascii="TH Sarabun New" w:hAnsi="TH Sarabun New" w:cs="TH Sarabun New"/>
              <w:b/>
              <w:bCs/>
              <w:sz w:val="32"/>
              <w:szCs w:val="32"/>
            </w:rPr>
          </w:pPr>
          <w:r>
            <w:rPr>
              <w:rFonts w:ascii="TH Sarabun New" w:hAnsi="TH Sarabun New" w:cs="TH Sarabun New"/>
              <w:b/>
              <w:b/>
              <w:bCs/>
              <w:sz w:val="32"/>
              <w:sz w:val="32"/>
              <w:szCs w:val="32"/>
              <w:lang w:bidi="th-TH"/>
            </w:rPr>
            <w:t>ข้อกำหนด</w:t>
          </w:r>
        </w:p>
      </w:tc>
      <w:tc>
        <w:tcPr>
          <w:tcW w:w="1260" w:type="dxa"/>
          <w:tcBorders>
            <w:top w:val="single" w:sz="6" w:space="0" w:color="000000"/>
            <w:start w:val="single" w:sz="4" w:space="0" w:color="000000"/>
            <w:bottom w:val="single" w:sz="6" w:space="0" w:color="000000"/>
            <w:end w:val="single" w:sz="6" w:space="0" w:color="000000"/>
          </w:tcBorders>
          <w:shd w:fill="D9D9D9" w:val="clear"/>
          <w:vAlign w:val="center"/>
        </w:tcPr>
        <w:p>
          <w:pPr>
            <w:pStyle w:val="Normal"/>
            <w:jc w:val="center"/>
            <w:rPr>
              <w:rFonts w:ascii="TH Sarabun New" w:hAnsi="TH Sarabun New" w:cs="TH Sarabun New"/>
              <w:b/>
              <w:bCs/>
              <w:sz w:val="32"/>
              <w:szCs w:val="32"/>
              <w:lang w:bidi="th-TH"/>
            </w:rPr>
          </w:pPr>
          <w:r>
            <w:rPr>
              <w:rFonts w:ascii="TH Sarabun New" w:hAnsi="TH Sarabun New" w:cs="TH Sarabun New"/>
              <w:b/>
              <w:b/>
              <w:bCs/>
              <w:sz w:val="32"/>
              <w:sz w:val="32"/>
              <w:szCs w:val="32"/>
              <w:lang w:bidi="th-TH"/>
            </w:rPr>
            <w:t>ดีกว่า</w:t>
          </w:r>
        </w:p>
        <w:p>
          <w:pPr>
            <w:pStyle w:val="Normal"/>
            <w:jc w:val="center"/>
            <w:rPr>
              <w:rFonts w:ascii="TH Sarabun New" w:hAnsi="TH Sarabun New" w:cs="TH Sarabun New"/>
              <w:b/>
              <w:bCs/>
              <w:sz w:val="32"/>
              <w:szCs w:val="32"/>
            </w:rPr>
          </w:pPr>
          <w:r>
            <w:rPr>
              <w:rFonts w:ascii="TH Sarabun New" w:hAnsi="TH Sarabun New" w:cs="TH Sarabun New"/>
              <w:b/>
              <w:b/>
              <w:bCs/>
              <w:sz w:val="32"/>
              <w:sz w:val="32"/>
              <w:szCs w:val="32"/>
              <w:lang w:bidi="th-TH"/>
            </w:rPr>
            <w:t>ข้อกำหนด</w:t>
          </w:r>
        </w:p>
      </w:tc>
      <w:tc>
        <w:tcPr>
          <w:tcW w:w="3150" w:type="dxa"/>
          <w:vMerge w:val="continue"/>
          <w:tcBorders>
            <w:top w:val="single" w:sz="6" w:space="0" w:color="000000"/>
            <w:start w:val="single" w:sz="6" w:space="0" w:color="000000"/>
            <w:end w:val="single" w:sz="8" w:space="0" w:color="000000"/>
          </w:tcBorders>
          <w:shd w:fill="D9D9D9" w:val="clear"/>
        </w:tcPr>
        <w:p>
          <w:pPr>
            <w:pStyle w:val="Normal"/>
            <w:snapToGrid w:val="false"/>
            <w:jc w:val="center"/>
            <w:rPr>
              <w:rFonts w:ascii="TH Sarabun New" w:hAnsi="TH Sarabun New" w:cs="TH Sarabun New"/>
              <w:b/>
              <w:bCs/>
              <w:sz w:val="32"/>
              <w:szCs w:val="32"/>
            </w:rPr>
          </w:pPr>
          <w:r>
            <w:rPr>
              <w:rFonts w:cs="TH Sarabun New" w:ascii="TH Sarabun New" w:hAnsi="TH Sarabun New"/>
              <w:b/>
              <w:bCs/>
              <w:sz w:val="32"/>
              <w:szCs w:val="32"/>
            </w:rPr>
          </w:r>
        </w:p>
      </w:tc>
    </w:tr>
  </w:tbl>
  <w:p>
    <w:pPr>
      <w:pStyle w:val="Header"/>
      <w:rPr>
        <w:rFonts w:cs="Cordia New"/>
        <w:sz w:val="2"/>
        <w:szCs w:val="2"/>
        <w:lang w:bidi="th-TH"/>
      </w:rPr>
    </w:pPr>
    <w:r>
      <w:rPr>
        <w:rFonts w:cs="Cordia New"/>
        <w:sz w:val="2"/>
        <w:szCs w:val="2"/>
        <w:lang w:bidi="th-TH"/>
      </w:rPr>
    </w:r>
    <w:bookmarkStart w:id="8" w:name="_Hlk167891769"/>
    <w:bookmarkStart w:id="9" w:name="_Hlk167891768"/>
    <w:bookmarkStart w:id="10" w:name="_Hlk167888922"/>
    <w:bookmarkStart w:id="11" w:name="_Hlk167888921"/>
    <w:bookmarkStart w:id="12" w:name="_Hlk167891769"/>
    <w:bookmarkStart w:id="13" w:name="_Hlk167891768"/>
    <w:bookmarkStart w:id="14" w:name="_Hlk167888922"/>
    <w:bookmarkStart w:id="15" w:name="_Hlk167888921"/>
    <w:bookmarkEnd w:id="12"/>
    <w:bookmarkEnd w:id="13"/>
    <w:bookmarkEnd w:id="14"/>
    <w:bookmarkEnd w:id="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upperLetter"/>
      <w:lvlText w:val="%1"/>
      <w:lvlJc w:val="start"/>
      <w:pPr>
        <w:tabs>
          <w:tab w:val="num" w:pos="0"/>
        </w:tabs>
        <w:ind w:start="425" w:hanging="425"/>
      </w:pPr>
      <w:rPr/>
    </w:lvl>
    <w:lvl w:ilvl="1">
      <w:start w:val="1"/>
      <w:numFmt w:val="decimal"/>
      <w:lvlText w:val="%1%2"/>
      <w:lvlJc w:val="start"/>
      <w:pPr>
        <w:tabs>
          <w:tab w:val="num" w:pos="0"/>
        </w:tabs>
        <w:ind w:start="425" w:hanging="425"/>
      </w:pPr>
      <w:rPr/>
    </w:lvl>
    <w:lvl w:ilvl="2">
      <w:start w:val="1"/>
      <w:numFmt w:val="decimal"/>
      <w:lvlText w:val="%3."/>
      <w:lvlJc w:val="start"/>
      <w:pPr>
        <w:tabs>
          <w:tab w:val="num" w:pos="0"/>
        </w:tabs>
        <w:ind w:start="425" w:hanging="425"/>
      </w:pPr>
      <w:rPr/>
    </w:lvl>
    <w:lvl w:ilvl="3">
      <w:start w:val="2"/>
      <w:numFmt w:val="lowerLetter"/>
      <w:lvlText w:val="%2%4."/>
      <w:lvlJc w:val="start"/>
      <w:pPr>
        <w:tabs>
          <w:tab w:val="num" w:pos="0"/>
        </w:tabs>
        <w:ind w:start="425" w:hanging="425"/>
      </w:pPr>
      <w:rPr/>
    </w:lvl>
    <w:lvl w:ilvl="4">
      <w:start w:val="1"/>
      <w:numFmt w:val="decimal"/>
      <w:lvlText w:val="%2%4.%5"/>
      <w:lvlJc w:val="start"/>
      <w:pPr>
        <w:tabs>
          <w:tab w:val="num" w:pos="0"/>
        </w:tabs>
        <w:ind w:start="1134" w:hanging="709"/>
      </w:pPr>
      <w:rPr/>
    </w:lvl>
    <w:lvl w:ilvl="5">
      <w:start w:val="1"/>
      <w:numFmt w:val="decimal"/>
      <w:lvlText w:val="%2%4.%5.%6"/>
      <w:lvlJc w:val="start"/>
      <w:pPr>
        <w:tabs>
          <w:tab w:val="num" w:pos="1560"/>
        </w:tabs>
        <w:ind w:start="1985" w:hanging="851"/>
      </w:pPr>
      <w:rPr>
        <w:b w:val="false"/>
        <w:bCs w:val="false"/>
      </w:rPr>
    </w:lvl>
    <w:lvl w:ilvl="6">
      <w:start w:val="1"/>
      <w:numFmt w:val="decimal"/>
      <w:lvlText w:val="%2%4.%5.%6.%7"/>
      <w:lvlJc w:val="start"/>
      <w:pPr>
        <w:tabs>
          <w:tab w:val="num" w:pos="1985"/>
        </w:tabs>
        <w:ind w:start="2977" w:hanging="992"/>
      </w:pPr>
      <w:rPr>
        <w:b w:val="false"/>
        <w:bCs w:val="false"/>
      </w:rPr>
    </w:lvl>
    <w:lvl w:ilvl="7">
      <w:start w:val="1"/>
      <w:numFmt w:val="decimal"/>
      <w:lvlText w:val="%2%4.%5.%6.%7.%8"/>
      <w:lvlJc w:val="start"/>
      <w:pPr>
        <w:tabs>
          <w:tab w:val="num" w:pos="0"/>
        </w:tabs>
        <w:ind w:start="4111" w:hanging="1134"/>
      </w:pPr>
      <w:rPr>
        <w:b w:val="false"/>
        <w:bCs w:val="false"/>
      </w:rPr>
    </w:lvl>
    <w:lvl w:ilvl="8">
      <w:start w:val="1"/>
      <w:numFmt w:val="lowerRoman"/>
      <w:lvlText w:val="%9."/>
      <w:lvlJc w:val="start"/>
      <w:pPr>
        <w:tabs>
          <w:tab w:val="num" w:pos="0"/>
        </w:tabs>
        <w:ind w:start="425" w:hanging="425"/>
      </w:pPr>
      <w:rPr/>
    </w:lvl>
  </w:abstractNum>
  <w:abstractNum w:abstractNumId="3">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20" w:hanging="360"/>
      </w:pPr>
      <w:rPr>
        <w:b w:val="false"/>
        <w:bCs w:val="false"/>
        <w:color w:val="000000"/>
      </w:rPr>
    </w:lvl>
    <w:lvl w:ilvl="2">
      <w:start w:val="1"/>
      <w:numFmt w:val="decimal"/>
      <w:lvlText w:val="%3)"/>
      <w:lvlJc w:val="start"/>
      <w:pPr>
        <w:tabs>
          <w:tab w:val="num" w:pos="0"/>
        </w:tabs>
        <w:ind w:start="1211" w:hanging="360"/>
      </w:pPr>
      <w:rPr>
        <w:smallCaps w:val="false"/>
        <w:caps w:val="false"/>
        <w:dstrike w:val="false"/>
        <w:strike w:val="false"/>
        <w:vertAlign w:val="baseline"/>
        <w:position w:val="0"/>
        <w:sz w:val="30"/>
        <w:sz w:val="30"/>
        <w:spacing w:val="0"/>
        <w:i w:val="false"/>
        <w:u w:val="none"/>
        <w:b w:val="false"/>
        <w:kern w:val="0"/>
        <w:szCs w:val="30"/>
        <w:iCs w:val="false"/>
        <w:bCs w:val="false"/>
        <w:em w:val="none"/>
        <w:w w:val="100"/>
        <w:vanish w:val="false"/>
        <w:color w:val="000000"/>
        <w:lang w:val="en-US"/>
      </w:rPr>
    </w:lvl>
    <w:lvl w:ilvl="3">
      <w:start w:val="1"/>
      <w:numFmt w:val="decimal"/>
      <w:lvlText w:val="(%4)"/>
      <w:lvlJc w:val="start"/>
      <w:pPr>
        <w:tabs>
          <w:tab w:val="num" w:pos="0"/>
        </w:tabs>
        <w:ind w:start="1440" w:hanging="360"/>
      </w:pPr>
      <w:rPr/>
    </w:lvl>
    <w:lvl w:ilvl="4">
      <w:start w:val="1"/>
      <w:numFmt w:val="thaiLetters"/>
      <w:lvlText w:val="(%5)"/>
      <w:lvlJc w:val="start"/>
      <w:pPr>
        <w:tabs>
          <w:tab w:val="num" w:pos="0"/>
        </w:tabs>
        <w:ind w:start="1800" w:hanging="360"/>
      </w:pPr>
      <w:rPr/>
    </w:lvl>
    <w:lvl w:ilvl="5">
      <w:start w:val="1"/>
      <w:numFmt w:val="bullet"/>
      <w:lvlText w:val=""/>
      <w:lvlJc w:val="start"/>
      <w:pPr>
        <w:tabs>
          <w:tab w:val="num" w:pos="0"/>
        </w:tabs>
        <w:ind w:start="2160" w:hanging="360"/>
      </w:pPr>
      <w:rPr>
        <w:rFonts w:ascii="Symbol" w:hAnsi="Symbol" w:cs="Symbol" w:hint="default"/>
      </w:rPr>
    </w:lvl>
    <w:lvl w:ilvl="6">
      <w:start w:val="1"/>
      <w:numFmt w:val="bullet"/>
      <w:lvlText w:val=""/>
      <w:lvlJc w:val="start"/>
      <w:pPr>
        <w:tabs>
          <w:tab w:val="num" w:pos="0"/>
        </w:tabs>
        <w:ind w:start="2520" w:hanging="360"/>
      </w:pPr>
      <w:rPr>
        <w:rFonts w:ascii="Wingdings" w:hAnsi="Wingdings" w:cs="Wingdings" w:hint="default"/>
      </w:rPr>
    </w:lvl>
    <w:lvl w:ilvl="7">
      <w:start w:val="1"/>
      <w:numFmt w:val="thaiLetters"/>
      <w:lvlText w:val="%8."/>
      <w:lvlJc w:val="start"/>
      <w:pPr>
        <w:tabs>
          <w:tab w:val="num" w:pos="0"/>
        </w:tabs>
        <w:ind w:start="2880" w:hanging="360"/>
      </w:pPr>
      <w:rPr/>
    </w:lvl>
    <w:lvl w:ilvl="8">
      <w:start w:val="1"/>
      <w:numFmt w:val="bullet"/>
      <w:lvlText w:val=""/>
      <w:lvlJc w:val="start"/>
      <w:pPr>
        <w:tabs>
          <w:tab w:val="num" w:pos="0"/>
        </w:tabs>
        <w:ind w:start="3240" w:hanging="360"/>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1"/>
  </w:compat>
  <w:docVars>
    <w:docVar w:name="__Grammarly_42____i" w:val="H4sIAAAAAAAEAKtWckksSQxILCpxzi/NK1GyMqwFAAEhoTITAAAA"/>
    <w:docVar w:name="__Grammarly_42___1" w:val="H4sIAAAAAAAEAKtWcslP9kxRslIyNDYyMjG1NDA2MrUwNbM0M7FQ0lEKTi0uzszPAykwqwUAuaP67y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outlineLvl w:val="0"/>
    </w:pPr>
    <w:rPr>
      <w:rFonts w:cs="Cordia New"/>
      <w:b/>
      <w:bCs/>
      <w:lang w:bidi="th-TH"/>
    </w:rPr>
  </w:style>
  <w:style w:type="paragraph" w:styleId="Heading2">
    <w:name w:val="Heading 2"/>
    <w:basedOn w:val="Normal"/>
    <w:next w:val="Normal"/>
    <w:qFormat/>
    <w:pPr>
      <w:keepNext w:val="true"/>
      <w:numPr>
        <w:ilvl w:val="1"/>
        <w:numId w:val="1"/>
      </w:numPr>
      <w:outlineLvl w:val="1"/>
    </w:pPr>
    <w:rPr>
      <w:rFonts w:cs="Cordia New"/>
      <w:b/>
      <w:bCs/>
      <w:sz w:val="30"/>
      <w:szCs w:val="30"/>
      <w:lang w:bidi="th-TH"/>
    </w:rPr>
  </w:style>
  <w:style w:type="paragraph" w:styleId="Heading4">
    <w:name w:val="Heading 4"/>
    <w:basedOn w:val="Normal"/>
    <w:next w:val="Normal"/>
    <w:qFormat/>
    <w:pPr>
      <w:keepNext w:val="true"/>
      <w:numPr>
        <w:ilvl w:val="3"/>
        <w:numId w:val="1"/>
      </w:numPr>
      <w:spacing w:before="240" w:after="60"/>
      <w:outlineLvl w:val="3"/>
    </w:pPr>
    <w:rPr>
      <w:rFonts w:ascii="Calibri" w:hAnsi="Calibri" w:eastAsia="Times New Roman" w:cs="Cordia New"/>
      <w:b/>
      <w:bCs/>
    </w:rPr>
  </w:style>
  <w:style w:type="paragraph" w:styleId="Heading6">
    <w:name w:val="Heading 6"/>
    <w:basedOn w:val="Normal"/>
    <w:next w:val="Normal"/>
    <w:qFormat/>
    <w:pPr>
      <w:numPr>
        <w:ilvl w:val="5"/>
        <w:numId w:val="1"/>
      </w:numPr>
      <w:spacing w:before="240" w:after="60"/>
      <w:outlineLvl w:val="5"/>
    </w:pPr>
    <w:rPr>
      <w:rFonts w:ascii="Calibri" w:hAnsi="Calibri" w:eastAsia="Times New Roman" w:cs="Cordia New"/>
      <w:b/>
      <w:bCs/>
      <w:sz w:val="22"/>
      <w:szCs w:val="22"/>
    </w:rPr>
  </w:style>
  <w:style w:type="character" w:styleId="WW8Num2z0">
    <w:name w:val="WW8Num2z0"/>
    <w:qFormat/>
    <w:rPr/>
  </w:style>
  <w:style w:type="character" w:styleId="WW8Num2z5">
    <w:name w:val="WW8Num2z5"/>
    <w:qFormat/>
    <w:rPr>
      <w:b w:val="false"/>
      <w:bCs w:val="false"/>
    </w:rPr>
  </w:style>
  <w:style w:type="character" w:styleId="WW8Num3z0">
    <w:name w:val="WW8Num3z0"/>
    <w:qFormat/>
    <w:rPr/>
  </w:style>
  <w:style w:type="character" w:styleId="WW8Num4z0">
    <w:name w:val="WW8Num4z0"/>
    <w:qFormat/>
    <w:rPr/>
  </w:style>
  <w:style w:type="character" w:styleId="WW8Num4z1">
    <w:name w:val="WW8Num4z1"/>
    <w:qFormat/>
    <w:rPr>
      <w:rFonts w:ascii="TH Sarabun New" w:hAnsi="TH Sarabun New" w:eastAsia="TH Sarabun New" w:cs="TH Sarabun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4z4">
    <w:name w:val="WW8Num4z4"/>
    <w:qFormat/>
    <w:rPr>
      <w:rFonts w:ascii="Courier New" w:hAnsi="Courier New" w:cs="Courier New"/>
    </w:rPr>
  </w:style>
  <w:style w:type="character" w:styleId="WW8Num6z0">
    <w:name w:val="WW8Num6z0"/>
    <w:qFormat/>
    <w:rPr/>
  </w:style>
  <w:style w:type="character" w:styleId="WW8Num6z1">
    <w:name w:val="WW8Num6z1"/>
    <w:qFormat/>
    <w:rPr>
      <w:rFonts w:ascii="TH Sarabun New" w:hAnsi="TH Sarabun New" w:eastAsia="TH Sarabun New" w:cs="TH Sarabun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6z4">
    <w:name w:val="WW8Num6z4"/>
    <w:qFormat/>
    <w:rPr>
      <w:rFonts w:ascii="Courier New" w:hAnsi="Courier New" w:cs="Courier New"/>
    </w:rPr>
  </w:style>
  <w:style w:type="character" w:styleId="WW8Num7z0">
    <w:name w:val="WW8Num7z0"/>
    <w:qFormat/>
    <w:rPr>
      <w:rFonts w:ascii=";Malgun Gothic" w:hAnsi=";Malgun Gothic" w:cs=";Malgun Gothic"/>
    </w:rPr>
  </w:style>
  <w:style w:type="character" w:styleId="WW8Num8z0">
    <w:name w:val="WW8Num8z0"/>
    <w:qFormat/>
    <w:rPr/>
  </w:style>
  <w:style w:type="character" w:styleId="WW8Num9z0">
    <w:name w:val="WW8Num9z0"/>
    <w:qFormat/>
    <w:rPr>
      <w:rFonts w:ascii="Wingdings" w:hAnsi="Wingdings" w:cs="Wingdings"/>
      <w:sz w:val="16"/>
    </w:rPr>
  </w:style>
  <w:style w:type="character" w:styleId="WW8Num11z0">
    <w:name w:val="WW8Num11z0"/>
    <w:qFormat/>
    <w:rPr/>
  </w:style>
  <w:style w:type="character" w:styleId="WW8Num11z1">
    <w:name w:val="WW8Num11z1"/>
    <w:qFormat/>
    <w:rPr>
      <w:rFonts w:ascii="TH Sarabun New" w:hAnsi="TH Sarabun New" w:eastAsia="TH Sarabun New" w:cs="TH Sarabun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1z4">
    <w:name w:val="WW8Num11z4"/>
    <w:qFormat/>
    <w:rPr>
      <w:rFonts w:ascii="Courier New" w:hAnsi="Courier New" w:cs="Courier New"/>
    </w:rPr>
  </w:style>
  <w:style w:type="character" w:styleId="WW8Num12z0">
    <w:name w:val="WW8Num12z0"/>
    <w:qFormat/>
    <w:rPr/>
  </w:style>
  <w:style w:type="character" w:styleId="WW8Num13z0">
    <w:name w:val="WW8Num13z0"/>
    <w:qFormat/>
    <w:rPr>
      <w:sz w:val="3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style>
  <w:style w:type="character" w:styleId="WW8Num15z0">
    <w:name w:val="WW8Num15z0"/>
    <w:qFormat/>
    <w:rPr/>
  </w:style>
  <w:style w:type="character" w:styleId="WW8Num15z1">
    <w:name w:val="WW8Num15z1"/>
    <w:qFormat/>
    <w:rPr>
      <w:b w:val="false"/>
      <w:bCs w:val="false"/>
      <w:color w:val="000000"/>
    </w:rPr>
  </w:style>
  <w:style w:type="character" w:styleId="WW8Num15z2">
    <w:name w:val="WW8Num15z2"/>
    <w:qFormat/>
    <w:rPr>
      <w:b w:val="false"/>
      <w:bCs w:val="false"/>
      <w:i w:val="false"/>
      <w:iCs w:val="false"/>
      <w:caps w:val="false"/>
      <w:smallCaps w:val="false"/>
      <w:strike w:val="false"/>
      <w:dstrike w:val="false"/>
      <w:vanish w:val="false"/>
      <w:color w:val="000000"/>
      <w:spacing w:val="0"/>
      <w:w w:val="100"/>
      <w:kern w:val="0"/>
      <w:position w:val="0"/>
      <w:sz w:val="30"/>
      <w:sz w:val="30"/>
      <w:szCs w:val="30"/>
      <w:u w:val="none"/>
      <w:vertAlign w:val="baseline"/>
      <w:em w:val="none"/>
      <w:lang w:val="en-US"/>
    </w:rPr>
  </w:style>
  <w:style w:type="character" w:styleId="WW8Num15z5">
    <w:name w:val="WW8Num15z5"/>
    <w:qFormat/>
    <w:rPr>
      <w:rFonts w:ascii="Symbol" w:hAnsi="Symbol" w:cs="Symbol"/>
    </w:rPr>
  </w:style>
  <w:style w:type="character" w:styleId="WW8Num15z6">
    <w:name w:val="WW8Num15z6"/>
    <w:qFormat/>
    <w:rPr>
      <w:rFonts w:ascii="Wingdings" w:hAnsi="Wingdings" w:cs="Wingdings"/>
    </w:rPr>
  </w:style>
  <w:style w:type="character" w:styleId="WW8Num19z0">
    <w:name w:val="WW8Num19z0"/>
    <w:qFormat/>
    <w:rPr>
      <w:rFonts w:ascii=";Malgun Gothic" w:hAnsi=";Malgun Gothic" w:cs=";Malgun Gothic"/>
    </w:rPr>
  </w:style>
  <w:style w:type="character" w:styleId="WW8Num20z0">
    <w:name w:val="WW8Num20z0"/>
    <w:qFormat/>
    <w:rPr>
      <w:rFonts w:ascii="Times New Roman" w:hAnsi="Times New Roman" w:cs="Times New Roman"/>
      <w:sz w:val="28"/>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style>
  <w:style w:type="character" w:styleId="WW8Num30z0">
    <w:name w:val="WW8Num30z0"/>
    <w:qFormat/>
    <w:rPr>
      <w:rFonts w:ascii="Wingdings" w:hAnsi="Wingdings" w:cs="Wingdings"/>
      <w:sz w:val="16"/>
    </w:rPr>
  </w:style>
  <w:style w:type="character" w:styleId="WW8Num31z0">
    <w:name w:val="WW8Num31z0"/>
    <w:qFormat/>
    <w:rPr>
      <w:sz w:val="30"/>
    </w:rPr>
  </w:style>
  <w:style w:type="character" w:styleId="DefaultParagraphFont">
    <w:name w:val="Default Paragraph Font"/>
    <w:qFormat/>
    <w:rPr/>
  </w:style>
  <w:style w:type="character" w:styleId="PageNumber">
    <w:name w:val="Page Number"/>
    <w:basedOn w:val="DefaultParagraphFont"/>
    <w:rPr/>
  </w:style>
  <w:style w:type="character" w:styleId="FooterChar">
    <w:name w:val="Footer Char"/>
    <w:qFormat/>
    <w:rPr>
      <w:sz w:val="28"/>
      <w:szCs w:val="28"/>
      <w:lang w:val="en-US" w:eastAsia="en-US" w:bidi="ar-SA"/>
    </w:rPr>
  </w:style>
  <w:style w:type="character" w:styleId="Heading6Char">
    <w:name w:val="Heading 6 Char"/>
    <w:qFormat/>
    <w:rPr>
      <w:rFonts w:ascii="Calibri" w:hAnsi="Calibri" w:eastAsia="Times New Roman" w:cs="Cordia New"/>
      <w:b/>
      <w:bCs/>
      <w:sz w:val="22"/>
      <w:szCs w:val="22"/>
      <w:lang w:val="en-US" w:eastAsia="en-US" w:bidi="ar-SA"/>
    </w:rPr>
  </w:style>
  <w:style w:type="character" w:styleId="Heading4Char">
    <w:name w:val="Heading 4 Char"/>
    <w:qFormat/>
    <w:rPr>
      <w:rFonts w:ascii="Calibri" w:hAnsi="Calibri" w:eastAsia="Times New Roman" w:cs="Cordia New"/>
      <w:b/>
      <w:bCs/>
      <w:sz w:val="28"/>
      <w:szCs w:val="28"/>
      <w:lang w:val="en-US" w:eastAsia="en-US" w:bidi="ar-SA"/>
    </w:rPr>
  </w:style>
  <w:style w:type="character" w:styleId="BodyTextIndent3Char">
    <w:name w:val="Body Text Indent 3 Char"/>
    <w:qFormat/>
    <w:rPr>
      <w:sz w:val="16"/>
      <w:szCs w:val="16"/>
      <w:lang w:val="en-US" w:eastAsia="en-US" w:bidi="ar-SA"/>
    </w:rPr>
  </w:style>
  <w:style w:type="character" w:styleId="HeaderChar">
    <w:name w:val="Header Char"/>
    <w:qFormat/>
    <w:rPr>
      <w:sz w:val="28"/>
      <w:szCs w:val="28"/>
      <w:lang w:val="en-US" w:eastAsia="en-US" w:bidi="ar-SA"/>
    </w:rPr>
  </w:style>
  <w:style w:type="character" w:styleId="CommentReference">
    <w:name w:val="Comment Reference"/>
    <w:qFormat/>
    <w:rPr>
      <w:sz w:val="16"/>
      <w:szCs w:val="16"/>
    </w:rPr>
  </w:style>
  <w:style w:type="character" w:styleId="CommentTextChar">
    <w:name w:val="Comment Text Char"/>
    <w:qFormat/>
    <w:rPr>
      <w:lang w:val="en-US" w:eastAsia="en-US"/>
    </w:rPr>
  </w:style>
  <w:style w:type="character" w:styleId="Emphasis">
    <w:name w:val="Emphasis"/>
    <w:qFormat/>
    <w:rPr>
      <w:i/>
      <w:iCs/>
    </w:rPr>
  </w:style>
  <w:style w:type="character" w:styleId="CommentSubjectChar">
    <w:name w:val="Comment Subject Char"/>
    <w:qFormat/>
    <w:rPr>
      <w:b/>
      <w:bCs/>
      <w:lang w:val="en-GB" w:eastAsia="en-US" w:bidi="ar-SA"/>
    </w:rPr>
  </w:style>
  <w:style w:type="character" w:styleId="Hyperlink">
    <w:name w:val="Hyperlink"/>
    <w:rPr>
      <w:color w:val="0000FF"/>
      <w:u w:val="single"/>
    </w:rPr>
  </w:style>
  <w:style w:type="paragraph" w:styleId="Heading">
    <w:name w:val="Heading"/>
    <w:basedOn w:val="Normal"/>
    <w:next w:val="BodyText"/>
    <w:qFormat/>
    <w:pPr>
      <w:jc w:val="center"/>
    </w:pPr>
    <w:rPr>
      <w:rFonts w:cs="Cordia New"/>
      <w:b/>
      <w:bCs/>
      <w:sz w:val="32"/>
      <w:szCs w:val="32"/>
      <w:lang w:bidi="th-TH"/>
    </w:rPr>
  </w:style>
  <w:style w:type="paragraph" w:styleId="BodyText">
    <w:name w:val="Body Text"/>
    <w:basedOn w:val="Normal"/>
    <w:pPr/>
    <w:rPr>
      <w:rFonts w:ascii="CordiaUPC" w:hAnsi="CordiaUPC" w:cs="CordiaUPC"/>
      <w:color w:val="000000"/>
      <w:sz w:val="24"/>
      <w:szCs w:val="24"/>
      <w:lang w:bidi="th-TH"/>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lang w:bidi="th-TH"/>
    </w:rPr>
  </w:style>
  <w:style w:type="paragraph" w:styleId="Footer">
    <w:name w:val="Footer"/>
    <w:basedOn w:val="Normal"/>
    <w:pPr>
      <w:tabs>
        <w:tab w:val="clear" w:pos="720"/>
        <w:tab w:val="center" w:pos="4153" w:leader="none"/>
        <w:tab w:val="right" w:pos="8306" w:leader="none"/>
      </w:tabs>
    </w:pPr>
    <w:rPr>
      <w:lang w:bidi="th-TH"/>
    </w:rPr>
  </w:style>
  <w:style w:type="paragraph" w:styleId="BalloonText">
    <w:name w:val="Balloon Text"/>
    <w:basedOn w:val="Normal"/>
    <w:qFormat/>
    <w:pPr/>
    <w:rPr>
      <w:rFonts w:ascii="Tahoma" w:hAnsi="Tahoma" w:cs="Tahoma"/>
      <w:sz w:val="16"/>
      <w:szCs w:val="16"/>
    </w:rPr>
  </w:style>
  <w:style w:type="paragraph" w:styleId="Heading2body1">
    <w:name w:val="Heading 2 body 1"/>
    <w:basedOn w:val="Heading2"/>
    <w:qFormat/>
    <w:pPr>
      <w:numPr>
        <w:ilvl w:val="0"/>
        <w:numId w:val="0"/>
      </w:numPr>
      <w:tabs>
        <w:tab w:val="clear" w:pos="720"/>
        <w:tab w:val="left" w:pos="4860" w:leader="none"/>
      </w:tabs>
      <w:ind w:hanging="0" w:start="1627" w:end="0"/>
      <w:outlineLvl w:val="9"/>
    </w:pPr>
    <w:rPr>
      <w:rFonts w:ascii="AngsanaUPC" w:hAnsi="AngsanaUPC" w:eastAsia="Times New Roman" w:cs="AngsanaUPC"/>
      <w:b w:val="false"/>
      <w:bCs w:val="false"/>
      <w:sz w:val="36"/>
      <w:szCs w:val="36"/>
    </w:rPr>
  </w:style>
  <w:style w:type="paragraph" w:styleId="BodyTextIndent2">
    <w:name w:val="Body Text Indent 2"/>
    <w:basedOn w:val="Normal"/>
    <w:qFormat/>
    <w:pPr>
      <w:spacing w:lineRule="auto" w:line="480" w:before="0" w:after="120"/>
      <w:ind w:hanging="0" w:start="283" w:end="0"/>
    </w:pPr>
    <w:rPr>
      <w:rFonts w:cs="Cordia New"/>
      <w:szCs w:val="32"/>
    </w:rPr>
  </w:style>
  <w:style w:type="paragraph" w:styleId="bodytext1">
    <w:name w:val="bodytext1"/>
    <w:basedOn w:val="BodyTextIndent2"/>
    <w:qFormat/>
    <w:pPr>
      <w:tabs>
        <w:tab w:val="clear" w:pos="720"/>
        <w:tab w:val="left" w:pos="1260" w:leader="none"/>
      </w:tabs>
      <w:spacing w:lineRule="auto" w:line="240" w:before="0" w:after="0"/>
      <w:ind w:firstLine="720" w:start="540" w:end="0"/>
    </w:pPr>
    <w:rPr>
      <w:rFonts w:cs="Angsana New"/>
      <w:sz w:val="32"/>
      <w:lang w:eastAsia="ja-JP" w:bidi="th-TH"/>
    </w:rPr>
  </w:style>
  <w:style w:type="paragraph" w:styleId="BodyTextIndent">
    <w:name w:val="Body Text Indent"/>
    <w:basedOn w:val="Normal"/>
    <w:pPr>
      <w:spacing w:before="0" w:after="120"/>
      <w:ind w:hanging="0" w:start="360" w:end="0"/>
    </w:pPr>
    <w:rPr>
      <w:rFonts w:cs="Cordia New"/>
      <w:szCs w:val="32"/>
    </w:rPr>
  </w:style>
  <w:style w:type="paragraph" w:styleId="ListParagraph">
    <w:name w:val="List Paragraph"/>
    <w:basedOn w:val="Normal"/>
    <w:qFormat/>
    <w:pPr>
      <w:spacing w:before="0" w:after="0"/>
      <w:ind w:hanging="0" w:start="720" w:end="0"/>
      <w:contextualSpacing/>
    </w:pPr>
    <w:rPr>
      <w:rFonts w:eastAsia="Times New Roman"/>
      <w:szCs w:val="20"/>
    </w:rPr>
  </w:style>
  <w:style w:type="paragraph" w:styleId="BodyTextIndent3">
    <w:name w:val="Body Text Indent 3"/>
    <w:basedOn w:val="Normal"/>
    <w:qFormat/>
    <w:pPr>
      <w:spacing w:before="0" w:after="120"/>
      <w:ind w:hanging="0" w:start="283" w:end="0"/>
    </w:pPr>
    <w:rPr>
      <w:sz w:val="16"/>
      <w:szCs w:val="16"/>
    </w:rPr>
  </w:style>
  <w:style w:type="paragraph" w:styleId="Default">
    <w:name w:val="Default"/>
    <w:qFormat/>
    <w:pPr>
      <w:widowControl/>
      <w:autoSpaceDE w:val="false"/>
      <w:bidi w:val="0"/>
    </w:pPr>
    <w:rPr>
      <w:rFonts w:ascii="Arial" w:hAnsi="Arial" w:eastAsia="Cordia New" w:cs="Arial"/>
      <w:color w:val="000000"/>
      <w:sz w:val="24"/>
      <w:szCs w:val="24"/>
      <w:lang w:val="en-US" w:bidi="ar-SA" w:eastAsia="zh-CN"/>
    </w:rPr>
  </w:style>
  <w:style w:type="paragraph" w:styleId="CommentText">
    <w:name w:val="Comment Text"/>
    <w:basedOn w:val="Normal"/>
    <w:qFormat/>
    <w:pPr/>
    <w:rPr>
      <w:sz w:val="20"/>
      <w:szCs w:val="20"/>
    </w:rPr>
  </w:style>
  <w:style w:type="paragraph" w:styleId="X1xf">
    <w:name w:val="X_1xf"/>
    <w:basedOn w:val="Normal"/>
    <w:qFormat/>
    <w:pPr>
      <w:numPr>
        <w:ilvl w:val="0"/>
        <w:numId w:val="2"/>
      </w:numPr>
      <w:jc w:val="both"/>
    </w:pPr>
    <w:rPr>
      <w:rFonts w:ascii="TH Sarabun New" w:hAnsi="TH Sarabun New" w:eastAsia="TH Sarabun New" w:cs="TH Sarabun New"/>
      <w:b/>
      <w:bCs/>
      <w:sz w:val="30"/>
      <w:szCs w:val="30"/>
      <w:lang w:val="en-US" w:eastAsia="en-US"/>
    </w:rPr>
  </w:style>
  <w:style w:type="paragraph" w:styleId="X1xl">
    <w:name w:val="X_1xl"/>
    <w:basedOn w:val="Normal"/>
    <w:qFormat/>
    <w:pPr>
      <w:numPr>
        <w:ilvl w:val="0"/>
        <w:numId w:val="2"/>
      </w:numPr>
      <w:jc w:val="both"/>
    </w:pPr>
    <w:rPr>
      <w:rFonts w:ascii="TH Sarabun New" w:hAnsi="TH Sarabun New" w:eastAsia="TH Sarabun New" w:cs="TH Sarabun New"/>
      <w:b/>
      <w:bCs/>
      <w:sz w:val="30"/>
      <w:szCs w:val="30"/>
      <w:lang w:val="en-US" w:bidi="th-TH"/>
    </w:rPr>
  </w:style>
  <w:style w:type="paragraph" w:styleId="X1">
    <w:name w:val="X_1"/>
    <w:basedOn w:val="Normal"/>
    <w:qFormat/>
    <w:pPr>
      <w:numPr>
        <w:ilvl w:val="0"/>
        <w:numId w:val="2"/>
      </w:numPr>
      <w:jc w:val="start"/>
    </w:pPr>
    <w:rPr>
      <w:rFonts w:ascii="TH Sarabun New" w:hAnsi="TH Sarabun New" w:eastAsia="TH Sarabun New" w:cs="TH Sarabun New"/>
      <w:b/>
      <w:bCs/>
      <w:sz w:val="30"/>
      <w:szCs w:val="30"/>
      <w:lang w:val="en-US" w:eastAsia="en-US"/>
    </w:rPr>
  </w:style>
  <w:style w:type="paragraph" w:styleId="X1x1">
    <w:name w:val="X_1x.1"/>
    <w:basedOn w:val="Normal"/>
    <w:qFormat/>
    <w:pPr>
      <w:numPr>
        <w:ilvl w:val="0"/>
        <w:numId w:val="2"/>
      </w:numPr>
      <w:jc w:val="both"/>
    </w:pPr>
    <w:rPr>
      <w:rFonts w:ascii="TH Sarabun New" w:hAnsi="TH Sarabun New" w:eastAsia="TH Sarabun New" w:cs="TH Sarabun New"/>
      <w:sz w:val="30"/>
      <w:szCs w:val="30"/>
      <w:lang w:val="en-US" w:eastAsia="en-US" w:bidi="th-TH"/>
    </w:rPr>
  </w:style>
  <w:style w:type="paragraph" w:styleId="X1x11">
    <w:name w:val="X_1x.1.1"/>
    <w:basedOn w:val="Normal"/>
    <w:qFormat/>
    <w:pPr>
      <w:numPr>
        <w:ilvl w:val="0"/>
        <w:numId w:val="2"/>
      </w:numPr>
      <w:jc w:val="both"/>
    </w:pPr>
    <w:rPr>
      <w:rFonts w:ascii="TH Sarabun New" w:hAnsi="TH Sarabun New" w:eastAsia="TH Sarabun New" w:cs="TH Sarabun New"/>
      <w:sz w:val="30"/>
      <w:szCs w:val="30"/>
      <w:lang w:val="en-US" w:bidi="th-TH"/>
    </w:rPr>
  </w:style>
  <w:style w:type="paragraph" w:styleId="X">
    <w:name w:val="X"/>
    <w:basedOn w:val="Normal"/>
    <w:qFormat/>
    <w:pPr>
      <w:numPr>
        <w:ilvl w:val="0"/>
        <w:numId w:val="2"/>
      </w:numPr>
      <w:jc w:val="both"/>
    </w:pPr>
    <w:rPr>
      <w:rFonts w:ascii="TH Sarabun New" w:hAnsi="TH Sarabun New" w:eastAsia="TH Sarabun New" w:cs="TH Sarabun New"/>
      <w:b/>
      <w:bCs/>
      <w:sz w:val="30"/>
      <w:szCs w:val="30"/>
      <w:u w:val="single"/>
      <w:lang w:val="en-US" w:eastAsia="en-US"/>
    </w:rPr>
  </w:style>
  <w:style w:type="paragraph" w:styleId="X1x111">
    <w:name w:val="X_1x.1.1.1"/>
    <w:basedOn w:val="Normal"/>
    <w:qFormat/>
    <w:pPr>
      <w:numPr>
        <w:ilvl w:val="0"/>
        <w:numId w:val="2"/>
      </w:numPr>
      <w:jc w:val="both"/>
    </w:pPr>
    <w:rPr>
      <w:rFonts w:ascii="TH Sarabun New" w:hAnsi="TH Sarabun New" w:eastAsia="TH Sarabun New" w:cs="TH Sarabun New"/>
      <w:sz w:val="30"/>
      <w:szCs w:val="30"/>
      <w:lang w:val="en-US" w:bidi="th-TH"/>
    </w:rPr>
  </w:style>
  <w:style w:type="paragraph" w:styleId="X1x1111">
    <w:name w:val="X_1x.1.1.1.1"/>
    <w:basedOn w:val="X1x111"/>
    <w:qFormat/>
    <w:pPr>
      <w:numPr>
        <w:ilvl w:val="0"/>
        <w:numId w:val="2"/>
      </w:numPr>
    </w:pPr>
    <w:rPr/>
  </w:style>
  <w:style w:type="paragraph" w:styleId="X1x111bullet">
    <w:name w:val="X_1x.1.1.1bullet"/>
    <w:basedOn w:val="Normal"/>
    <w:qFormat/>
    <w:pPr>
      <w:ind w:hanging="283" w:start="2977" w:end="0"/>
      <w:jc w:val="start"/>
    </w:pPr>
    <w:rPr>
      <w:rFonts w:ascii="TH Sarabun New" w:hAnsi="TH Sarabun New" w:eastAsia="TH Sarabun New" w:cs="TH Sarabun New"/>
      <w:sz w:val="30"/>
      <w:szCs w:val="30"/>
      <w:lang w:val="en-US" w:bidi="th-TH"/>
    </w:rPr>
  </w:style>
  <w:style w:type="paragraph" w:styleId="Number1">
    <w:name w:val="Number_1"/>
    <w:basedOn w:val="Normal"/>
    <w:qFormat/>
    <w:pPr>
      <w:numPr>
        <w:ilvl w:val="0"/>
        <w:numId w:val="3"/>
      </w:numPr>
      <w:spacing w:before="240" w:after="0"/>
      <w:jc w:val="start"/>
    </w:pPr>
    <w:rPr>
      <w:rFonts w:ascii="TH SarabunPSK" w:hAnsi="TH SarabunPSK" w:eastAsia="TH SarabunPSK" w:cs="TH SarabunPSK"/>
      <w:b/>
      <w:bCs/>
      <w:sz w:val="30"/>
      <w:szCs w:val="30"/>
      <w:lang w:val="en-US" w:bidi="th-TH"/>
    </w:rPr>
  </w:style>
  <w:style w:type="paragraph" w:styleId="Number11">
    <w:name w:val="Number_1.1"/>
    <w:basedOn w:val="Normal"/>
    <w:qFormat/>
    <w:pPr>
      <w:numPr>
        <w:ilvl w:val="0"/>
        <w:numId w:val="3"/>
      </w:numPr>
      <w:spacing w:before="120" w:after="120"/>
      <w:jc w:val="start"/>
    </w:pPr>
    <w:rPr>
      <w:rFonts w:ascii="TH SarabunPSK" w:hAnsi="TH SarabunPSK" w:eastAsia="TH SarabunPSK" w:cs="TH SarabunPSK"/>
      <w:sz w:val="30"/>
      <w:szCs w:val="30"/>
      <w:lang w:val="en-US" w:bidi="th-TH"/>
    </w:rPr>
  </w:style>
  <w:style w:type="paragraph" w:styleId="Number111">
    <w:name w:val="Number_1.1.1"/>
    <w:basedOn w:val="Normal"/>
    <w:qFormat/>
    <w:pPr>
      <w:numPr>
        <w:ilvl w:val="0"/>
        <w:numId w:val="3"/>
      </w:numPr>
      <w:jc w:val="start"/>
    </w:pPr>
    <w:rPr>
      <w:rFonts w:ascii="TH SarabunPSK" w:hAnsi="TH SarabunPSK" w:eastAsia="TH SarabunPSK" w:cs="TH SarabunPSK"/>
      <w:sz w:val="30"/>
      <w:szCs w:val="30"/>
      <w:lang w:val="en-US" w:bidi="th-TH"/>
    </w:rPr>
  </w:style>
  <w:style w:type="paragraph" w:styleId="CommentSubject">
    <w:name w:val="Comment Subject"/>
    <w:basedOn w:val="CommentText"/>
    <w:next w:val="CommentText"/>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2026-08-25T13:43:00Z</dcterms:created>
  <dc:creator>Vudhipong J</dc:creator>
  <dc:description/>
  <cp:keywords>Compliance statement PME</cp:keywords>
  <dc:language>en-US</dc:language>
  <cp:lastModifiedBy>Apisit Tawaka</cp:lastModifiedBy>
  <cp:lastPrinted>2026-08-26T18:12:00Z</cp:lastPrinted>
  <dcterms:modified xsi:type="dcterms:W3CDTF">2026-08-26T18:34:00Z</dcterms:modified>
  <cp:revision>13</cp:revision>
  <dc:subject>Compliance statement</dc:subject>
  <dc:title>PME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5023cc19-6bac-4537-825b-fc60d1752ccd</vt:lpwstr>
  </property>
</Properties>
</file>