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400361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Diseño Funcional.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400361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Diseño Funcional.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6A3E50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250D6D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2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236335" w:rsidRDefault="00F65BB1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lastRenderedPageBreak/>
        <w:t>GUI:</w:t>
      </w:r>
    </w:p>
    <w:p w:rsidR="00F65BB1" w:rsidRDefault="00F65BB1" w:rsidP="00F65BB1">
      <w:r>
        <w:t xml:space="preserve">La GUI está compuesta por una pantalla de </w:t>
      </w:r>
      <w:proofErr w:type="spellStart"/>
      <w:r>
        <w:t>login</w:t>
      </w:r>
      <w:proofErr w:type="spellEnd"/>
      <w:r>
        <w:t xml:space="preserve"> que luego da paso al </w:t>
      </w:r>
      <w:proofErr w:type="spellStart"/>
      <w:r>
        <w:t>menu</w:t>
      </w:r>
      <w:proofErr w:type="spellEnd"/>
      <w:r>
        <w:t xml:space="preserve"> principal, esta es una aplicación MDI. Dentro </w:t>
      </w:r>
      <w:r w:rsidR="005306E7">
        <w:t xml:space="preserve">del menú principal se puede acceder a distintas funciones de la aplicación por medio de una barra de botones que reemplaza barras de herramientas y </w:t>
      </w:r>
      <w:proofErr w:type="spellStart"/>
      <w:r w:rsidR="005306E7">
        <w:t>menus</w:t>
      </w:r>
      <w:proofErr w:type="spellEnd"/>
      <w:r w:rsidR="005306E7">
        <w:t xml:space="preserve"> desplegables. Cada función tiene su propia ventana </w:t>
      </w:r>
      <w:proofErr w:type="spellStart"/>
      <w:r w:rsidR="005306E7">
        <w:t>JInternalFrame</w:t>
      </w:r>
      <w:proofErr w:type="spellEnd"/>
      <w:r w:rsidR="005306E7">
        <w:t>.</w:t>
      </w:r>
      <w:bookmarkStart w:id="1" w:name="_GoBack"/>
      <w:bookmarkEnd w:id="1"/>
    </w:p>
    <w:p w:rsidR="00F65BB1" w:rsidRDefault="00F65BB1" w:rsidP="00F65BB1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Lógica:</w:t>
      </w:r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>El cliente ya cuenta con los recursos tecnológicos necesarios para el desarrollo del proyecto.</w:t>
      </w:r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>Nuestra empresa ya cuenta con un equipo de trabajo especializado, por lo que no será necesario contratar personal externo.</w:t>
      </w:r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>El cliente es capaz de sustentar el proceso de desarrollo del proyecto</w:t>
      </w:r>
    </w:p>
    <w:p w:rsidR="00F65BB1" w:rsidRDefault="00F65BB1" w:rsidP="00F65BB1">
      <w:pPr>
        <w:pStyle w:val="Prrafodelista"/>
        <w:numPr>
          <w:ilvl w:val="0"/>
          <w:numId w:val="1"/>
        </w:numPr>
      </w:pPr>
      <w:r>
        <w:t>El proyecto no vulnera ninguna ley de territorio o de propiedad intelectual, la empresa y el proyecto se encuentran dentro del marco legal en Chile, aun así el cliente no debería tener problemas al usarlo fuera de territorio Chileno.</w:t>
      </w:r>
    </w:p>
    <w:p w:rsidR="00F65BB1" w:rsidRDefault="00F65BB1" w:rsidP="00F65BB1">
      <w:pPr>
        <w:pStyle w:val="Subttulo"/>
        <w:rPr>
          <w:bCs/>
          <w:i w:val="0"/>
          <w:iCs w:val="0"/>
          <w:color w:val="113E8B"/>
          <w:sz w:val="26"/>
          <w:szCs w:val="26"/>
        </w:rPr>
      </w:pPr>
    </w:p>
    <w:p w:rsidR="00F65BB1" w:rsidRDefault="00F65BB1" w:rsidP="00F65BB1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Base de Datos</w:t>
      </w:r>
      <w:r>
        <w:rPr>
          <w:bCs/>
          <w:i w:val="0"/>
          <w:iCs w:val="0"/>
          <w:color w:val="113E8B"/>
          <w:sz w:val="26"/>
          <w:szCs w:val="26"/>
        </w:rPr>
        <w:t>:</w:t>
      </w:r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 xml:space="preserve">Está hecha en </w:t>
      </w:r>
      <w:proofErr w:type="spellStart"/>
      <w:r>
        <w:t>MySQL</w:t>
      </w:r>
      <w:proofErr w:type="spellEnd"/>
      <w:r>
        <w:t xml:space="preserve"> con WAMP</w:t>
      </w:r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 xml:space="preserve">Las tablas se crearon usando </w:t>
      </w:r>
      <w:proofErr w:type="spellStart"/>
      <w:r>
        <w:t>PHPmyadmin</w:t>
      </w:r>
      <w:proofErr w:type="spellEnd"/>
    </w:p>
    <w:p w:rsidR="00F65BB1" w:rsidRPr="009D2F95" w:rsidRDefault="00F65BB1" w:rsidP="00F65BB1">
      <w:pPr>
        <w:pStyle w:val="Prrafodelista"/>
        <w:numPr>
          <w:ilvl w:val="0"/>
          <w:numId w:val="1"/>
        </w:numPr>
      </w:pPr>
      <w:r>
        <w:t xml:space="preserve">Las conexiones y </w:t>
      </w:r>
      <w:proofErr w:type="spellStart"/>
      <w:r>
        <w:t>querys</w:t>
      </w:r>
      <w:proofErr w:type="spellEnd"/>
      <w:r>
        <w:t xml:space="preserve"> son manejadas con el paquete </w:t>
      </w:r>
      <w:proofErr w:type="spellStart"/>
      <w:r>
        <w:t>ElPOS.DB</w:t>
      </w:r>
      <w:proofErr w:type="spellEnd"/>
    </w:p>
    <w:p w:rsidR="00F65BB1" w:rsidRDefault="00F65BB1" w:rsidP="00F65BB1"/>
    <w:sectPr w:rsidR="00F65BB1" w:rsidSect="00323BD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50" w:rsidRDefault="006A3E50" w:rsidP="00F07D55">
      <w:pPr>
        <w:spacing w:after="0" w:line="240" w:lineRule="auto"/>
      </w:pPr>
      <w:r>
        <w:separator/>
      </w:r>
    </w:p>
  </w:endnote>
  <w:endnote w:type="continuationSeparator" w:id="0">
    <w:p w:rsidR="006A3E50" w:rsidRDefault="006A3E50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A98AD6" wp14:editId="424020B0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3132DDD3" wp14:editId="0774B1FC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2DCCB38" wp14:editId="0B6CDF71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50" w:rsidRDefault="006A3E50" w:rsidP="00F07D55">
      <w:pPr>
        <w:spacing w:after="0" w:line="240" w:lineRule="auto"/>
      </w:pPr>
      <w:r>
        <w:separator/>
      </w:r>
    </w:p>
  </w:footnote>
  <w:footnote w:type="continuationSeparator" w:id="0">
    <w:p w:rsidR="006A3E50" w:rsidRDefault="006A3E50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0FC825" wp14:editId="727E0DF4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8EA33A9" wp14:editId="7BCCDB7E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0D6FB3" wp14:editId="07831AD8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5306E7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5306E7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AC49916" wp14:editId="1331D33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7F8504" wp14:editId="2C1EED94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398D1BCF" wp14:editId="7570B441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61D86"/>
    <w:multiLevelType w:val="hybridMultilevel"/>
    <w:tmpl w:val="ADAA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D7AF2"/>
    <w:rsid w:val="001B53D1"/>
    <w:rsid w:val="001D6815"/>
    <w:rsid w:val="001E704F"/>
    <w:rsid w:val="00236335"/>
    <w:rsid w:val="00241E85"/>
    <w:rsid w:val="00250D6D"/>
    <w:rsid w:val="00253785"/>
    <w:rsid w:val="002C1C25"/>
    <w:rsid w:val="002C406C"/>
    <w:rsid w:val="00323BDD"/>
    <w:rsid w:val="00332C08"/>
    <w:rsid w:val="0034321E"/>
    <w:rsid w:val="00383EC9"/>
    <w:rsid w:val="00400361"/>
    <w:rsid w:val="004062A1"/>
    <w:rsid w:val="00411EEB"/>
    <w:rsid w:val="00420DB1"/>
    <w:rsid w:val="00422790"/>
    <w:rsid w:val="00436DC1"/>
    <w:rsid w:val="00463B81"/>
    <w:rsid w:val="00494614"/>
    <w:rsid w:val="004C7969"/>
    <w:rsid w:val="005306E7"/>
    <w:rsid w:val="00567B04"/>
    <w:rsid w:val="00572C36"/>
    <w:rsid w:val="005B4002"/>
    <w:rsid w:val="005B4385"/>
    <w:rsid w:val="005D5D53"/>
    <w:rsid w:val="005F63E3"/>
    <w:rsid w:val="0067704E"/>
    <w:rsid w:val="006A3E50"/>
    <w:rsid w:val="006A40A6"/>
    <w:rsid w:val="006B2CB8"/>
    <w:rsid w:val="00724601"/>
    <w:rsid w:val="00751943"/>
    <w:rsid w:val="007D3070"/>
    <w:rsid w:val="007F7C38"/>
    <w:rsid w:val="007F7F5D"/>
    <w:rsid w:val="008B1BF2"/>
    <w:rsid w:val="00986309"/>
    <w:rsid w:val="009D2F95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219C7"/>
    <w:rsid w:val="00C63F94"/>
    <w:rsid w:val="00CB2EA9"/>
    <w:rsid w:val="00D36C84"/>
    <w:rsid w:val="00D76587"/>
    <w:rsid w:val="00D90A01"/>
    <w:rsid w:val="00DD0217"/>
    <w:rsid w:val="00E04388"/>
    <w:rsid w:val="00EA43BE"/>
    <w:rsid w:val="00EC2689"/>
    <w:rsid w:val="00EC2849"/>
    <w:rsid w:val="00ED21E0"/>
    <w:rsid w:val="00F07D55"/>
    <w:rsid w:val="00F438F4"/>
    <w:rsid w:val="00F64CE6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70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7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0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WK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WK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1ED92-98A4-4F59-9374-FF0DC0F6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98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1054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10</cp:revision>
  <cp:lastPrinted>2016-11-02T11:35:00Z</cp:lastPrinted>
  <dcterms:created xsi:type="dcterms:W3CDTF">2017-08-25T22:37:00Z</dcterms:created>
  <dcterms:modified xsi:type="dcterms:W3CDTF">2017-12-02T01:19:00Z</dcterms:modified>
</cp:coreProperties>
</file>