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42579" w14:textId="77777777" w:rsidR="00BC67C2" w:rsidRDefault="003009AB">
      <w:pPr>
        <w:jc w:val="center"/>
        <w:rPr>
          <w:b/>
        </w:rPr>
      </w:pPr>
      <w:bookmarkStart w:id="0" w:name="_GoBack"/>
      <w:bookmarkEnd w:id="0"/>
      <w:r>
        <w:rPr>
          <w:b/>
        </w:rPr>
        <w:t xml:space="preserve">NYSERDA Residential Existing Homes (One-to-Four Units) Energy Efficiency Projects </w:t>
      </w:r>
      <w:r>
        <w:rPr>
          <w:b/>
          <w:lang w:bidi="en-US"/>
        </w:rPr>
        <w:t>with Income-based Incentive by Customer Type</w:t>
      </w:r>
      <w:r>
        <w:rPr>
          <w:b/>
        </w:rPr>
        <w:t>: Beginning November 2010</w:t>
      </w:r>
    </w:p>
    <w:p w14:paraId="5394257A" w14:textId="77777777" w:rsidR="00BC67C2" w:rsidRDefault="003009AB">
      <w:pPr>
        <w:jc w:val="center"/>
        <w:rPr>
          <w:b/>
        </w:rPr>
      </w:pPr>
      <w:r>
        <w:rPr>
          <w:b/>
        </w:rPr>
        <w:t>Data Dictionary</w:t>
      </w: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0"/>
        <w:gridCol w:w="1260"/>
        <w:gridCol w:w="6935"/>
      </w:tblGrid>
      <w:tr w:rsidR="00BC67C2" w14:paraId="53942584" w14:textId="77777777">
        <w:trPr>
          <w:trHeight w:val="283"/>
          <w:jc w:val="center"/>
        </w:trPr>
        <w:tc>
          <w:tcPr>
            <w:tcW w:w="2420" w:type="dxa"/>
            <w:shd w:val="clear" w:color="auto" w:fill="C4BC96" w:themeFill="background2" w:themeFillShade="BF"/>
            <w:vAlign w:val="bottom"/>
          </w:tcPr>
          <w:p w14:paraId="5394257C" w14:textId="4170C7AD" w:rsidR="00BC67C2" w:rsidRDefault="003009AB" w:rsidP="003009AB">
            <w:pPr>
              <w:widowControl w:val="0"/>
              <w:autoSpaceDE w:val="0"/>
              <w:autoSpaceDN w:val="0"/>
              <w:adjustRightInd w:val="0"/>
              <w:spacing w:after="0" w:line="282" w:lineRule="exact"/>
              <w:ind w:left="100"/>
              <w:jc w:val="center"/>
              <w:rPr>
                <w:rFonts w:eastAsia="Calibri" w:cstheme="minorHAnsi"/>
                <w:b/>
                <w:bCs/>
                <w:sz w:val="24"/>
                <w:szCs w:val="24"/>
              </w:rPr>
            </w:pPr>
            <w:r>
              <w:rPr>
                <w:rFonts w:eastAsia="Calibri" w:cstheme="minorHAnsi"/>
                <w:b/>
                <w:bCs/>
                <w:sz w:val="24"/>
                <w:szCs w:val="24"/>
              </w:rPr>
              <w:t>Data Label</w:t>
            </w:r>
          </w:p>
          <w:p w14:paraId="5394257D" w14:textId="77777777" w:rsidR="00BC67C2" w:rsidRDefault="00BC67C2">
            <w:pPr>
              <w:widowControl w:val="0"/>
              <w:autoSpaceDE w:val="0"/>
              <w:autoSpaceDN w:val="0"/>
              <w:adjustRightInd w:val="0"/>
              <w:spacing w:after="0" w:line="282" w:lineRule="exact"/>
              <w:ind w:left="100"/>
              <w:jc w:val="center"/>
              <w:rPr>
                <w:rFonts w:eastAsia="Calibri" w:cstheme="minorHAnsi"/>
                <w:sz w:val="24"/>
                <w:szCs w:val="24"/>
              </w:rPr>
            </w:pPr>
          </w:p>
        </w:tc>
        <w:tc>
          <w:tcPr>
            <w:tcW w:w="1260" w:type="dxa"/>
            <w:shd w:val="clear" w:color="auto" w:fill="C4BC96" w:themeFill="background2" w:themeFillShade="BF"/>
            <w:vAlign w:val="bottom"/>
          </w:tcPr>
          <w:p w14:paraId="5394257F" w14:textId="2650BF32" w:rsidR="00BC67C2" w:rsidRDefault="003009AB" w:rsidP="003009AB">
            <w:pPr>
              <w:widowControl w:val="0"/>
              <w:autoSpaceDE w:val="0"/>
              <w:autoSpaceDN w:val="0"/>
              <w:adjustRightInd w:val="0"/>
              <w:spacing w:after="0" w:line="282" w:lineRule="exact"/>
              <w:ind w:left="100"/>
              <w:jc w:val="center"/>
              <w:rPr>
                <w:rFonts w:eastAsia="Calibri" w:cstheme="minorHAnsi"/>
                <w:b/>
                <w:bCs/>
                <w:sz w:val="24"/>
                <w:szCs w:val="24"/>
              </w:rPr>
            </w:pPr>
            <w:r>
              <w:rPr>
                <w:rFonts w:eastAsia="Calibri" w:cstheme="minorHAnsi"/>
                <w:b/>
                <w:bCs/>
                <w:sz w:val="24"/>
                <w:szCs w:val="24"/>
              </w:rPr>
              <w:t>Data Type</w:t>
            </w:r>
          </w:p>
          <w:p w14:paraId="53942580" w14:textId="77777777" w:rsidR="00BC67C2" w:rsidRDefault="00BC67C2">
            <w:pPr>
              <w:widowControl w:val="0"/>
              <w:autoSpaceDE w:val="0"/>
              <w:autoSpaceDN w:val="0"/>
              <w:adjustRightInd w:val="0"/>
              <w:spacing w:after="0" w:line="282" w:lineRule="exact"/>
              <w:ind w:left="100"/>
              <w:jc w:val="center"/>
              <w:rPr>
                <w:rFonts w:eastAsia="Calibri" w:cstheme="minorHAnsi"/>
                <w:sz w:val="24"/>
                <w:szCs w:val="24"/>
              </w:rPr>
            </w:pPr>
          </w:p>
        </w:tc>
        <w:tc>
          <w:tcPr>
            <w:tcW w:w="6935" w:type="dxa"/>
            <w:shd w:val="clear" w:color="auto" w:fill="C4BC96" w:themeFill="background2" w:themeFillShade="BF"/>
            <w:vAlign w:val="bottom"/>
          </w:tcPr>
          <w:p w14:paraId="53942582" w14:textId="60257219" w:rsidR="00BC67C2" w:rsidRDefault="003009AB" w:rsidP="003009AB">
            <w:pPr>
              <w:widowControl w:val="0"/>
              <w:autoSpaceDE w:val="0"/>
              <w:autoSpaceDN w:val="0"/>
              <w:adjustRightInd w:val="0"/>
              <w:spacing w:after="0" w:line="282" w:lineRule="exact"/>
              <w:ind w:left="100"/>
              <w:jc w:val="center"/>
              <w:rPr>
                <w:rFonts w:eastAsia="Calibri" w:cstheme="minorHAnsi"/>
                <w:b/>
                <w:bCs/>
                <w:sz w:val="24"/>
                <w:szCs w:val="24"/>
              </w:rPr>
            </w:pPr>
            <w:r>
              <w:rPr>
                <w:rFonts w:eastAsia="Calibri" w:cstheme="minorHAnsi"/>
                <w:b/>
                <w:bCs/>
                <w:sz w:val="24"/>
                <w:szCs w:val="24"/>
              </w:rPr>
              <w:t>Data Description</w:t>
            </w:r>
          </w:p>
          <w:p w14:paraId="53942583" w14:textId="77777777" w:rsidR="00BC67C2" w:rsidRDefault="00BC67C2">
            <w:pPr>
              <w:widowControl w:val="0"/>
              <w:autoSpaceDE w:val="0"/>
              <w:autoSpaceDN w:val="0"/>
              <w:adjustRightInd w:val="0"/>
              <w:spacing w:after="0" w:line="282" w:lineRule="exact"/>
              <w:ind w:left="100"/>
              <w:jc w:val="center"/>
              <w:rPr>
                <w:rFonts w:eastAsia="Calibri" w:cstheme="minorHAnsi"/>
                <w:sz w:val="24"/>
                <w:szCs w:val="24"/>
              </w:rPr>
            </w:pPr>
          </w:p>
        </w:tc>
      </w:tr>
      <w:tr w:rsidR="00BC67C2" w14:paraId="53942588" w14:textId="77777777">
        <w:trPr>
          <w:trHeight w:val="576"/>
          <w:jc w:val="center"/>
        </w:trPr>
        <w:tc>
          <w:tcPr>
            <w:tcW w:w="2420" w:type="dxa"/>
            <w:vAlign w:val="bottom"/>
          </w:tcPr>
          <w:p w14:paraId="53942585" w14:textId="77777777" w:rsidR="00BC67C2" w:rsidRPr="00C162BF" w:rsidRDefault="003009AB">
            <w:pPr>
              <w:ind w:left="90"/>
              <w:rPr>
                <w:color w:val="000000"/>
              </w:rPr>
            </w:pPr>
            <w:r w:rsidRPr="00C162BF">
              <w:rPr>
                <w:color w:val="000000"/>
              </w:rPr>
              <w:t>Reporting Period</w:t>
            </w:r>
          </w:p>
        </w:tc>
        <w:tc>
          <w:tcPr>
            <w:tcW w:w="1260" w:type="dxa"/>
            <w:vAlign w:val="center"/>
          </w:tcPr>
          <w:p w14:paraId="5394258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Date</w:t>
            </w:r>
          </w:p>
        </w:tc>
        <w:tc>
          <w:tcPr>
            <w:tcW w:w="6935" w:type="dxa"/>
            <w:vAlign w:val="center"/>
          </w:tcPr>
          <w:p w14:paraId="5394258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The time period covered by the dataset</w:t>
            </w:r>
          </w:p>
        </w:tc>
      </w:tr>
      <w:tr w:rsidR="00BC67C2" w14:paraId="5394258C" w14:textId="77777777">
        <w:trPr>
          <w:trHeight w:val="576"/>
          <w:jc w:val="center"/>
        </w:trPr>
        <w:tc>
          <w:tcPr>
            <w:tcW w:w="2420" w:type="dxa"/>
            <w:vAlign w:val="bottom"/>
          </w:tcPr>
          <w:p w14:paraId="53942589" w14:textId="77777777" w:rsidR="00BC67C2" w:rsidRPr="00C162BF" w:rsidRDefault="003009AB">
            <w:pPr>
              <w:ind w:left="90"/>
              <w:rPr>
                <w:color w:val="000000"/>
              </w:rPr>
            </w:pPr>
            <w:r w:rsidRPr="00C162BF">
              <w:rPr>
                <w:color w:val="000000"/>
              </w:rPr>
              <w:t>Home Performance Project ID</w:t>
            </w:r>
          </w:p>
        </w:tc>
        <w:tc>
          <w:tcPr>
            <w:tcW w:w="1260" w:type="dxa"/>
            <w:vAlign w:val="center"/>
          </w:tcPr>
          <w:p w14:paraId="5394258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8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Unique identifier for project</w:t>
            </w:r>
          </w:p>
        </w:tc>
      </w:tr>
      <w:tr w:rsidR="00BC67C2" w14:paraId="53942590" w14:textId="77777777">
        <w:trPr>
          <w:trHeight w:val="576"/>
          <w:jc w:val="center"/>
        </w:trPr>
        <w:tc>
          <w:tcPr>
            <w:tcW w:w="2420" w:type="dxa"/>
            <w:vAlign w:val="bottom"/>
          </w:tcPr>
          <w:p w14:paraId="5394258D" w14:textId="77777777" w:rsidR="00BC67C2" w:rsidRPr="00C162BF" w:rsidRDefault="003009AB">
            <w:pPr>
              <w:ind w:left="90"/>
              <w:rPr>
                <w:color w:val="000000"/>
              </w:rPr>
            </w:pPr>
            <w:r w:rsidRPr="00C162BF">
              <w:rPr>
                <w:color w:val="000000"/>
              </w:rPr>
              <w:t>Home Performance Site ID</w:t>
            </w:r>
          </w:p>
        </w:tc>
        <w:tc>
          <w:tcPr>
            <w:tcW w:w="1260" w:type="dxa"/>
            <w:vAlign w:val="center"/>
          </w:tcPr>
          <w:p w14:paraId="5394258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8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Unique site identifier for location of the project</w:t>
            </w:r>
          </w:p>
        </w:tc>
      </w:tr>
      <w:tr w:rsidR="00BC67C2" w14:paraId="53942594" w14:textId="77777777">
        <w:trPr>
          <w:trHeight w:val="576"/>
          <w:jc w:val="center"/>
        </w:trPr>
        <w:tc>
          <w:tcPr>
            <w:tcW w:w="2420" w:type="dxa"/>
            <w:vAlign w:val="bottom"/>
          </w:tcPr>
          <w:p w14:paraId="53942591" w14:textId="77777777" w:rsidR="00BC67C2" w:rsidRPr="00C162BF" w:rsidRDefault="003009AB">
            <w:pPr>
              <w:ind w:left="90"/>
              <w:rPr>
                <w:color w:val="000000"/>
              </w:rPr>
            </w:pPr>
            <w:r w:rsidRPr="00C162BF">
              <w:rPr>
                <w:color w:val="000000"/>
              </w:rPr>
              <w:t>Project County</w:t>
            </w:r>
          </w:p>
        </w:tc>
        <w:tc>
          <w:tcPr>
            <w:tcW w:w="1260" w:type="dxa"/>
            <w:vAlign w:val="center"/>
          </w:tcPr>
          <w:p w14:paraId="5394259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9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county for project location</w:t>
            </w:r>
          </w:p>
        </w:tc>
      </w:tr>
      <w:tr w:rsidR="00BC67C2" w14:paraId="53942598" w14:textId="77777777">
        <w:trPr>
          <w:trHeight w:val="576"/>
          <w:jc w:val="center"/>
        </w:trPr>
        <w:tc>
          <w:tcPr>
            <w:tcW w:w="2420" w:type="dxa"/>
            <w:vAlign w:val="bottom"/>
          </w:tcPr>
          <w:p w14:paraId="53942595" w14:textId="77777777" w:rsidR="00BC67C2" w:rsidRPr="00C162BF" w:rsidRDefault="003009AB">
            <w:pPr>
              <w:ind w:left="90"/>
              <w:rPr>
                <w:color w:val="000000"/>
              </w:rPr>
            </w:pPr>
            <w:r w:rsidRPr="00C162BF">
              <w:rPr>
                <w:color w:val="000000"/>
              </w:rPr>
              <w:t>Project City</w:t>
            </w:r>
          </w:p>
        </w:tc>
        <w:tc>
          <w:tcPr>
            <w:tcW w:w="1260" w:type="dxa"/>
            <w:vAlign w:val="center"/>
          </w:tcPr>
          <w:p w14:paraId="5394259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9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city for project location</w:t>
            </w:r>
          </w:p>
        </w:tc>
      </w:tr>
      <w:tr w:rsidR="00BC67C2" w14:paraId="5394259C" w14:textId="77777777">
        <w:trPr>
          <w:trHeight w:val="576"/>
          <w:jc w:val="center"/>
        </w:trPr>
        <w:tc>
          <w:tcPr>
            <w:tcW w:w="2420" w:type="dxa"/>
            <w:vAlign w:val="bottom"/>
          </w:tcPr>
          <w:p w14:paraId="53942599" w14:textId="77777777" w:rsidR="00BC67C2" w:rsidRPr="00C162BF" w:rsidRDefault="003009AB">
            <w:pPr>
              <w:ind w:left="90"/>
              <w:rPr>
                <w:color w:val="000000"/>
              </w:rPr>
            </w:pPr>
            <w:r w:rsidRPr="00C162BF">
              <w:rPr>
                <w:color w:val="000000"/>
              </w:rPr>
              <w:t xml:space="preserve">Project ZIP </w:t>
            </w:r>
          </w:p>
        </w:tc>
        <w:tc>
          <w:tcPr>
            <w:tcW w:w="1260" w:type="dxa"/>
            <w:vAlign w:val="center"/>
          </w:tcPr>
          <w:p w14:paraId="5394259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9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ZIP code for project location</w:t>
            </w:r>
          </w:p>
        </w:tc>
      </w:tr>
      <w:tr w:rsidR="00BC67C2" w14:paraId="539425A0" w14:textId="77777777">
        <w:trPr>
          <w:trHeight w:val="576"/>
          <w:jc w:val="center"/>
        </w:trPr>
        <w:tc>
          <w:tcPr>
            <w:tcW w:w="2420" w:type="dxa"/>
            <w:vAlign w:val="bottom"/>
          </w:tcPr>
          <w:p w14:paraId="5394259D" w14:textId="77777777" w:rsidR="00BC67C2" w:rsidRPr="00C162BF" w:rsidRDefault="003009AB">
            <w:pPr>
              <w:ind w:left="90"/>
              <w:rPr>
                <w:color w:val="000000"/>
              </w:rPr>
            </w:pPr>
            <w:r w:rsidRPr="00C162BF">
              <w:rPr>
                <w:color w:val="000000"/>
              </w:rPr>
              <w:t>Gas Utility</w:t>
            </w:r>
          </w:p>
        </w:tc>
        <w:tc>
          <w:tcPr>
            <w:tcW w:w="1260" w:type="dxa"/>
            <w:vAlign w:val="center"/>
          </w:tcPr>
          <w:p w14:paraId="5394259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9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gas utility for project location. If blank, then utility was not reported, or project location is not served by a gas utility</w:t>
            </w:r>
          </w:p>
        </w:tc>
      </w:tr>
      <w:tr w:rsidR="00BC67C2" w14:paraId="539425A4" w14:textId="77777777">
        <w:trPr>
          <w:trHeight w:val="576"/>
          <w:jc w:val="center"/>
        </w:trPr>
        <w:tc>
          <w:tcPr>
            <w:tcW w:w="2420" w:type="dxa"/>
            <w:vAlign w:val="bottom"/>
          </w:tcPr>
          <w:p w14:paraId="539425A1" w14:textId="77777777" w:rsidR="00BC67C2" w:rsidRPr="00C162BF" w:rsidRDefault="003009AB">
            <w:pPr>
              <w:ind w:left="90"/>
              <w:rPr>
                <w:color w:val="000000"/>
              </w:rPr>
            </w:pPr>
            <w:r w:rsidRPr="00C162BF">
              <w:rPr>
                <w:color w:val="000000"/>
              </w:rPr>
              <w:t>Electric Utility</w:t>
            </w:r>
          </w:p>
        </w:tc>
        <w:tc>
          <w:tcPr>
            <w:tcW w:w="1260" w:type="dxa"/>
            <w:vAlign w:val="center"/>
          </w:tcPr>
          <w:p w14:paraId="539425A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A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electric utility for project location</w:t>
            </w:r>
          </w:p>
        </w:tc>
      </w:tr>
      <w:tr w:rsidR="00BC67C2" w14:paraId="539425A8" w14:textId="77777777">
        <w:trPr>
          <w:trHeight w:val="576"/>
          <w:jc w:val="center"/>
        </w:trPr>
        <w:tc>
          <w:tcPr>
            <w:tcW w:w="2420" w:type="dxa"/>
            <w:vAlign w:val="bottom"/>
          </w:tcPr>
          <w:p w14:paraId="539425A5" w14:textId="77777777" w:rsidR="00BC67C2" w:rsidRPr="00C162BF" w:rsidRDefault="003009AB">
            <w:pPr>
              <w:ind w:left="90"/>
              <w:rPr>
                <w:color w:val="000000"/>
              </w:rPr>
            </w:pPr>
            <w:r w:rsidRPr="00C162BF">
              <w:rPr>
                <w:color w:val="000000"/>
              </w:rPr>
              <w:t>Project Completion Date</w:t>
            </w:r>
          </w:p>
        </w:tc>
        <w:tc>
          <w:tcPr>
            <w:tcW w:w="1260" w:type="dxa"/>
            <w:vAlign w:val="center"/>
          </w:tcPr>
          <w:p w14:paraId="539425A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Date</w:t>
            </w:r>
          </w:p>
        </w:tc>
        <w:tc>
          <w:tcPr>
            <w:tcW w:w="6935" w:type="dxa"/>
            <w:vAlign w:val="center"/>
          </w:tcPr>
          <w:p w14:paraId="539425A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Date final project completion paperwork was reviewed and approved by Program</w:t>
            </w:r>
          </w:p>
        </w:tc>
      </w:tr>
      <w:tr w:rsidR="00BC67C2" w14:paraId="539425AC" w14:textId="77777777">
        <w:trPr>
          <w:trHeight w:val="576"/>
          <w:jc w:val="center"/>
        </w:trPr>
        <w:tc>
          <w:tcPr>
            <w:tcW w:w="2420" w:type="dxa"/>
            <w:vAlign w:val="bottom"/>
          </w:tcPr>
          <w:p w14:paraId="539425A9" w14:textId="77777777" w:rsidR="00BC67C2" w:rsidRPr="00C162BF" w:rsidRDefault="003009AB">
            <w:pPr>
              <w:ind w:left="90"/>
              <w:rPr>
                <w:color w:val="000000"/>
              </w:rPr>
            </w:pPr>
            <w:r w:rsidRPr="00C162BF">
              <w:rPr>
                <w:color w:val="000000"/>
              </w:rPr>
              <w:t>Customer Type</w:t>
            </w:r>
          </w:p>
        </w:tc>
        <w:tc>
          <w:tcPr>
            <w:tcW w:w="1260" w:type="dxa"/>
            <w:vAlign w:val="center"/>
          </w:tcPr>
          <w:p w14:paraId="539425A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A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Indicates if the homeowner received market rate incentives or the assisted subsidy for households with income up to 80% of the State or median county income, whichever is higher</w:t>
            </w:r>
          </w:p>
        </w:tc>
      </w:tr>
      <w:tr w:rsidR="00BC67C2" w14:paraId="539425B0" w14:textId="77777777">
        <w:trPr>
          <w:trHeight w:val="576"/>
          <w:jc w:val="center"/>
        </w:trPr>
        <w:tc>
          <w:tcPr>
            <w:tcW w:w="2420" w:type="dxa"/>
            <w:vAlign w:val="bottom"/>
          </w:tcPr>
          <w:p w14:paraId="539425AD" w14:textId="77777777" w:rsidR="00BC67C2" w:rsidRPr="00C162BF" w:rsidRDefault="003009AB">
            <w:pPr>
              <w:ind w:left="90"/>
              <w:rPr>
                <w:color w:val="000000"/>
              </w:rPr>
            </w:pPr>
            <w:r w:rsidRPr="00C162BF">
              <w:rPr>
                <w:color w:val="000000"/>
              </w:rPr>
              <w:t>Low-Rise or Home Performance Indicator</w:t>
            </w:r>
          </w:p>
        </w:tc>
        <w:tc>
          <w:tcPr>
            <w:tcW w:w="1260" w:type="dxa"/>
            <w:vAlign w:val="center"/>
          </w:tcPr>
          <w:p w14:paraId="539425A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A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Indicates whether project was part of a low-rise community initiative or a single-family home performance project. Low-rise projects are not eligible for residential loan products, or free or reduced cost audits. Each unit served on a low-rise project is treated as an individual project</w:t>
            </w:r>
          </w:p>
        </w:tc>
      </w:tr>
      <w:tr w:rsidR="00BC67C2" w14:paraId="539425B4" w14:textId="77777777">
        <w:trPr>
          <w:trHeight w:val="576"/>
          <w:jc w:val="center"/>
        </w:trPr>
        <w:tc>
          <w:tcPr>
            <w:tcW w:w="2420" w:type="dxa"/>
            <w:vAlign w:val="bottom"/>
          </w:tcPr>
          <w:p w14:paraId="539425B1" w14:textId="77777777" w:rsidR="00BC67C2" w:rsidRPr="00C162BF" w:rsidRDefault="003009AB">
            <w:pPr>
              <w:ind w:left="90"/>
            </w:pPr>
            <w:r w:rsidRPr="00C162BF">
              <w:t xml:space="preserve">Total Project Cost </w:t>
            </w:r>
          </w:p>
        </w:tc>
        <w:tc>
          <w:tcPr>
            <w:tcW w:w="1260" w:type="dxa"/>
            <w:vAlign w:val="center"/>
          </w:tcPr>
          <w:p w14:paraId="539425B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B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Cost of project (USD)</w:t>
            </w:r>
          </w:p>
        </w:tc>
      </w:tr>
      <w:tr w:rsidR="00BC67C2" w14:paraId="539425B8" w14:textId="77777777">
        <w:trPr>
          <w:trHeight w:val="576"/>
          <w:jc w:val="center"/>
        </w:trPr>
        <w:tc>
          <w:tcPr>
            <w:tcW w:w="2420" w:type="dxa"/>
            <w:vAlign w:val="bottom"/>
          </w:tcPr>
          <w:p w14:paraId="539425B5" w14:textId="77777777" w:rsidR="00BC67C2" w:rsidRPr="00C162BF" w:rsidRDefault="003009AB">
            <w:pPr>
              <w:ind w:left="90"/>
            </w:pPr>
            <w:r w:rsidRPr="00C162BF">
              <w:t>Total Incentives</w:t>
            </w:r>
          </w:p>
        </w:tc>
        <w:tc>
          <w:tcPr>
            <w:tcW w:w="1260" w:type="dxa"/>
            <w:vAlign w:val="center"/>
          </w:tcPr>
          <w:p w14:paraId="539425B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B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Amount of homeowner incentive (USD). Zero dollars represent either projects receiving only financing, or Market Rate projects that did not receive an incentive, but still participated in the program to take advantage of working with participating contractors and Quality Assurance benefits</w:t>
            </w:r>
          </w:p>
        </w:tc>
      </w:tr>
      <w:tr w:rsidR="00BC67C2" w14:paraId="539425BC" w14:textId="77777777">
        <w:trPr>
          <w:trHeight w:val="576"/>
          <w:jc w:val="center"/>
        </w:trPr>
        <w:tc>
          <w:tcPr>
            <w:tcW w:w="2420" w:type="dxa"/>
            <w:vAlign w:val="bottom"/>
          </w:tcPr>
          <w:p w14:paraId="539425B9" w14:textId="77777777" w:rsidR="00BC67C2" w:rsidRPr="00C162BF" w:rsidRDefault="003009AB">
            <w:pPr>
              <w:ind w:left="90"/>
              <w:rPr>
                <w:color w:val="000000"/>
              </w:rPr>
            </w:pPr>
            <w:r w:rsidRPr="00C162BF">
              <w:rPr>
                <w:color w:val="000000"/>
              </w:rPr>
              <w:t>Type of Program Financing</w:t>
            </w:r>
          </w:p>
        </w:tc>
        <w:tc>
          <w:tcPr>
            <w:tcW w:w="1260" w:type="dxa"/>
            <w:vAlign w:val="center"/>
          </w:tcPr>
          <w:p w14:paraId="539425B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B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Indicates type of Program financing a project received, including current financing options of GJGNY On-Bill Recovery Loan, GJGNY Smart Energy Loan, and legacy financing options (Energy Smart Loan Fund (ESMART) and Home Performance with ENERGY STAR Financing (ESTAR)). If blank, then project was not financed through the GJGNY Smart Energy Loan Program, GJGNY On-Bill Recovery Loan or other legacy Program financing option.</w:t>
            </w:r>
          </w:p>
        </w:tc>
      </w:tr>
      <w:tr w:rsidR="00BC67C2" w14:paraId="539425C0" w14:textId="77777777">
        <w:trPr>
          <w:trHeight w:val="576"/>
          <w:jc w:val="center"/>
        </w:trPr>
        <w:tc>
          <w:tcPr>
            <w:tcW w:w="2420" w:type="dxa"/>
            <w:vAlign w:val="bottom"/>
          </w:tcPr>
          <w:p w14:paraId="539425BD" w14:textId="77777777" w:rsidR="00BC67C2" w:rsidRPr="00C162BF" w:rsidRDefault="003009AB">
            <w:pPr>
              <w:rPr>
                <w:color w:val="000000"/>
              </w:rPr>
            </w:pPr>
            <w:r w:rsidRPr="00C162BF">
              <w:lastRenderedPageBreak/>
              <w:t>Amount Financed through Program</w:t>
            </w:r>
          </w:p>
        </w:tc>
        <w:tc>
          <w:tcPr>
            <w:tcW w:w="1260" w:type="dxa"/>
            <w:vAlign w:val="center"/>
          </w:tcPr>
          <w:p w14:paraId="539425B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BF" w14:textId="51BA093F"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 xml:space="preserve">Project loan amount (USD). If </w:t>
            </w:r>
            <w:r w:rsidR="00ED1782">
              <w:rPr>
                <w:rFonts w:eastAsia="Calibri" w:cstheme="minorHAnsi"/>
              </w:rPr>
              <w:t>blank</w:t>
            </w:r>
            <w:r w:rsidRPr="00C162BF">
              <w:rPr>
                <w:rFonts w:eastAsia="Calibri" w:cstheme="minorHAnsi"/>
              </w:rPr>
              <w:t>, then project was not financed through the GJGNY Smart Energy Loan Program, GJGNY On-Bill Recovery Loan or other legacy Program financing option.</w:t>
            </w:r>
          </w:p>
        </w:tc>
      </w:tr>
      <w:tr w:rsidR="00BC67C2" w14:paraId="539425C4" w14:textId="77777777">
        <w:trPr>
          <w:trHeight w:val="576"/>
          <w:jc w:val="center"/>
        </w:trPr>
        <w:tc>
          <w:tcPr>
            <w:tcW w:w="2420" w:type="dxa"/>
            <w:vAlign w:val="bottom"/>
          </w:tcPr>
          <w:p w14:paraId="539425C1" w14:textId="77777777" w:rsidR="00BC67C2" w:rsidRPr="00C162BF" w:rsidRDefault="003009AB">
            <w:pPr>
              <w:rPr>
                <w:color w:val="000000"/>
              </w:rPr>
            </w:pPr>
            <w:r w:rsidRPr="00C162BF">
              <w:rPr>
                <w:color w:val="000000"/>
              </w:rPr>
              <w:t>Pre-Retrofit Home Heating Fuel Type</w:t>
            </w:r>
          </w:p>
        </w:tc>
        <w:tc>
          <w:tcPr>
            <w:tcW w:w="1260" w:type="dxa"/>
            <w:vAlign w:val="center"/>
          </w:tcPr>
          <w:p w14:paraId="539425C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C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 xml:space="preserve">Indicates the pre-retrofit primary heating fuel type </w:t>
            </w:r>
          </w:p>
        </w:tc>
      </w:tr>
      <w:tr w:rsidR="00BC67C2" w14:paraId="539425C8" w14:textId="77777777">
        <w:trPr>
          <w:trHeight w:val="576"/>
          <w:jc w:val="center"/>
        </w:trPr>
        <w:tc>
          <w:tcPr>
            <w:tcW w:w="2420" w:type="dxa"/>
            <w:vAlign w:val="bottom"/>
          </w:tcPr>
          <w:p w14:paraId="539425C5" w14:textId="77777777" w:rsidR="00BC67C2" w:rsidRPr="00C162BF" w:rsidRDefault="003009AB">
            <w:pPr>
              <w:rPr>
                <w:color w:val="000000"/>
              </w:rPr>
            </w:pPr>
            <w:r w:rsidRPr="00C162BF">
              <w:rPr>
                <w:color w:val="000000"/>
              </w:rPr>
              <w:t>Year Home Built</w:t>
            </w:r>
          </w:p>
        </w:tc>
        <w:tc>
          <w:tcPr>
            <w:tcW w:w="1260" w:type="dxa"/>
            <w:vAlign w:val="center"/>
          </w:tcPr>
          <w:p w14:paraId="539425C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Year</w:t>
            </w:r>
          </w:p>
        </w:tc>
        <w:tc>
          <w:tcPr>
            <w:tcW w:w="6935" w:type="dxa"/>
            <w:vAlign w:val="center"/>
          </w:tcPr>
          <w:p w14:paraId="539425C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Home construction date.  Available only for projects completed after January 1, 2018</w:t>
            </w:r>
          </w:p>
        </w:tc>
      </w:tr>
      <w:tr w:rsidR="00BC67C2" w14:paraId="539425CC" w14:textId="77777777">
        <w:trPr>
          <w:trHeight w:val="576"/>
          <w:jc w:val="center"/>
        </w:trPr>
        <w:tc>
          <w:tcPr>
            <w:tcW w:w="2420" w:type="dxa"/>
            <w:vAlign w:val="bottom"/>
          </w:tcPr>
          <w:p w14:paraId="539425C9" w14:textId="77777777" w:rsidR="00BC67C2" w:rsidRPr="00C162BF" w:rsidRDefault="003009AB">
            <w:pPr>
              <w:rPr>
                <w:color w:val="000000"/>
              </w:rPr>
            </w:pPr>
            <w:r w:rsidRPr="00C162BF">
              <w:rPr>
                <w:color w:val="000000"/>
              </w:rPr>
              <w:t>Size of Home</w:t>
            </w:r>
          </w:p>
        </w:tc>
        <w:tc>
          <w:tcPr>
            <w:tcW w:w="1260" w:type="dxa"/>
            <w:vAlign w:val="center"/>
          </w:tcPr>
          <w:p w14:paraId="539425C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C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Square footage of home.  Available only for projects completed after January 1, 2018</w:t>
            </w:r>
          </w:p>
        </w:tc>
      </w:tr>
      <w:tr w:rsidR="00BC67C2" w14:paraId="539425D0" w14:textId="77777777">
        <w:trPr>
          <w:trHeight w:val="576"/>
          <w:jc w:val="center"/>
        </w:trPr>
        <w:tc>
          <w:tcPr>
            <w:tcW w:w="2420" w:type="dxa"/>
            <w:vAlign w:val="bottom"/>
          </w:tcPr>
          <w:p w14:paraId="539425CD" w14:textId="77777777" w:rsidR="00BC67C2" w:rsidRPr="00C162BF" w:rsidRDefault="003009AB">
            <w:pPr>
              <w:rPr>
                <w:color w:val="000000"/>
              </w:rPr>
            </w:pPr>
            <w:r w:rsidRPr="00C162BF">
              <w:rPr>
                <w:color w:val="000000"/>
              </w:rPr>
              <w:t>Volume of Home</w:t>
            </w:r>
          </w:p>
        </w:tc>
        <w:tc>
          <w:tcPr>
            <w:tcW w:w="1260" w:type="dxa"/>
            <w:vAlign w:val="center"/>
          </w:tcPr>
          <w:p w14:paraId="539425C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C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Approximate volume of conditioned space of the home.  Available only for projects completed after January 1, 2018</w:t>
            </w:r>
          </w:p>
        </w:tc>
      </w:tr>
      <w:tr w:rsidR="00BC67C2" w14:paraId="539425D5" w14:textId="77777777">
        <w:trPr>
          <w:trHeight w:val="576"/>
          <w:jc w:val="center"/>
        </w:trPr>
        <w:tc>
          <w:tcPr>
            <w:tcW w:w="2420" w:type="dxa"/>
            <w:vAlign w:val="bottom"/>
          </w:tcPr>
          <w:p w14:paraId="539425D1" w14:textId="77777777" w:rsidR="00BC67C2" w:rsidRPr="00C162BF" w:rsidRDefault="003009AB">
            <w:pPr>
              <w:rPr>
                <w:color w:val="000000"/>
              </w:rPr>
            </w:pPr>
            <w:r w:rsidRPr="00C162BF">
              <w:rPr>
                <w:color w:val="000000"/>
              </w:rPr>
              <w:t>Number of Units</w:t>
            </w:r>
          </w:p>
        </w:tc>
        <w:tc>
          <w:tcPr>
            <w:tcW w:w="1260" w:type="dxa"/>
            <w:vAlign w:val="center"/>
          </w:tcPr>
          <w:p w14:paraId="539425D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D4" w14:textId="6B66E6E0" w:rsidR="00BC67C2" w:rsidRPr="00C162BF" w:rsidRDefault="003009AB" w:rsidP="00C162BF">
            <w:pPr>
              <w:widowControl w:val="0"/>
              <w:autoSpaceDE w:val="0"/>
              <w:autoSpaceDN w:val="0"/>
              <w:adjustRightInd w:val="0"/>
              <w:spacing w:after="0" w:line="240" w:lineRule="auto"/>
              <w:ind w:left="100"/>
              <w:rPr>
                <w:rFonts w:eastAsia="Calibri" w:cstheme="minorHAnsi"/>
              </w:rPr>
            </w:pPr>
            <w:r w:rsidRPr="00C162BF">
              <w:rPr>
                <w:rFonts w:eastAsia="Calibri" w:cstheme="minorHAnsi"/>
              </w:rPr>
              <w:t>Number of units served by the Program</w:t>
            </w:r>
            <w:r w:rsidR="00C162BF" w:rsidRPr="00C162BF">
              <w:rPr>
                <w:rFonts w:eastAsia="Calibri" w:cstheme="minorHAnsi"/>
              </w:rPr>
              <w:t xml:space="preserve">.  </w:t>
            </w:r>
            <w:r w:rsidRPr="00C162BF">
              <w:rPr>
                <w:rFonts w:eastAsia="Calibri" w:cstheme="minorHAnsi"/>
              </w:rPr>
              <w:t>Available only for projects completed after January 1, 2018</w:t>
            </w:r>
          </w:p>
        </w:tc>
      </w:tr>
      <w:tr w:rsidR="00BC67C2" w14:paraId="539425D9" w14:textId="77777777">
        <w:trPr>
          <w:trHeight w:val="576"/>
          <w:jc w:val="center"/>
        </w:trPr>
        <w:tc>
          <w:tcPr>
            <w:tcW w:w="2420" w:type="dxa"/>
            <w:vAlign w:val="bottom"/>
          </w:tcPr>
          <w:p w14:paraId="539425D6" w14:textId="77777777" w:rsidR="00BC67C2" w:rsidRPr="00C162BF" w:rsidRDefault="003009AB">
            <w:pPr>
              <w:rPr>
                <w:color w:val="000000"/>
              </w:rPr>
            </w:pPr>
            <w:r w:rsidRPr="00C162BF">
              <w:rPr>
                <w:color w:val="000000"/>
              </w:rPr>
              <w:t>Measure Type</w:t>
            </w:r>
          </w:p>
        </w:tc>
        <w:tc>
          <w:tcPr>
            <w:tcW w:w="1260" w:type="dxa"/>
            <w:vAlign w:val="center"/>
          </w:tcPr>
          <w:p w14:paraId="539425D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D8"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Times New Roman" w:cs="Arial"/>
              </w:rPr>
              <w:t xml:space="preserve">Measure classification describing primary project improvement.  </w:t>
            </w:r>
            <w:r w:rsidRPr="00C162BF">
              <w:rPr>
                <w:rFonts w:eastAsia="Calibri" w:cstheme="minorHAnsi"/>
              </w:rPr>
              <w:t>Available only for projects completed after January 1, 2018</w:t>
            </w:r>
          </w:p>
        </w:tc>
      </w:tr>
      <w:tr w:rsidR="00BC67C2" w14:paraId="539425DD" w14:textId="77777777">
        <w:trPr>
          <w:trHeight w:val="576"/>
          <w:jc w:val="center"/>
        </w:trPr>
        <w:tc>
          <w:tcPr>
            <w:tcW w:w="2420" w:type="dxa"/>
            <w:vAlign w:val="bottom"/>
          </w:tcPr>
          <w:p w14:paraId="539425DA" w14:textId="77777777" w:rsidR="00BC67C2" w:rsidRPr="00C162BF" w:rsidRDefault="003009AB">
            <w:pPr>
              <w:rPr>
                <w:color w:val="000000"/>
              </w:rPr>
            </w:pPr>
            <w:r w:rsidRPr="00C162BF">
              <w:rPr>
                <w:color w:val="000000"/>
              </w:rPr>
              <w:t>Estimated Annual kWh Savings</w:t>
            </w:r>
          </w:p>
        </w:tc>
        <w:tc>
          <w:tcPr>
            <w:tcW w:w="1260" w:type="dxa"/>
            <w:vAlign w:val="center"/>
          </w:tcPr>
          <w:p w14:paraId="539425D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DC"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Annual post-retrofit modeled electric savings estimate in kWh. Negative numbers represent projects with post-retrofit increase in electric consumption, typically from fuel conversions or ancillary savings</w:t>
            </w:r>
          </w:p>
        </w:tc>
      </w:tr>
      <w:tr w:rsidR="00BC67C2" w14:paraId="539425E1" w14:textId="77777777">
        <w:trPr>
          <w:trHeight w:val="576"/>
          <w:jc w:val="center"/>
        </w:trPr>
        <w:tc>
          <w:tcPr>
            <w:tcW w:w="2420" w:type="dxa"/>
            <w:vAlign w:val="bottom"/>
          </w:tcPr>
          <w:p w14:paraId="539425DE" w14:textId="77777777" w:rsidR="00BC67C2" w:rsidRPr="00C162BF" w:rsidRDefault="003009AB">
            <w:pPr>
              <w:ind w:left="90"/>
              <w:rPr>
                <w:color w:val="000000"/>
              </w:rPr>
            </w:pPr>
            <w:r w:rsidRPr="00C162BF">
              <w:rPr>
                <w:color w:val="000000"/>
              </w:rPr>
              <w:t>Estimated Annual MMBtu Savings</w:t>
            </w:r>
          </w:p>
        </w:tc>
        <w:tc>
          <w:tcPr>
            <w:tcW w:w="1260" w:type="dxa"/>
            <w:vAlign w:val="center"/>
          </w:tcPr>
          <w:p w14:paraId="539425D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E0"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Annual post-retrofit modeled MMBtu savings based on primary fuel type. Negative numbers represent projects with post-retrofit increase in MMBtu consumption, typically from fuel conversions or ancillary savings</w:t>
            </w:r>
          </w:p>
        </w:tc>
      </w:tr>
      <w:tr w:rsidR="00BC67C2" w14:paraId="539425E5" w14:textId="77777777">
        <w:trPr>
          <w:trHeight w:val="576"/>
          <w:jc w:val="center"/>
        </w:trPr>
        <w:tc>
          <w:tcPr>
            <w:tcW w:w="2420" w:type="dxa"/>
            <w:vAlign w:val="bottom"/>
          </w:tcPr>
          <w:p w14:paraId="539425E2" w14:textId="77777777" w:rsidR="00BC67C2" w:rsidRPr="00C162BF" w:rsidRDefault="003009AB">
            <w:pPr>
              <w:ind w:left="90"/>
              <w:rPr>
                <w:color w:val="000000"/>
              </w:rPr>
            </w:pPr>
            <w:r w:rsidRPr="00C162BF">
              <w:rPr>
                <w:color w:val="000000"/>
              </w:rPr>
              <w:t xml:space="preserve">First Year Modeled Energy Savings $ Estimate </w:t>
            </w:r>
          </w:p>
        </w:tc>
        <w:tc>
          <w:tcPr>
            <w:tcW w:w="1260" w:type="dxa"/>
            <w:vAlign w:val="center"/>
          </w:tcPr>
          <w:p w14:paraId="539425E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E4"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Estimated modeled post-retrofit first year dollar savings (USD). Negative numbers represent projects with estimated post-retrofit first year dollar expenses, typically occurring when non-energy work was completed such as health and safety improvements, or when work was done in conjunction with another, net positive energy savings project</w:t>
            </w:r>
          </w:p>
        </w:tc>
      </w:tr>
      <w:tr w:rsidR="00BC67C2" w14:paraId="539425E9" w14:textId="77777777">
        <w:trPr>
          <w:trHeight w:val="576"/>
          <w:jc w:val="center"/>
        </w:trPr>
        <w:tc>
          <w:tcPr>
            <w:tcW w:w="2420" w:type="dxa"/>
            <w:vAlign w:val="bottom"/>
          </w:tcPr>
          <w:p w14:paraId="539425E6" w14:textId="77777777" w:rsidR="00BC67C2" w:rsidRPr="00C162BF" w:rsidRDefault="003009AB">
            <w:pPr>
              <w:ind w:left="90"/>
              <w:rPr>
                <w:color w:val="000000"/>
              </w:rPr>
            </w:pPr>
            <w:r w:rsidRPr="00C162BF">
              <w:rPr>
                <w:color w:val="000000"/>
              </w:rPr>
              <w:t>Homeowner Received Green Jobs-Green NY Free/Reduced Cost Audit (Y/N)</w:t>
            </w:r>
          </w:p>
        </w:tc>
        <w:tc>
          <w:tcPr>
            <w:tcW w:w="1260" w:type="dxa"/>
            <w:vAlign w:val="center"/>
          </w:tcPr>
          <w:p w14:paraId="539425E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E8"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Indicator if the Contractor reported that the homeowner received a Free/Reduced Cost Green Jobs Green-NY audit prior to retrofit work</w:t>
            </w:r>
          </w:p>
        </w:tc>
      </w:tr>
    </w:tbl>
    <w:p w14:paraId="539425EA" w14:textId="77777777" w:rsidR="00BC67C2" w:rsidRDefault="00BC67C2"/>
    <w:sectPr w:rsidR="00BC67C2">
      <w:pgSz w:w="12240" w:h="15840"/>
      <w:pgMar w:top="1440" w:right="20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56D97"/>
    <w:multiLevelType w:val="hybridMultilevel"/>
    <w:tmpl w:val="CC30EAB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C2"/>
    <w:rsid w:val="003009AB"/>
    <w:rsid w:val="00856052"/>
    <w:rsid w:val="00BC67C2"/>
    <w:rsid w:val="00C162BF"/>
    <w:rsid w:val="00ED1782"/>
    <w:rsid w:val="00F9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2579"/>
  <w15:docId w15:val="{F6EC8EE9-68E6-4BD4-8C35-86CF3A1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Revision">
    <w:name w:val="Revision"/>
    <w:hidden/>
    <w:uiPriority w:val="99"/>
    <w:semiHidden/>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2296">
      <w:bodyDiv w:val="1"/>
      <w:marLeft w:val="0"/>
      <w:marRight w:val="0"/>
      <w:marTop w:val="0"/>
      <w:marBottom w:val="0"/>
      <w:divBdr>
        <w:top w:val="none" w:sz="0" w:space="0" w:color="auto"/>
        <w:left w:val="none" w:sz="0" w:space="0" w:color="auto"/>
        <w:bottom w:val="none" w:sz="0" w:space="0" w:color="auto"/>
        <w:right w:val="none" w:sz="0" w:space="0" w:color="auto"/>
      </w:divBdr>
    </w:div>
    <w:div w:id="1489440243">
      <w:bodyDiv w:val="1"/>
      <w:marLeft w:val="0"/>
      <w:marRight w:val="0"/>
      <w:marTop w:val="0"/>
      <w:marBottom w:val="0"/>
      <w:divBdr>
        <w:top w:val="none" w:sz="0" w:space="0" w:color="auto"/>
        <w:left w:val="none" w:sz="0" w:space="0" w:color="auto"/>
        <w:bottom w:val="none" w:sz="0" w:space="0" w:color="auto"/>
        <w:right w:val="none" w:sz="0" w:space="0" w:color="auto"/>
      </w:divBdr>
    </w:div>
    <w:div w:id="15671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51CE8B4E010645992FA3FADDA3AB88" ma:contentTypeVersion="0" ma:contentTypeDescription="Create a new document." ma:contentTypeScope="" ma:versionID="37c2067d364305f7553d16bb6dab444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6177-F209-419C-BC50-DF89D6297184}">
  <ds:schemaRefs>
    <ds:schemaRef ds:uri="http://schemas.microsoft.com/sharepoint/v3/contenttype/forms"/>
  </ds:schemaRefs>
</ds:datastoreItem>
</file>

<file path=customXml/itemProps2.xml><?xml version="1.0" encoding="utf-8"?>
<ds:datastoreItem xmlns:ds="http://schemas.openxmlformats.org/officeDocument/2006/customXml" ds:itemID="{01B1682E-B5F5-448A-9BE5-85FCAB188C2B}">
  <ds:schemaRefs>
    <ds:schemaRef ds:uri="http://schemas.microsoft.com/office/2006/metadata/properties"/>
  </ds:schemaRefs>
</ds:datastoreItem>
</file>

<file path=customXml/itemProps3.xml><?xml version="1.0" encoding="utf-8"?>
<ds:datastoreItem xmlns:ds="http://schemas.openxmlformats.org/officeDocument/2006/customXml" ds:itemID="{93EE1383-E3CC-4507-AEC6-7A06766C4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AC3F607-E276-48CA-9AD1-60244774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New York State</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Cohn, Barbara</dc:creator>
  <cp:lastModifiedBy>Rager, John</cp:lastModifiedBy>
  <cp:revision>2</cp:revision>
  <cp:lastPrinted>2018-03-30T19:41:00Z</cp:lastPrinted>
  <dcterms:created xsi:type="dcterms:W3CDTF">2018-09-24T19:01:00Z</dcterms:created>
  <dcterms:modified xsi:type="dcterms:W3CDTF">2018-09-24T19:01:00Z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0x0101004A51CE8B4E010645992FA3FADDA3AB88</vt:lpwstr>
  </property>
</Properties>
</file>