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F9C1B" w14:textId="187CE067" w:rsidR="003E7B60" w:rsidRDefault="003E7B60" w:rsidP="003E7B60">
      <w:pPr>
        <w:spacing w:after="0" w:line="240" w:lineRule="auto"/>
        <w:jc w:val="center"/>
        <w:rPr>
          <w:b/>
          <w:bCs/>
        </w:rPr>
      </w:pPr>
      <w:r>
        <w:rPr>
          <w:b/>
          <w:bCs/>
        </w:rPr>
        <w:t xml:space="preserve">Toolbox 2: </w:t>
      </w:r>
      <w:r w:rsidRPr="003E7B60">
        <w:rPr>
          <w:b/>
          <w:bCs/>
        </w:rPr>
        <w:t>Finite Element Method (FEM) Analysis</w:t>
      </w:r>
    </w:p>
    <w:p w14:paraId="2C1BE5A9" w14:textId="77777777" w:rsidR="003E7B60" w:rsidRPr="003E7B60" w:rsidRDefault="003E7B60" w:rsidP="003E7B60">
      <w:pPr>
        <w:spacing w:after="0" w:line="240" w:lineRule="auto"/>
        <w:jc w:val="center"/>
      </w:pPr>
    </w:p>
    <w:p w14:paraId="60047D91" w14:textId="04EBDE82" w:rsidR="003E7B60" w:rsidRDefault="003E7B60" w:rsidP="003E7B60">
      <w:pPr>
        <w:spacing w:after="0" w:line="240" w:lineRule="auto"/>
      </w:pPr>
      <w:r w:rsidRPr="003E7B60">
        <w:rPr>
          <w:b/>
          <w:bCs/>
        </w:rPr>
        <w:t>Backgroun</w:t>
      </w:r>
      <w:r>
        <w:rPr>
          <w:b/>
          <w:bCs/>
        </w:rPr>
        <w:t>d:</w:t>
      </w:r>
      <w:r>
        <w:rPr>
          <w:b/>
          <w:bCs/>
        </w:rPr>
        <w:br/>
      </w:r>
      <w:r w:rsidRPr="003E7B60">
        <w:t>The Finite Element Method (FEM) is a numerical technique used to solve partial differential equations (PDEs) that arise in various physics and engineering problems. By discretizing a continuous domain into smaller finite elements, FEM enables complex simulations of physical phenomena such as structural deformation, heat transfer, and fluid dynamics. This approach is particularly valuable in physics due to its ability to handle irregular geometries and complex boundary conditions.</w:t>
      </w:r>
    </w:p>
    <w:p w14:paraId="6002E0B5" w14:textId="77777777" w:rsidR="003E7B60" w:rsidRPr="003E7B60" w:rsidRDefault="003E7B60" w:rsidP="003E7B60">
      <w:pPr>
        <w:spacing w:after="0" w:line="240" w:lineRule="auto"/>
      </w:pPr>
    </w:p>
    <w:p w14:paraId="0C68B208" w14:textId="77777777" w:rsidR="003E7B60" w:rsidRDefault="003E7B60" w:rsidP="003E7B60">
      <w:pPr>
        <w:spacing w:after="0" w:line="240" w:lineRule="auto"/>
      </w:pPr>
      <w:r w:rsidRPr="003E7B60">
        <w:rPr>
          <w:b/>
          <w:bCs/>
        </w:rPr>
        <w:t>Description</w:t>
      </w:r>
      <w:r>
        <w:t>:</w:t>
      </w:r>
    </w:p>
    <w:p w14:paraId="275201A3" w14:textId="4A572664" w:rsidR="003E7B60" w:rsidRPr="003E7B60" w:rsidRDefault="003E7B60" w:rsidP="003E7B60">
      <w:pPr>
        <w:spacing w:after="0" w:line="240" w:lineRule="auto"/>
      </w:pPr>
      <w:r w:rsidRPr="003E7B60">
        <w:t>FEM operates by dividing a continuous body into discretized finite elements, forming a mesh of nodes and elements. The method ensures system constraints are satisfied at a finite number of locations within this mesh. The stiffness matrix, derived from equilibrium equations, plays a crucial role in solving these systems.</w:t>
      </w:r>
    </w:p>
    <w:p w14:paraId="10159B84" w14:textId="77777777" w:rsidR="003E7B60" w:rsidRPr="003E7B60" w:rsidRDefault="003E7B60" w:rsidP="003E7B60">
      <w:pPr>
        <w:spacing w:after="0" w:line="240" w:lineRule="auto"/>
      </w:pPr>
      <w:r w:rsidRPr="003E7B60">
        <w:t>The process follows these key steps:</w:t>
      </w:r>
    </w:p>
    <w:p w14:paraId="27FBCD81" w14:textId="77777777" w:rsidR="003E7B60" w:rsidRPr="003E7B60" w:rsidRDefault="003E7B60" w:rsidP="003E7B60">
      <w:pPr>
        <w:numPr>
          <w:ilvl w:val="0"/>
          <w:numId w:val="1"/>
        </w:numPr>
        <w:spacing w:after="0" w:line="240" w:lineRule="auto"/>
      </w:pPr>
      <w:r w:rsidRPr="003E7B60">
        <w:rPr>
          <w:b/>
          <w:bCs/>
        </w:rPr>
        <w:t>Mesh Generation:</w:t>
      </w:r>
      <w:r w:rsidRPr="003E7B60">
        <w:t xml:space="preserve"> The domain is divided into elements, with nodes representing discrete points.</w:t>
      </w:r>
    </w:p>
    <w:p w14:paraId="02078A56" w14:textId="77777777" w:rsidR="003E7B60" w:rsidRPr="003E7B60" w:rsidRDefault="003E7B60" w:rsidP="003E7B60">
      <w:pPr>
        <w:numPr>
          <w:ilvl w:val="0"/>
          <w:numId w:val="1"/>
        </w:numPr>
        <w:spacing w:after="0" w:line="240" w:lineRule="auto"/>
      </w:pPr>
      <w:r w:rsidRPr="003E7B60">
        <w:rPr>
          <w:b/>
          <w:bCs/>
        </w:rPr>
        <w:t>Degrees of Freedom (DOF):</w:t>
      </w:r>
      <w:r w:rsidRPr="003E7B60">
        <w:t xml:space="preserve"> Each node can have translational and rotational DOF, affecting solution accuracy and computational cost.</w:t>
      </w:r>
    </w:p>
    <w:p w14:paraId="7652A8C1" w14:textId="77777777" w:rsidR="003E7B60" w:rsidRPr="003E7B60" w:rsidRDefault="003E7B60" w:rsidP="003E7B60">
      <w:pPr>
        <w:numPr>
          <w:ilvl w:val="0"/>
          <w:numId w:val="1"/>
        </w:numPr>
        <w:spacing w:after="0" w:line="240" w:lineRule="auto"/>
      </w:pPr>
      <w:r w:rsidRPr="003E7B60">
        <w:rPr>
          <w:b/>
          <w:bCs/>
        </w:rPr>
        <w:t>Weak Formulation:</w:t>
      </w:r>
      <w:r w:rsidRPr="003E7B60">
        <w:t xml:space="preserve"> PDEs are transformed using variational principles, minimizing potential energy or residuals.</w:t>
      </w:r>
    </w:p>
    <w:p w14:paraId="5C20F810" w14:textId="77777777" w:rsidR="003E7B60" w:rsidRPr="003E7B60" w:rsidRDefault="003E7B60" w:rsidP="003E7B60">
      <w:pPr>
        <w:numPr>
          <w:ilvl w:val="0"/>
          <w:numId w:val="1"/>
        </w:numPr>
        <w:spacing w:after="0" w:line="240" w:lineRule="auto"/>
      </w:pPr>
      <w:r w:rsidRPr="003E7B60">
        <w:rPr>
          <w:b/>
          <w:bCs/>
        </w:rPr>
        <w:t>Boundary Conditions:</w:t>
      </w:r>
      <w:r w:rsidRPr="003E7B60">
        <w:t xml:space="preserve"> Dirichlet, Neumann, and Robin boundary conditions define constraints for the solution.</w:t>
      </w:r>
    </w:p>
    <w:p w14:paraId="77D969A2" w14:textId="77777777" w:rsidR="003E7B60" w:rsidRPr="003E7B60" w:rsidRDefault="003E7B60" w:rsidP="003E7B60">
      <w:pPr>
        <w:numPr>
          <w:ilvl w:val="0"/>
          <w:numId w:val="1"/>
        </w:numPr>
        <w:spacing w:after="0" w:line="240" w:lineRule="auto"/>
      </w:pPr>
      <w:r w:rsidRPr="003E7B60">
        <w:rPr>
          <w:b/>
          <w:bCs/>
        </w:rPr>
        <w:t>Solving PDEs:</w:t>
      </w:r>
      <w:r w:rsidRPr="003E7B60">
        <w:t xml:space="preserve"> The system of equations is solved numerically to approximate the solution over the mesh.</w:t>
      </w:r>
    </w:p>
    <w:p w14:paraId="6AB6544D" w14:textId="77777777" w:rsidR="003E7B60" w:rsidRPr="003E7B60" w:rsidRDefault="003E7B60" w:rsidP="003E7B60">
      <w:pPr>
        <w:spacing w:after="0" w:line="240" w:lineRule="auto"/>
      </w:pPr>
      <w:r w:rsidRPr="003E7B60">
        <w:t>Various open-source libraries facilitate FEM simulations, including:</w:t>
      </w:r>
    </w:p>
    <w:p w14:paraId="6FCCEFE7" w14:textId="77777777" w:rsidR="003E7B60" w:rsidRPr="003E7B60" w:rsidRDefault="003E7B60" w:rsidP="003E7B60">
      <w:pPr>
        <w:numPr>
          <w:ilvl w:val="0"/>
          <w:numId w:val="2"/>
        </w:numPr>
        <w:spacing w:after="0" w:line="240" w:lineRule="auto"/>
      </w:pPr>
      <w:proofErr w:type="spellStart"/>
      <w:r w:rsidRPr="003E7B60">
        <w:rPr>
          <w:b/>
          <w:bCs/>
        </w:rPr>
        <w:t>FEniCS</w:t>
      </w:r>
      <w:proofErr w:type="spellEnd"/>
      <w:r w:rsidRPr="003E7B60">
        <w:rPr>
          <w:b/>
          <w:bCs/>
        </w:rPr>
        <w:t>:</w:t>
      </w:r>
      <w:r w:rsidRPr="003E7B60">
        <w:t xml:space="preserve"> High-level computational platform for solving PDEs.</w:t>
      </w:r>
    </w:p>
    <w:p w14:paraId="241C5A45" w14:textId="77777777" w:rsidR="003E7B60" w:rsidRPr="003E7B60" w:rsidRDefault="003E7B60" w:rsidP="003E7B60">
      <w:pPr>
        <w:numPr>
          <w:ilvl w:val="0"/>
          <w:numId w:val="2"/>
        </w:numPr>
        <w:spacing w:after="0" w:line="240" w:lineRule="auto"/>
      </w:pPr>
      <w:r w:rsidRPr="003E7B60">
        <w:rPr>
          <w:b/>
          <w:bCs/>
        </w:rPr>
        <w:t>scikit-fem:</w:t>
      </w:r>
      <w:r w:rsidRPr="003E7B60">
        <w:t xml:space="preserve"> Lightweight Python library for transforming bilinear forms into sparse matrices.</w:t>
      </w:r>
    </w:p>
    <w:p w14:paraId="6EBFCB86" w14:textId="77777777" w:rsidR="003E7B60" w:rsidRPr="003E7B60" w:rsidRDefault="003E7B60" w:rsidP="003E7B60">
      <w:pPr>
        <w:numPr>
          <w:ilvl w:val="0"/>
          <w:numId w:val="2"/>
        </w:numPr>
        <w:spacing w:after="0" w:line="240" w:lineRule="auto"/>
      </w:pPr>
      <w:proofErr w:type="spellStart"/>
      <w:r w:rsidRPr="003E7B60">
        <w:rPr>
          <w:b/>
          <w:bCs/>
        </w:rPr>
        <w:t>SfePy</w:t>
      </w:r>
      <w:proofErr w:type="spellEnd"/>
      <w:r w:rsidRPr="003E7B60">
        <w:rPr>
          <w:b/>
          <w:bCs/>
        </w:rPr>
        <w:t>:</w:t>
      </w:r>
      <w:r w:rsidRPr="003E7B60">
        <w:t xml:space="preserve"> Framework for solving coupled PDEs.</w:t>
      </w:r>
    </w:p>
    <w:p w14:paraId="4EEFD84D" w14:textId="77777777" w:rsidR="003E7B60" w:rsidRPr="003E7B60" w:rsidRDefault="003E7B60" w:rsidP="003E7B60">
      <w:pPr>
        <w:numPr>
          <w:ilvl w:val="0"/>
          <w:numId w:val="2"/>
        </w:numPr>
        <w:spacing w:after="0" w:line="240" w:lineRule="auto"/>
      </w:pPr>
      <w:proofErr w:type="spellStart"/>
      <w:r w:rsidRPr="003E7B60">
        <w:rPr>
          <w:b/>
          <w:bCs/>
        </w:rPr>
        <w:t>PyNite</w:t>
      </w:r>
      <w:proofErr w:type="spellEnd"/>
      <w:r w:rsidRPr="003E7B60">
        <w:rPr>
          <w:b/>
          <w:bCs/>
        </w:rPr>
        <w:t>:</w:t>
      </w:r>
      <w:r w:rsidRPr="003E7B60">
        <w:t xml:space="preserve"> Structural analysis library focused on engineering applications.</w:t>
      </w:r>
    </w:p>
    <w:p w14:paraId="6249EF4B" w14:textId="77777777" w:rsidR="003E7B60" w:rsidRDefault="003E7B60" w:rsidP="003E7B60">
      <w:pPr>
        <w:numPr>
          <w:ilvl w:val="0"/>
          <w:numId w:val="2"/>
        </w:numPr>
        <w:spacing w:after="0" w:line="240" w:lineRule="auto"/>
      </w:pPr>
      <w:proofErr w:type="spellStart"/>
      <w:r w:rsidRPr="003E7B60">
        <w:rPr>
          <w:b/>
          <w:bCs/>
        </w:rPr>
        <w:t>PolyFEM</w:t>
      </w:r>
      <w:proofErr w:type="spellEnd"/>
      <w:r w:rsidRPr="003E7B60">
        <w:rPr>
          <w:b/>
          <w:bCs/>
        </w:rPr>
        <w:t>:</w:t>
      </w:r>
      <w:r w:rsidRPr="003E7B60">
        <w:t xml:space="preserve"> Versatile finite element solver for multiple PDE types.</w:t>
      </w:r>
    </w:p>
    <w:p w14:paraId="6618EA38" w14:textId="77777777" w:rsidR="003E7B60" w:rsidRPr="003E7B60" w:rsidRDefault="003E7B60" w:rsidP="003E7B60">
      <w:pPr>
        <w:spacing w:after="0" w:line="240" w:lineRule="auto"/>
      </w:pPr>
    </w:p>
    <w:p w14:paraId="47D90421" w14:textId="6B8049A4" w:rsidR="003E7B60" w:rsidRDefault="003E7B60" w:rsidP="003E7B60">
      <w:pPr>
        <w:spacing w:after="0" w:line="240" w:lineRule="auto"/>
      </w:pPr>
      <w:r w:rsidRPr="003E7B60">
        <w:rPr>
          <w:b/>
          <w:bCs/>
        </w:rPr>
        <w:t>Applications</w:t>
      </w:r>
      <w:r>
        <w:rPr>
          <w:b/>
          <w:bCs/>
        </w:rPr>
        <w:t>:</w:t>
      </w:r>
    </w:p>
    <w:p w14:paraId="496DEA9C" w14:textId="40423ADD" w:rsidR="003E7B60" w:rsidRPr="003E7B60" w:rsidRDefault="003E7B60" w:rsidP="003E7B60">
      <w:pPr>
        <w:spacing w:after="0" w:line="240" w:lineRule="auto"/>
      </w:pPr>
      <w:r w:rsidRPr="003E7B60">
        <w:t>FEM has extensive applications in physics and engineering, including:</w:t>
      </w:r>
    </w:p>
    <w:p w14:paraId="18CE3EC3" w14:textId="77777777" w:rsidR="003E7B60" w:rsidRPr="003E7B60" w:rsidRDefault="003E7B60" w:rsidP="003E7B60">
      <w:pPr>
        <w:numPr>
          <w:ilvl w:val="0"/>
          <w:numId w:val="3"/>
        </w:numPr>
        <w:spacing w:after="0" w:line="240" w:lineRule="auto"/>
      </w:pPr>
      <w:r w:rsidRPr="003E7B60">
        <w:rPr>
          <w:b/>
          <w:bCs/>
        </w:rPr>
        <w:t>Structural Analysis:</w:t>
      </w:r>
      <w:r w:rsidRPr="003E7B60">
        <w:t xml:space="preserve"> Predicting stress and deformation in materials.</w:t>
      </w:r>
    </w:p>
    <w:p w14:paraId="3B4A7B62" w14:textId="77777777" w:rsidR="003E7B60" w:rsidRPr="003E7B60" w:rsidRDefault="003E7B60" w:rsidP="003E7B60">
      <w:pPr>
        <w:numPr>
          <w:ilvl w:val="0"/>
          <w:numId w:val="3"/>
        </w:numPr>
        <w:spacing w:after="0" w:line="240" w:lineRule="auto"/>
      </w:pPr>
      <w:r w:rsidRPr="003E7B60">
        <w:rPr>
          <w:b/>
          <w:bCs/>
        </w:rPr>
        <w:t>Heat Flow Analysis:</w:t>
      </w:r>
      <w:r w:rsidRPr="003E7B60">
        <w:t xml:space="preserve"> Modeling temperature distributions and conduction effects.</w:t>
      </w:r>
    </w:p>
    <w:p w14:paraId="336C2F73" w14:textId="77777777" w:rsidR="003E7B60" w:rsidRPr="003E7B60" w:rsidRDefault="003E7B60" w:rsidP="003E7B60">
      <w:pPr>
        <w:numPr>
          <w:ilvl w:val="0"/>
          <w:numId w:val="3"/>
        </w:numPr>
        <w:spacing w:after="0" w:line="240" w:lineRule="auto"/>
      </w:pPr>
      <w:r w:rsidRPr="003E7B60">
        <w:rPr>
          <w:b/>
          <w:bCs/>
        </w:rPr>
        <w:t>Electrostatics:</w:t>
      </w:r>
      <w:r w:rsidRPr="003E7B60">
        <w:t xml:space="preserve"> Simulating charge distributions and electric fields.</w:t>
      </w:r>
    </w:p>
    <w:p w14:paraId="5865283E" w14:textId="77777777" w:rsidR="003E7B60" w:rsidRPr="003E7B60" w:rsidRDefault="003E7B60" w:rsidP="003E7B60">
      <w:pPr>
        <w:numPr>
          <w:ilvl w:val="0"/>
          <w:numId w:val="3"/>
        </w:numPr>
        <w:spacing w:after="0" w:line="240" w:lineRule="auto"/>
      </w:pPr>
      <w:r w:rsidRPr="003E7B60">
        <w:rPr>
          <w:b/>
          <w:bCs/>
        </w:rPr>
        <w:t>Biomechanical Modeling:</w:t>
      </w:r>
      <w:r w:rsidRPr="003E7B60">
        <w:t xml:space="preserve"> Analyzing stress and strain in biological tissues and prosthetics.</w:t>
      </w:r>
    </w:p>
    <w:p w14:paraId="3BC5A7B8" w14:textId="77777777" w:rsidR="003E7B60" w:rsidRPr="003E7B60" w:rsidRDefault="003E7B60" w:rsidP="003E7B60">
      <w:pPr>
        <w:numPr>
          <w:ilvl w:val="0"/>
          <w:numId w:val="3"/>
        </w:numPr>
        <w:spacing w:after="0" w:line="240" w:lineRule="auto"/>
      </w:pPr>
      <w:r w:rsidRPr="003E7B60">
        <w:rPr>
          <w:b/>
          <w:bCs/>
        </w:rPr>
        <w:t>Aerospace Engineering:</w:t>
      </w:r>
      <w:r w:rsidRPr="003E7B60">
        <w:t xml:space="preserve"> Optimizing aircraft structures for aerodynamic and thermal efficiency.</w:t>
      </w:r>
    </w:p>
    <w:p w14:paraId="28C0057A" w14:textId="77777777" w:rsidR="003E7B60" w:rsidRPr="003E7B60" w:rsidRDefault="003E7B60" w:rsidP="003E7B60">
      <w:pPr>
        <w:numPr>
          <w:ilvl w:val="0"/>
          <w:numId w:val="3"/>
        </w:numPr>
        <w:spacing w:after="0" w:line="240" w:lineRule="auto"/>
      </w:pPr>
      <w:r w:rsidRPr="003E7B60">
        <w:rPr>
          <w:b/>
          <w:bCs/>
        </w:rPr>
        <w:lastRenderedPageBreak/>
        <w:t>Quantum Simulations:</w:t>
      </w:r>
      <w:r w:rsidRPr="003E7B60">
        <w:t xml:space="preserve"> Modeling electron transport and wavefunctions in nanostructures.</w:t>
      </w:r>
    </w:p>
    <w:p w14:paraId="699EE5AC" w14:textId="77777777" w:rsidR="003E7B60" w:rsidRPr="003E7B60" w:rsidRDefault="003E7B60" w:rsidP="003E7B60">
      <w:pPr>
        <w:numPr>
          <w:ilvl w:val="0"/>
          <w:numId w:val="3"/>
        </w:numPr>
        <w:spacing w:after="0" w:line="240" w:lineRule="auto"/>
      </w:pPr>
      <w:r w:rsidRPr="003E7B60">
        <w:rPr>
          <w:b/>
          <w:bCs/>
        </w:rPr>
        <w:t>Climate Modeling:</w:t>
      </w:r>
      <w:r w:rsidRPr="003E7B60">
        <w:t xml:space="preserve"> Simulating ocean currents, ice sheet dynamics, and heat transfer in climate systems.</w:t>
      </w:r>
    </w:p>
    <w:p w14:paraId="0FDDD4D9" w14:textId="77777777" w:rsidR="003E7B60" w:rsidRPr="003E7B60" w:rsidRDefault="003E7B60" w:rsidP="003E7B60">
      <w:pPr>
        <w:numPr>
          <w:ilvl w:val="0"/>
          <w:numId w:val="3"/>
        </w:numPr>
        <w:spacing w:after="0" w:line="240" w:lineRule="auto"/>
      </w:pPr>
      <w:r w:rsidRPr="003E7B60">
        <w:rPr>
          <w:b/>
          <w:bCs/>
        </w:rPr>
        <w:t>Soft Robotics:</w:t>
      </w:r>
      <w:r w:rsidRPr="003E7B60">
        <w:t xml:space="preserve"> Designing deformable robotic structures with FEM-based elasticity models.</w:t>
      </w:r>
    </w:p>
    <w:p w14:paraId="4C3B48BF" w14:textId="77777777" w:rsidR="003E7B60" w:rsidRDefault="003E7B60" w:rsidP="003E7B60">
      <w:pPr>
        <w:spacing w:after="0" w:line="240" w:lineRule="auto"/>
      </w:pPr>
      <w:r w:rsidRPr="003E7B60">
        <w:t>As computational power continues to advance, FEM is expected to expand its role in emerging fields such as quantum simulations and biomechanical engineering. By improving accuracy and efficiency, FEM remains a fundamental tool in solving complex physical problems.</w:t>
      </w:r>
    </w:p>
    <w:p w14:paraId="5376AC30" w14:textId="77777777" w:rsidR="003E7B60" w:rsidRPr="003E7B60" w:rsidRDefault="003E7B60" w:rsidP="003E7B60">
      <w:pPr>
        <w:spacing w:after="0" w:line="240" w:lineRule="auto"/>
      </w:pPr>
    </w:p>
    <w:p w14:paraId="586D268B" w14:textId="2CE7701A" w:rsidR="008F196E" w:rsidRDefault="003E7B60" w:rsidP="003E7B60">
      <w:pPr>
        <w:spacing w:after="0" w:line="240" w:lineRule="auto"/>
        <w:rPr>
          <w:b/>
          <w:bCs/>
        </w:rPr>
      </w:pPr>
      <w:r>
        <w:rPr>
          <w:b/>
          <w:bCs/>
        </w:rPr>
        <w:t>References:</w:t>
      </w:r>
    </w:p>
    <w:p w14:paraId="33906A6F" w14:textId="5BC83ED7" w:rsidR="003E7B60" w:rsidRDefault="003E7B60" w:rsidP="003E7B60">
      <w:pPr>
        <w:spacing w:after="0" w:line="240" w:lineRule="auto"/>
      </w:pPr>
      <w:hyperlink r:id="rId5" w:history="1">
        <w:r w:rsidRPr="003E7B60">
          <w:rPr>
            <w:rStyle w:val="Hyperlink"/>
          </w:rPr>
          <w:t>ChatGPT</w:t>
        </w:r>
      </w:hyperlink>
    </w:p>
    <w:p w14:paraId="2E87BD54" w14:textId="390B18C5" w:rsidR="003E7B60" w:rsidRPr="003E7B60" w:rsidRDefault="003E7B60" w:rsidP="003E7B60">
      <w:pPr>
        <w:spacing w:after="0" w:line="240" w:lineRule="auto"/>
      </w:pPr>
      <w:hyperlink r:id="rId6" w:history="1">
        <w:r w:rsidRPr="003E7B60">
          <w:rPr>
            <w:rStyle w:val="Hyperlink"/>
          </w:rPr>
          <w:t xml:space="preserve">Documentation | </w:t>
        </w:r>
        <w:proofErr w:type="spellStart"/>
        <w:r w:rsidRPr="003E7B60">
          <w:rPr>
            <w:rStyle w:val="Hyperlink"/>
          </w:rPr>
          <w:t>FEniCS</w:t>
        </w:r>
        <w:proofErr w:type="spellEnd"/>
        <w:r w:rsidRPr="003E7B60">
          <w:rPr>
            <w:rStyle w:val="Hyperlink"/>
          </w:rPr>
          <w:t xml:space="preserve"> Project</w:t>
        </w:r>
      </w:hyperlink>
    </w:p>
    <w:sectPr w:rsidR="003E7B60" w:rsidRPr="003E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C7658"/>
    <w:multiLevelType w:val="multilevel"/>
    <w:tmpl w:val="BA5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A1F21"/>
    <w:multiLevelType w:val="multilevel"/>
    <w:tmpl w:val="DA72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A65A59"/>
    <w:multiLevelType w:val="multilevel"/>
    <w:tmpl w:val="C68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703731">
    <w:abstractNumId w:val="1"/>
  </w:num>
  <w:num w:numId="2" w16cid:durableId="948968756">
    <w:abstractNumId w:val="0"/>
  </w:num>
  <w:num w:numId="3" w16cid:durableId="1054738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60"/>
    <w:rsid w:val="00302B9A"/>
    <w:rsid w:val="003E7B60"/>
    <w:rsid w:val="006011FF"/>
    <w:rsid w:val="006F3AF6"/>
    <w:rsid w:val="008F196E"/>
    <w:rsid w:val="00A32D62"/>
    <w:rsid w:val="00CD6DBC"/>
    <w:rsid w:val="00E7131A"/>
    <w:rsid w:val="00FB0B0B"/>
    <w:rsid w:val="00FF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DDAF"/>
  <w15:chartTrackingRefBased/>
  <w15:docId w15:val="{A4DBB4C2-5232-4DDD-989B-65C7D3DD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B60"/>
    <w:rPr>
      <w:rFonts w:eastAsiaTheme="majorEastAsia" w:cstheme="majorBidi"/>
      <w:color w:val="272727" w:themeColor="text1" w:themeTint="D8"/>
    </w:rPr>
  </w:style>
  <w:style w:type="paragraph" w:styleId="Title">
    <w:name w:val="Title"/>
    <w:basedOn w:val="Normal"/>
    <w:next w:val="Normal"/>
    <w:link w:val="TitleChar"/>
    <w:uiPriority w:val="10"/>
    <w:qFormat/>
    <w:rsid w:val="003E7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B60"/>
    <w:pPr>
      <w:spacing w:before="160"/>
      <w:jc w:val="center"/>
    </w:pPr>
    <w:rPr>
      <w:i/>
      <w:iCs/>
      <w:color w:val="404040" w:themeColor="text1" w:themeTint="BF"/>
    </w:rPr>
  </w:style>
  <w:style w:type="character" w:customStyle="1" w:styleId="QuoteChar">
    <w:name w:val="Quote Char"/>
    <w:basedOn w:val="DefaultParagraphFont"/>
    <w:link w:val="Quote"/>
    <w:uiPriority w:val="29"/>
    <w:rsid w:val="003E7B60"/>
    <w:rPr>
      <w:i/>
      <w:iCs/>
      <w:color w:val="404040" w:themeColor="text1" w:themeTint="BF"/>
    </w:rPr>
  </w:style>
  <w:style w:type="paragraph" w:styleId="ListParagraph">
    <w:name w:val="List Paragraph"/>
    <w:basedOn w:val="Normal"/>
    <w:uiPriority w:val="34"/>
    <w:qFormat/>
    <w:rsid w:val="003E7B60"/>
    <w:pPr>
      <w:ind w:left="720"/>
      <w:contextualSpacing/>
    </w:pPr>
  </w:style>
  <w:style w:type="character" w:styleId="IntenseEmphasis">
    <w:name w:val="Intense Emphasis"/>
    <w:basedOn w:val="DefaultParagraphFont"/>
    <w:uiPriority w:val="21"/>
    <w:qFormat/>
    <w:rsid w:val="003E7B60"/>
    <w:rPr>
      <w:i/>
      <w:iCs/>
      <w:color w:val="0F4761" w:themeColor="accent1" w:themeShade="BF"/>
    </w:rPr>
  </w:style>
  <w:style w:type="paragraph" w:styleId="IntenseQuote">
    <w:name w:val="Intense Quote"/>
    <w:basedOn w:val="Normal"/>
    <w:next w:val="Normal"/>
    <w:link w:val="IntenseQuoteChar"/>
    <w:uiPriority w:val="30"/>
    <w:qFormat/>
    <w:rsid w:val="003E7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B60"/>
    <w:rPr>
      <w:i/>
      <w:iCs/>
      <w:color w:val="0F4761" w:themeColor="accent1" w:themeShade="BF"/>
    </w:rPr>
  </w:style>
  <w:style w:type="character" w:styleId="IntenseReference">
    <w:name w:val="Intense Reference"/>
    <w:basedOn w:val="DefaultParagraphFont"/>
    <w:uiPriority w:val="32"/>
    <w:qFormat/>
    <w:rsid w:val="003E7B60"/>
    <w:rPr>
      <w:b/>
      <w:bCs/>
      <w:smallCaps/>
      <w:color w:val="0F4761" w:themeColor="accent1" w:themeShade="BF"/>
      <w:spacing w:val="5"/>
    </w:rPr>
  </w:style>
  <w:style w:type="character" w:styleId="Hyperlink">
    <w:name w:val="Hyperlink"/>
    <w:basedOn w:val="DefaultParagraphFont"/>
    <w:uiPriority w:val="99"/>
    <w:unhideWhenUsed/>
    <w:rsid w:val="003E7B60"/>
    <w:rPr>
      <w:color w:val="467886" w:themeColor="hyperlink"/>
      <w:u w:val="single"/>
    </w:rPr>
  </w:style>
  <w:style w:type="character" w:styleId="UnresolvedMention">
    <w:name w:val="Unresolved Mention"/>
    <w:basedOn w:val="DefaultParagraphFont"/>
    <w:uiPriority w:val="99"/>
    <w:semiHidden/>
    <w:unhideWhenUsed/>
    <w:rsid w:val="003E7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587151">
      <w:bodyDiv w:val="1"/>
      <w:marLeft w:val="0"/>
      <w:marRight w:val="0"/>
      <w:marTop w:val="0"/>
      <w:marBottom w:val="0"/>
      <w:divBdr>
        <w:top w:val="none" w:sz="0" w:space="0" w:color="auto"/>
        <w:left w:val="none" w:sz="0" w:space="0" w:color="auto"/>
        <w:bottom w:val="none" w:sz="0" w:space="0" w:color="auto"/>
        <w:right w:val="none" w:sz="0" w:space="0" w:color="auto"/>
      </w:divBdr>
    </w:div>
    <w:div w:id="61610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nicsproject.org/documentation/" TargetMode="External"/><Relationship Id="rId5" Type="http://schemas.openxmlformats.org/officeDocument/2006/relationships/hyperlink" Target="https://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steidleq@outlook.com</dc:creator>
  <cp:keywords/>
  <dc:description/>
  <cp:lastModifiedBy>steidleq@outlook.com</cp:lastModifiedBy>
  <cp:revision>1</cp:revision>
  <dcterms:created xsi:type="dcterms:W3CDTF">2025-04-02T20:39:00Z</dcterms:created>
  <dcterms:modified xsi:type="dcterms:W3CDTF">2025-04-02T20:42:00Z</dcterms:modified>
</cp:coreProperties>
</file>